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63D" w14:textId="77777777" w:rsidR="00CB04C3" w:rsidRPr="009E5927" w:rsidRDefault="00CB04C3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1AD26209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1407BEE0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0832556B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0E03ACA3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3E02969F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04592E74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6C57BFB3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7D6232A1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3B3D4D63" w14:textId="77777777" w:rsidR="006D1B0A" w:rsidRDefault="006D1B0A" w:rsidP="006D1B0A">
      <w:pPr>
        <w:ind w:left="284" w:right="281"/>
        <w:jc w:val="center"/>
        <w:rPr>
          <w:b/>
          <w:lang w:val="cs-CZ"/>
        </w:rPr>
      </w:pPr>
    </w:p>
    <w:p w14:paraId="39CEB564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4A11A2C8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219EAA40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5EF619B0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224456DF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32C56C00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5ACCFE4F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05451364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46058C04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5DD94121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72A47A5C" w14:textId="77777777" w:rsidR="006D1B0A" w:rsidRPr="009E5927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2AF7006D" w14:textId="77777777" w:rsidR="006D1B0A" w:rsidRDefault="006D1B0A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4CB50627" w14:textId="77777777" w:rsidR="00874AA1" w:rsidRPr="009E5927" w:rsidRDefault="00874AA1" w:rsidP="006D1B0A">
      <w:pPr>
        <w:ind w:left="284" w:right="281"/>
        <w:jc w:val="center"/>
        <w:rPr>
          <w:b/>
          <w:sz w:val="22"/>
          <w:szCs w:val="22"/>
          <w:lang w:val="cs-CZ"/>
        </w:rPr>
      </w:pPr>
    </w:p>
    <w:p w14:paraId="60D829BE" w14:textId="77777777" w:rsidR="006D1B0A" w:rsidRPr="009E5927" w:rsidRDefault="006D1B0A" w:rsidP="008A5A06">
      <w:pPr>
        <w:pStyle w:val="StyleA"/>
        <w:rPr>
          <w:highlight w:val="lightGray"/>
        </w:rPr>
      </w:pPr>
      <w:r w:rsidRPr="009E5927">
        <w:t>B. PŘÍBALOVÁ INFORMACE</w:t>
      </w:r>
    </w:p>
    <w:p w14:paraId="13B4F12D" w14:textId="77777777" w:rsidR="006D1B0A" w:rsidRPr="009E5927" w:rsidRDefault="006D1B0A" w:rsidP="006D1B0A">
      <w:pPr>
        <w:ind w:left="284" w:right="281"/>
        <w:jc w:val="center"/>
        <w:rPr>
          <w:sz w:val="22"/>
          <w:szCs w:val="22"/>
          <w:lang w:val="cs-CZ"/>
        </w:rPr>
      </w:pPr>
    </w:p>
    <w:p w14:paraId="1F94F562" w14:textId="77777777" w:rsidR="006D1B0A" w:rsidRPr="009E5927" w:rsidRDefault="006D1B0A" w:rsidP="006D1B0A">
      <w:pPr>
        <w:ind w:left="284" w:right="281"/>
        <w:jc w:val="center"/>
        <w:rPr>
          <w:sz w:val="22"/>
          <w:szCs w:val="22"/>
          <w:highlight w:val="lightGray"/>
          <w:lang w:val="cs-CZ"/>
        </w:rPr>
      </w:pPr>
      <w:r w:rsidRPr="009E5927">
        <w:rPr>
          <w:sz w:val="22"/>
          <w:szCs w:val="22"/>
          <w:lang w:val="cs-CZ"/>
        </w:rPr>
        <w:br w:type="page"/>
      </w:r>
      <w:r w:rsidRPr="009E5927">
        <w:rPr>
          <w:b/>
          <w:sz w:val="22"/>
          <w:szCs w:val="22"/>
          <w:lang w:val="cs-CZ"/>
        </w:rPr>
        <w:lastRenderedPageBreak/>
        <w:t xml:space="preserve">PŘÍBALOVÁ INFORMACE </w:t>
      </w:r>
    </w:p>
    <w:p w14:paraId="7CB8A0CE" w14:textId="77777777" w:rsidR="006C30D6" w:rsidRPr="009E5927" w:rsidRDefault="006C30D6" w:rsidP="00874AA1">
      <w:pPr>
        <w:ind w:right="281"/>
        <w:jc w:val="left"/>
        <w:rPr>
          <w:sz w:val="22"/>
          <w:szCs w:val="22"/>
          <w:highlight w:val="lightGray"/>
          <w:lang w:val="cs-CZ"/>
        </w:rPr>
      </w:pPr>
    </w:p>
    <w:p w14:paraId="5539C716" w14:textId="7BE800A9" w:rsidR="006D1B0A" w:rsidRPr="00D44C08" w:rsidRDefault="00D44C08" w:rsidP="00874AA1">
      <w:pPr>
        <w:ind w:left="567" w:right="281" w:hanging="567"/>
        <w:jc w:val="left"/>
        <w:rPr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1.</w:t>
      </w:r>
      <w:r w:rsidRPr="00021FC8">
        <w:rPr>
          <w:b/>
          <w:sz w:val="22"/>
          <w:szCs w:val="22"/>
          <w:lang w:val="cs-CZ"/>
        </w:rPr>
        <w:tab/>
      </w:r>
      <w:r w:rsidR="006D1B0A" w:rsidRPr="00D44C08">
        <w:rPr>
          <w:b/>
          <w:sz w:val="22"/>
          <w:szCs w:val="22"/>
          <w:lang w:val="cs-CZ"/>
        </w:rPr>
        <w:t>N</w:t>
      </w:r>
      <w:r w:rsidRPr="00D44C08">
        <w:rPr>
          <w:b/>
          <w:sz w:val="22"/>
          <w:szCs w:val="22"/>
          <w:lang w:val="cs-CZ"/>
        </w:rPr>
        <w:t>ázev veterinárního léčivého přípravku</w:t>
      </w:r>
    </w:p>
    <w:p w14:paraId="24976E36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2353EAF1" w14:textId="5199B18F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  <w:proofErr w:type="spellStart"/>
      <w:r w:rsidRPr="009E5927">
        <w:rPr>
          <w:sz w:val="22"/>
          <w:szCs w:val="22"/>
          <w:lang w:val="cs-CZ"/>
        </w:rPr>
        <w:t>HatchPak</w:t>
      </w:r>
      <w:proofErr w:type="spellEnd"/>
      <w:r w:rsidRPr="009E5927">
        <w:rPr>
          <w:sz w:val="22"/>
          <w:szCs w:val="22"/>
          <w:lang w:val="cs-CZ"/>
        </w:rPr>
        <w:t xml:space="preserve"> IB H120</w:t>
      </w:r>
      <w:r w:rsidR="000F0466">
        <w:rPr>
          <w:sz w:val="22"/>
          <w:szCs w:val="22"/>
          <w:lang w:val="cs-CZ"/>
        </w:rPr>
        <w:t>,</w:t>
      </w:r>
      <w:r w:rsidR="004C7A53">
        <w:rPr>
          <w:sz w:val="22"/>
          <w:szCs w:val="22"/>
          <w:lang w:val="cs-CZ"/>
        </w:rPr>
        <w:t xml:space="preserve"> z</w:t>
      </w:r>
      <w:r w:rsidRPr="009E5927">
        <w:rPr>
          <w:sz w:val="22"/>
          <w:szCs w:val="22"/>
          <w:lang w:val="cs-CZ"/>
        </w:rPr>
        <w:t>amražená suspenze pro</w:t>
      </w:r>
      <w:r w:rsidR="004C7A53">
        <w:rPr>
          <w:sz w:val="22"/>
          <w:szCs w:val="22"/>
          <w:lang w:val="cs-CZ"/>
        </w:rPr>
        <w:t xml:space="preserve"> </w:t>
      </w:r>
      <w:proofErr w:type="spellStart"/>
      <w:r w:rsidR="004C7A53">
        <w:rPr>
          <w:sz w:val="22"/>
          <w:szCs w:val="22"/>
          <w:lang w:val="cs-CZ"/>
        </w:rPr>
        <w:t>okulonazální</w:t>
      </w:r>
      <w:proofErr w:type="spellEnd"/>
      <w:r w:rsidR="004C7A53">
        <w:rPr>
          <w:sz w:val="22"/>
          <w:szCs w:val="22"/>
          <w:lang w:val="cs-CZ"/>
        </w:rPr>
        <w:t xml:space="preserve"> podání</w:t>
      </w:r>
    </w:p>
    <w:p w14:paraId="6568E0A9" w14:textId="77777777" w:rsidR="006D1B0A" w:rsidRDefault="006D1B0A" w:rsidP="00FF63B6">
      <w:pPr>
        <w:pStyle w:val="Textvysvtlivek"/>
        <w:tabs>
          <w:tab w:val="clear" w:pos="567"/>
        </w:tabs>
        <w:ind w:right="281"/>
        <w:rPr>
          <w:szCs w:val="22"/>
          <w:lang w:val="cs-CZ"/>
        </w:rPr>
      </w:pPr>
    </w:p>
    <w:p w14:paraId="037FADAE" w14:textId="77777777" w:rsidR="00FD061B" w:rsidRPr="009E5927" w:rsidRDefault="00FD061B" w:rsidP="00FF63B6">
      <w:pPr>
        <w:pStyle w:val="Textvysvtlivek"/>
        <w:tabs>
          <w:tab w:val="clear" w:pos="567"/>
        </w:tabs>
        <w:ind w:right="281"/>
        <w:rPr>
          <w:szCs w:val="22"/>
          <w:lang w:val="cs-CZ"/>
        </w:rPr>
      </w:pPr>
    </w:p>
    <w:p w14:paraId="5436B078" w14:textId="0B3189A0" w:rsidR="006D1B0A" w:rsidRPr="00D44C08" w:rsidRDefault="00D44C08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2.</w:t>
      </w:r>
      <w:r w:rsidRPr="00021FC8">
        <w:rPr>
          <w:b/>
          <w:sz w:val="22"/>
          <w:szCs w:val="22"/>
          <w:lang w:val="cs-CZ"/>
        </w:rPr>
        <w:tab/>
      </w:r>
      <w:r w:rsidRPr="00D44C08">
        <w:rPr>
          <w:b/>
          <w:sz w:val="22"/>
          <w:szCs w:val="22"/>
          <w:lang w:val="cs-CZ"/>
        </w:rPr>
        <w:t>Složení</w:t>
      </w:r>
    </w:p>
    <w:p w14:paraId="511CD7A4" w14:textId="77777777" w:rsidR="006D1B0A" w:rsidRPr="009E5927" w:rsidRDefault="006D1B0A" w:rsidP="00874AA1">
      <w:pPr>
        <w:ind w:right="281"/>
        <w:jc w:val="left"/>
        <w:rPr>
          <w:iCs/>
          <w:sz w:val="22"/>
          <w:szCs w:val="22"/>
          <w:lang w:val="cs-CZ"/>
        </w:rPr>
      </w:pPr>
    </w:p>
    <w:p w14:paraId="5A898592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V jedné rekonstituované dávce:</w:t>
      </w:r>
    </w:p>
    <w:p w14:paraId="68D60775" w14:textId="77777777" w:rsidR="006D1B0A" w:rsidRPr="009E5927" w:rsidRDefault="006D1B0A" w:rsidP="00874AA1">
      <w:pPr>
        <w:ind w:right="281"/>
        <w:jc w:val="left"/>
        <w:rPr>
          <w:iCs/>
          <w:sz w:val="22"/>
          <w:szCs w:val="22"/>
          <w:lang w:val="cs-CZ"/>
        </w:rPr>
      </w:pPr>
    </w:p>
    <w:p w14:paraId="1142C8C0" w14:textId="63C97223" w:rsidR="00A550DB" w:rsidRPr="00874AA1" w:rsidRDefault="00B83D66" w:rsidP="00874AA1">
      <w:pPr>
        <w:tabs>
          <w:tab w:val="left" w:pos="567"/>
        </w:tabs>
        <w:spacing w:line="260" w:lineRule="exact"/>
        <w:jc w:val="left"/>
        <w:rPr>
          <w:b/>
          <w:bCs/>
          <w:sz w:val="22"/>
          <w:szCs w:val="22"/>
          <w:lang w:val="cs-CZ" w:eastAsia="en-US"/>
        </w:rPr>
      </w:pPr>
      <w:r>
        <w:rPr>
          <w:b/>
          <w:bCs/>
          <w:sz w:val="22"/>
          <w:szCs w:val="22"/>
          <w:lang w:val="cs-CZ" w:eastAsia="en-US"/>
        </w:rPr>
        <w:t>Léčivá</w:t>
      </w:r>
      <w:r w:rsidR="00A550DB" w:rsidRPr="00874AA1">
        <w:rPr>
          <w:b/>
          <w:bCs/>
          <w:sz w:val="22"/>
          <w:szCs w:val="22"/>
          <w:lang w:val="cs-CZ" w:eastAsia="en-US"/>
        </w:rPr>
        <w:t xml:space="preserve"> látka:</w:t>
      </w:r>
    </w:p>
    <w:p w14:paraId="75E8F00A" w14:textId="41A1C75C" w:rsidR="006D1B0A" w:rsidRPr="009E5927" w:rsidRDefault="006D1B0A" w:rsidP="00874AA1">
      <w:pPr>
        <w:tabs>
          <w:tab w:val="left" w:leader="dot" w:pos="5670"/>
          <w:tab w:val="right" w:pos="10204"/>
        </w:tabs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 xml:space="preserve">Virus </w:t>
      </w:r>
      <w:proofErr w:type="spellStart"/>
      <w:r w:rsidRPr="009E5927">
        <w:rPr>
          <w:sz w:val="22"/>
          <w:szCs w:val="22"/>
          <w:lang w:val="cs-CZ"/>
        </w:rPr>
        <w:t>bronchitidis</w:t>
      </w:r>
      <w:proofErr w:type="spellEnd"/>
      <w:r w:rsidRPr="009E5927">
        <w:rPr>
          <w:sz w:val="22"/>
          <w:szCs w:val="22"/>
          <w:lang w:val="cs-CZ"/>
        </w:rPr>
        <w:t xml:space="preserve"> </w:t>
      </w:r>
      <w:proofErr w:type="spellStart"/>
      <w:r w:rsidRPr="009E5927">
        <w:rPr>
          <w:sz w:val="22"/>
          <w:szCs w:val="22"/>
          <w:lang w:val="cs-CZ"/>
        </w:rPr>
        <w:t>infectiosae</w:t>
      </w:r>
      <w:proofErr w:type="spellEnd"/>
      <w:r w:rsidRPr="009E5927">
        <w:rPr>
          <w:sz w:val="22"/>
          <w:szCs w:val="22"/>
          <w:lang w:val="cs-CZ"/>
        </w:rPr>
        <w:t xml:space="preserve"> </w:t>
      </w:r>
      <w:proofErr w:type="spellStart"/>
      <w:r w:rsidRPr="009E5927">
        <w:rPr>
          <w:sz w:val="22"/>
          <w:szCs w:val="22"/>
          <w:lang w:val="cs-CZ"/>
        </w:rPr>
        <w:t>avium</w:t>
      </w:r>
      <w:proofErr w:type="spellEnd"/>
      <w:r w:rsidRPr="009E5927">
        <w:rPr>
          <w:sz w:val="22"/>
          <w:szCs w:val="22"/>
          <w:lang w:val="cs-CZ"/>
        </w:rPr>
        <w:t>,</w:t>
      </w:r>
      <w:r w:rsidR="0047598E">
        <w:rPr>
          <w:sz w:val="22"/>
          <w:szCs w:val="22"/>
          <w:lang w:val="cs-CZ"/>
        </w:rPr>
        <w:t xml:space="preserve"> živý,</w:t>
      </w:r>
      <w:r w:rsidR="000750BC">
        <w:rPr>
          <w:sz w:val="22"/>
          <w:szCs w:val="22"/>
          <w:lang w:val="cs-CZ"/>
        </w:rPr>
        <w:t xml:space="preserve"> typ Mass</w:t>
      </w:r>
      <w:r w:rsidR="0047598E">
        <w:rPr>
          <w:sz w:val="22"/>
          <w:szCs w:val="22"/>
          <w:lang w:val="cs-CZ"/>
        </w:rPr>
        <w:t>a</w:t>
      </w:r>
      <w:r w:rsidR="000750BC">
        <w:rPr>
          <w:sz w:val="22"/>
          <w:szCs w:val="22"/>
          <w:lang w:val="cs-CZ"/>
        </w:rPr>
        <w:t>ch</w:t>
      </w:r>
      <w:r w:rsidR="00466010">
        <w:rPr>
          <w:sz w:val="22"/>
          <w:szCs w:val="22"/>
          <w:lang w:val="cs-CZ"/>
        </w:rPr>
        <w:t>us</w:t>
      </w:r>
      <w:r w:rsidR="000750BC">
        <w:rPr>
          <w:sz w:val="22"/>
          <w:szCs w:val="22"/>
          <w:lang w:val="cs-CZ"/>
        </w:rPr>
        <w:t>etts,</w:t>
      </w:r>
      <w:r w:rsidRPr="009E5927">
        <w:rPr>
          <w:sz w:val="22"/>
          <w:szCs w:val="22"/>
          <w:lang w:val="cs-CZ"/>
        </w:rPr>
        <w:t xml:space="preserve"> </w:t>
      </w:r>
      <w:r w:rsidR="00466010">
        <w:rPr>
          <w:sz w:val="22"/>
          <w:szCs w:val="22"/>
          <w:lang w:val="cs-CZ"/>
        </w:rPr>
        <w:t>kmen</w:t>
      </w:r>
      <w:r w:rsidRPr="009E5927">
        <w:rPr>
          <w:sz w:val="22"/>
          <w:szCs w:val="22"/>
          <w:lang w:val="cs-CZ"/>
        </w:rPr>
        <w:t xml:space="preserve"> H120 </w:t>
      </w:r>
      <w:r w:rsidRPr="009E5927">
        <w:rPr>
          <w:sz w:val="22"/>
          <w:szCs w:val="22"/>
          <w:lang w:val="cs-CZ"/>
        </w:rPr>
        <w:tab/>
        <w:t>3</w:t>
      </w:r>
      <w:r>
        <w:rPr>
          <w:sz w:val="22"/>
          <w:szCs w:val="22"/>
          <w:lang w:val="cs-CZ"/>
        </w:rPr>
        <w:t>,</w:t>
      </w:r>
      <w:r w:rsidRPr="009E5927">
        <w:rPr>
          <w:sz w:val="22"/>
          <w:szCs w:val="22"/>
          <w:lang w:val="cs-CZ"/>
        </w:rPr>
        <w:t xml:space="preserve">7 </w:t>
      </w:r>
      <w:r>
        <w:rPr>
          <w:sz w:val="22"/>
          <w:szCs w:val="22"/>
          <w:lang w:val="cs-CZ"/>
        </w:rPr>
        <w:t>–</w:t>
      </w:r>
      <w:r w:rsidRPr="009E5927">
        <w:rPr>
          <w:sz w:val="22"/>
          <w:szCs w:val="22"/>
          <w:lang w:val="cs-CZ"/>
        </w:rPr>
        <w:t xml:space="preserve"> 4</w:t>
      </w:r>
      <w:r>
        <w:rPr>
          <w:sz w:val="22"/>
          <w:szCs w:val="22"/>
          <w:lang w:val="cs-CZ"/>
        </w:rPr>
        <w:t>,</w:t>
      </w:r>
      <w:r w:rsidRPr="009E5927">
        <w:rPr>
          <w:sz w:val="22"/>
          <w:szCs w:val="22"/>
          <w:lang w:val="cs-CZ"/>
        </w:rPr>
        <w:t>7 log</w:t>
      </w:r>
      <w:r w:rsidRPr="009E5927">
        <w:rPr>
          <w:sz w:val="22"/>
          <w:szCs w:val="22"/>
          <w:vertAlign w:val="subscript"/>
          <w:lang w:val="cs-CZ"/>
        </w:rPr>
        <w:t>10</w:t>
      </w:r>
      <w:r w:rsidRPr="009E5927">
        <w:rPr>
          <w:sz w:val="22"/>
          <w:szCs w:val="22"/>
          <w:lang w:val="cs-CZ"/>
        </w:rPr>
        <w:t xml:space="preserve"> EID</w:t>
      </w:r>
      <w:r w:rsidRPr="009E5927">
        <w:rPr>
          <w:sz w:val="22"/>
          <w:szCs w:val="22"/>
          <w:vertAlign w:val="subscript"/>
          <w:lang w:val="cs-CZ"/>
        </w:rPr>
        <w:t>50</w:t>
      </w:r>
      <w:r w:rsidR="00EE11DC" w:rsidRPr="00874AA1">
        <w:rPr>
          <w:sz w:val="22"/>
          <w:szCs w:val="22"/>
          <w:lang w:val="cs-CZ"/>
        </w:rPr>
        <w:t xml:space="preserve"> *</w:t>
      </w:r>
    </w:p>
    <w:p w14:paraId="3C3452E6" w14:textId="77777777" w:rsidR="00EE11DC" w:rsidRDefault="00EE11DC" w:rsidP="00874AA1">
      <w:pPr>
        <w:ind w:right="281"/>
        <w:jc w:val="left"/>
        <w:rPr>
          <w:sz w:val="22"/>
          <w:szCs w:val="22"/>
          <w:lang w:val="cs-CZ"/>
        </w:rPr>
      </w:pPr>
    </w:p>
    <w:p w14:paraId="044D95FD" w14:textId="4C5D999B" w:rsidR="006D1B0A" w:rsidRDefault="006D1B0A" w:rsidP="00874AA1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*</w:t>
      </w:r>
      <w:r w:rsidR="00E473B2">
        <w:rPr>
          <w:sz w:val="22"/>
          <w:szCs w:val="22"/>
          <w:lang w:val="cs-CZ"/>
        </w:rPr>
        <w:t xml:space="preserve"> </w:t>
      </w:r>
      <w:r w:rsidRPr="009E5927">
        <w:rPr>
          <w:sz w:val="22"/>
          <w:szCs w:val="22"/>
          <w:lang w:val="cs-CZ"/>
        </w:rPr>
        <w:t>EID</w:t>
      </w:r>
      <w:r w:rsidRPr="009E5927">
        <w:rPr>
          <w:sz w:val="22"/>
          <w:szCs w:val="22"/>
          <w:vertAlign w:val="subscript"/>
          <w:lang w:val="cs-CZ"/>
        </w:rPr>
        <w:t>50</w:t>
      </w:r>
      <w:r w:rsidRPr="009E5927">
        <w:rPr>
          <w:sz w:val="22"/>
          <w:szCs w:val="22"/>
          <w:lang w:val="cs-CZ"/>
        </w:rPr>
        <w:t xml:space="preserve"> = </w:t>
      </w:r>
      <w:proofErr w:type="gramStart"/>
      <w:r w:rsidRPr="009E5927">
        <w:rPr>
          <w:sz w:val="22"/>
          <w:szCs w:val="22"/>
          <w:lang w:val="cs-CZ"/>
        </w:rPr>
        <w:t>50%</w:t>
      </w:r>
      <w:proofErr w:type="gramEnd"/>
      <w:r w:rsidRPr="009E5927">
        <w:rPr>
          <w:sz w:val="22"/>
          <w:szCs w:val="22"/>
          <w:lang w:val="cs-CZ"/>
        </w:rPr>
        <w:t xml:space="preserve"> in</w:t>
      </w:r>
      <w:r>
        <w:rPr>
          <w:sz w:val="22"/>
          <w:szCs w:val="22"/>
          <w:lang w:val="cs-CZ"/>
        </w:rPr>
        <w:t>f</w:t>
      </w:r>
      <w:r w:rsidRPr="009E5927">
        <w:rPr>
          <w:sz w:val="22"/>
          <w:szCs w:val="22"/>
          <w:lang w:val="cs-CZ"/>
        </w:rPr>
        <w:t>ekční dávka pro embrya</w:t>
      </w:r>
    </w:p>
    <w:p w14:paraId="6144680A" w14:textId="77777777" w:rsidR="00EE11DC" w:rsidRDefault="00EE11DC" w:rsidP="00874AA1">
      <w:pPr>
        <w:ind w:right="281"/>
        <w:jc w:val="left"/>
        <w:rPr>
          <w:sz w:val="22"/>
          <w:szCs w:val="22"/>
          <w:lang w:val="cs-CZ"/>
        </w:rPr>
      </w:pPr>
    </w:p>
    <w:p w14:paraId="7EDE7134" w14:textId="76B2C883" w:rsidR="00EE11DC" w:rsidRDefault="00EE11DC" w:rsidP="00874AA1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Žlutá zamražená suspenze</w:t>
      </w:r>
    </w:p>
    <w:p w14:paraId="773C0A07" w14:textId="77777777" w:rsidR="004E554B" w:rsidRPr="009E5927" w:rsidRDefault="004E554B" w:rsidP="00874AA1">
      <w:pPr>
        <w:ind w:right="281"/>
        <w:jc w:val="left"/>
        <w:rPr>
          <w:sz w:val="22"/>
          <w:szCs w:val="22"/>
          <w:lang w:val="cs-CZ"/>
        </w:rPr>
      </w:pPr>
    </w:p>
    <w:p w14:paraId="2F7FC32F" w14:textId="77777777" w:rsidR="006D1B0A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6A3F24D2" w14:textId="062F18DA" w:rsidR="00D44C08" w:rsidRPr="00D44C08" w:rsidRDefault="00D44C08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3.</w:t>
      </w:r>
      <w:r w:rsidRPr="00021FC8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Cílové druhy zvířat</w:t>
      </w:r>
    </w:p>
    <w:p w14:paraId="63F4C7DF" w14:textId="77777777" w:rsidR="00D44C08" w:rsidRDefault="00D44C08" w:rsidP="00874AA1">
      <w:pPr>
        <w:ind w:right="281"/>
        <w:jc w:val="left"/>
        <w:rPr>
          <w:sz w:val="22"/>
          <w:szCs w:val="22"/>
          <w:lang w:val="cs-CZ"/>
        </w:rPr>
      </w:pPr>
    </w:p>
    <w:p w14:paraId="536FA55C" w14:textId="59818B07" w:rsidR="00FD061B" w:rsidRDefault="000207FA" w:rsidP="00874AA1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 domácí (j</w:t>
      </w:r>
      <w:r w:rsidR="00D44C08" w:rsidRPr="009E5927">
        <w:rPr>
          <w:sz w:val="22"/>
          <w:szCs w:val="22"/>
          <w:lang w:val="cs-CZ"/>
        </w:rPr>
        <w:t>ednodenní kuřata</w:t>
      </w:r>
      <w:r>
        <w:rPr>
          <w:sz w:val="22"/>
          <w:szCs w:val="22"/>
          <w:lang w:val="cs-CZ"/>
        </w:rPr>
        <w:t>)</w:t>
      </w:r>
    </w:p>
    <w:p w14:paraId="77336A8A" w14:textId="77777777" w:rsidR="00021FC8" w:rsidRDefault="00021FC8" w:rsidP="00874AA1">
      <w:pPr>
        <w:ind w:right="281"/>
        <w:jc w:val="left"/>
        <w:rPr>
          <w:sz w:val="22"/>
          <w:szCs w:val="22"/>
          <w:lang w:val="cs-CZ"/>
        </w:rPr>
      </w:pPr>
    </w:p>
    <w:p w14:paraId="5403F953" w14:textId="77777777" w:rsidR="00D44C08" w:rsidRPr="009E5927" w:rsidRDefault="00D44C08" w:rsidP="00874AA1">
      <w:pPr>
        <w:ind w:right="281"/>
        <w:jc w:val="left"/>
        <w:rPr>
          <w:sz w:val="22"/>
          <w:szCs w:val="22"/>
          <w:lang w:val="cs-CZ"/>
        </w:rPr>
      </w:pPr>
    </w:p>
    <w:p w14:paraId="10A4355C" w14:textId="720AD52E" w:rsidR="00D44C08" w:rsidRPr="00D44C08" w:rsidRDefault="00D44C08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4.</w:t>
      </w:r>
      <w:r w:rsidRPr="00021FC8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Indikace pro použití</w:t>
      </w:r>
    </w:p>
    <w:p w14:paraId="73165882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3B4E6A23" w14:textId="0282D9FC" w:rsidR="006D1B0A" w:rsidRPr="00FD061B" w:rsidRDefault="000207FA" w:rsidP="00874AA1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</w:t>
      </w:r>
      <w:r w:rsidR="00490F7A">
        <w:rPr>
          <w:sz w:val="22"/>
          <w:szCs w:val="22"/>
          <w:lang w:val="cs-CZ"/>
        </w:rPr>
        <w:t xml:space="preserve"> domácí (jednodenní kuřata)</w:t>
      </w:r>
      <w:r w:rsidR="006D1B0A" w:rsidRPr="009E5927">
        <w:rPr>
          <w:sz w:val="22"/>
          <w:szCs w:val="22"/>
          <w:lang w:val="cs-CZ"/>
        </w:rPr>
        <w:t>:</w:t>
      </w:r>
      <w:r w:rsidR="00FD061B">
        <w:rPr>
          <w:sz w:val="22"/>
          <w:szCs w:val="22"/>
          <w:lang w:val="cs-CZ"/>
        </w:rPr>
        <w:t xml:space="preserve"> </w:t>
      </w:r>
      <w:r w:rsidR="006D1B0A" w:rsidRPr="009E5927">
        <w:rPr>
          <w:sz w:val="22"/>
          <w:szCs w:val="22"/>
          <w:lang w:val="cs-CZ"/>
        </w:rPr>
        <w:t>aktivní imunizace proti infekční bronchitidě za účelem snížení infekce způsobené virem infekční bronchitidy, sérotypem Massachusetts.</w:t>
      </w:r>
    </w:p>
    <w:p w14:paraId="4A4AA4BE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2C9EF9AC" w14:textId="5D95B4B8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  <w:r w:rsidRPr="00123187">
        <w:rPr>
          <w:sz w:val="22"/>
          <w:szCs w:val="22"/>
          <w:lang w:val="cs-CZ"/>
        </w:rPr>
        <w:t>Nástup imunity:</w:t>
      </w:r>
      <w:r w:rsidRPr="009E5927">
        <w:rPr>
          <w:sz w:val="22"/>
          <w:szCs w:val="22"/>
          <w:lang w:val="cs-CZ"/>
        </w:rPr>
        <w:t xml:space="preserve"> 21 dní</w:t>
      </w:r>
    </w:p>
    <w:p w14:paraId="69DCFD7E" w14:textId="77777777" w:rsidR="00FD061B" w:rsidRDefault="00FD061B" w:rsidP="00874AA1">
      <w:pPr>
        <w:ind w:right="281"/>
        <w:jc w:val="left"/>
        <w:rPr>
          <w:sz w:val="22"/>
          <w:szCs w:val="22"/>
          <w:u w:val="single"/>
          <w:lang w:val="cs-CZ"/>
        </w:rPr>
      </w:pPr>
    </w:p>
    <w:p w14:paraId="5DF5CBF3" w14:textId="61845CDC" w:rsidR="006D1B0A" w:rsidRPr="009E5927" w:rsidRDefault="00123187" w:rsidP="00874AA1">
      <w:pPr>
        <w:ind w:right="281"/>
        <w:jc w:val="left"/>
        <w:rPr>
          <w:sz w:val="22"/>
          <w:szCs w:val="22"/>
          <w:lang w:val="cs-CZ"/>
        </w:rPr>
      </w:pPr>
      <w:r w:rsidRPr="00123187">
        <w:rPr>
          <w:sz w:val="22"/>
          <w:szCs w:val="22"/>
          <w:lang w:val="cs-CZ"/>
        </w:rPr>
        <w:t>T</w:t>
      </w:r>
      <w:r w:rsidR="006D1B0A" w:rsidRPr="00123187">
        <w:rPr>
          <w:sz w:val="22"/>
          <w:szCs w:val="22"/>
          <w:lang w:val="cs-CZ"/>
        </w:rPr>
        <w:t>rvání imunity:</w:t>
      </w:r>
      <w:r w:rsidR="006D1B0A" w:rsidRPr="00946B84">
        <w:rPr>
          <w:sz w:val="22"/>
          <w:szCs w:val="22"/>
          <w:lang w:val="cs-CZ"/>
        </w:rPr>
        <w:t xml:space="preserve"> </w:t>
      </w:r>
      <w:r w:rsidR="006D1B0A" w:rsidRPr="009E5927">
        <w:rPr>
          <w:sz w:val="22"/>
          <w:szCs w:val="22"/>
          <w:lang w:val="cs-CZ"/>
        </w:rPr>
        <w:t>6 týdnů po jednom podání vakcíny.</w:t>
      </w:r>
    </w:p>
    <w:p w14:paraId="399E08D0" w14:textId="77777777" w:rsidR="006D1B0A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7EC4DDBD" w14:textId="77777777" w:rsidR="00FD061B" w:rsidRPr="009E5927" w:rsidRDefault="00FD061B" w:rsidP="00874AA1">
      <w:pPr>
        <w:ind w:right="281"/>
        <w:jc w:val="left"/>
        <w:rPr>
          <w:sz w:val="22"/>
          <w:szCs w:val="22"/>
          <w:lang w:val="cs-CZ"/>
        </w:rPr>
      </w:pPr>
    </w:p>
    <w:p w14:paraId="617B951E" w14:textId="108C7E4C" w:rsidR="006D1B0A" w:rsidRPr="009E5927" w:rsidRDefault="006D1B0A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5.</w:t>
      </w:r>
      <w:r w:rsidRPr="009E5927">
        <w:rPr>
          <w:b/>
          <w:sz w:val="22"/>
          <w:szCs w:val="22"/>
          <w:lang w:val="cs-CZ"/>
        </w:rPr>
        <w:tab/>
      </w:r>
      <w:r w:rsidR="0003697B" w:rsidRPr="009E5927">
        <w:rPr>
          <w:b/>
          <w:sz w:val="22"/>
          <w:szCs w:val="22"/>
          <w:lang w:val="cs-CZ"/>
        </w:rPr>
        <w:t>Kontraindikace</w:t>
      </w:r>
    </w:p>
    <w:p w14:paraId="5D148AAB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7818BC1A" w14:textId="77777777" w:rsidR="006D1B0A" w:rsidRPr="009E5927" w:rsidRDefault="006D1B0A" w:rsidP="00874AA1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Nejsou.</w:t>
      </w:r>
    </w:p>
    <w:p w14:paraId="67F5268E" w14:textId="77777777" w:rsidR="006D1B0A" w:rsidRDefault="006D1B0A" w:rsidP="00874AA1">
      <w:pPr>
        <w:ind w:right="281"/>
        <w:jc w:val="left"/>
        <w:rPr>
          <w:sz w:val="22"/>
          <w:szCs w:val="22"/>
          <w:lang w:val="cs-CZ"/>
        </w:rPr>
      </w:pPr>
    </w:p>
    <w:p w14:paraId="42D51231" w14:textId="77777777" w:rsidR="00FD061B" w:rsidRPr="009E5927" w:rsidRDefault="00FD061B" w:rsidP="00874AA1">
      <w:pPr>
        <w:ind w:right="281"/>
        <w:jc w:val="left"/>
        <w:rPr>
          <w:sz w:val="22"/>
          <w:szCs w:val="22"/>
          <w:lang w:val="cs-CZ"/>
        </w:rPr>
      </w:pPr>
    </w:p>
    <w:p w14:paraId="25C8C445" w14:textId="77777777" w:rsidR="0003697B" w:rsidRDefault="006D1B0A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6.</w:t>
      </w:r>
      <w:r w:rsidRPr="009E5927">
        <w:rPr>
          <w:b/>
          <w:sz w:val="22"/>
          <w:szCs w:val="22"/>
          <w:lang w:val="cs-CZ"/>
        </w:rPr>
        <w:tab/>
      </w:r>
      <w:r w:rsidR="0003697B">
        <w:rPr>
          <w:b/>
          <w:sz w:val="22"/>
          <w:szCs w:val="22"/>
          <w:lang w:val="cs-CZ"/>
        </w:rPr>
        <w:t>Zvláštní upozornění</w:t>
      </w:r>
    </w:p>
    <w:p w14:paraId="7EDBFA72" w14:textId="77777777" w:rsidR="0003697B" w:rsidRDefault="0003697B" w:rsidP="00874AA1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7608F83E" w14:textId="713FB1A2" w:rsidR="0003697B" w:rsidRPr="001922AC" w:rsidRDefault="00615505" w:rsidP="001922AC">
      <w:pPr>
        <w:ind w:right="281"/>
        <w:jc w:val="left"/>
        <w:rPr>
          <w:sz w:val="22"/>
          <w:szCs w:val="22"/>
          <w:lang w:val="cs-CZ"/>
        </w:rPr>
      </w:pPr>
      <w:r w:rsidRPr="001922AC">
        <w:rPr>
          <w:sz w:val="22"/>
          <w:szCs w:val="22"/>
          <w:lang w:val="cs-CZ"/>
        </w:rPr>
        <w:t>Vakcinovat pouze zdravá zvířata.</w:t>
      </w:r>
    </w:p>
    <w:p w14:paraId="1AC7A0F6" w14:textId="77777777" w:rsidR="00615505" w:rsidRDefault="00615505" w:rsidP="001922AC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5871D9C8" w14:textId="77777777" w:rsidR="00F42C26" w:rsidRPr="00802789" w:rsidRDefault="00F42C26" w:rsidP="00F42C26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u w:val="single"/>
          <w:lang w:val="cs-CZ"/>
        </w:rPr>
        <w:t>Zvláštní opatření pro bezpečné použití u cílových druhů zvířat:</w:t>
      </w:r>
    </w:p>
    <w:p w14:paraId="5FDBBDDA" w14:textId="103DA979" w:rsidR="00615505" w:rsidRDefault="00615505" w:rsidP="001922AC">
      <w:pPr>
        <w:ind w:right="281"/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 xml:space="preserve">Vakcinační virus se může rozšířit na nevakcinované ptáky. Infekce nevakcinovaných kuřat vakcinačním virem z vakcinovaných ptáků nevyvolá žádné příznaky choroby. </w:t>
      </w:r>
      <w:r w:rsidR="0047598E">
        <w:rPr>
          <w:sz w:val="22"/>
          <w:szCs w:val="22"/>
          <w:lang w:val="cs-CZ"/>
        </w:rPr>
        <w:t>Zkouška</w:t>
      </w:r>
      <w:r w:rsidRPr="00227FCF">
        <w:rPr>
          <w:sz w:val="22"/>
          <w:szCs w:val="22"/>
          <w:lang w:val="cs-CZ"/>
        </w:rPr>
        <w:t xml:space="preserve"> rever</w:t>
      </w:r>
      <w:r w:rsidR="0047598E">
        <w:rPr>
          <w:sz w:val="22"/>
          <w:szCs w:val="22"/>
          <w:lang w:val="cs-CZ"/>
        </w:rPr>
        <w:t>ze</w:t>
      </w:r>
      <w:r>
        <w:rPr>
          <w:sz w:val="22"/>
          <w:szCs w:val="22"/>
          <w:lang w:val="cs-CZ"/>
        </w:rPr>
        <w:t xml:space="preserve"> </w:t>
      </w:r>
      <w:r w:rsidR="0047598E">
        <w:rPr>
          <w:sz w:val="22"/>
          <w:szCs w:val="22"/>
          <w:lang w:val="cs-CZ"/>
        </w:rPr>
        <w:t xml:space="preserve">k </w:t>
      </w:r>
      <w:r w:rsidRPr="00227FCF">
        <w:rPr>
          <w:sz w:val="22"/>
          <w:szCs w:val="22"/>
          <w:lang w:val="cs-CZ"/>
        </w:rPr>
        <w:t>virulenc</w:t>
      </w:r>
      <w:r w:rsidR="0047598E">
        <w:rPr>
          <w:sz w:val="22"/>
          <w:szCs w:val="22"/>
          <w:lang w:val="cs-CZ"/>
        </w:rPr>
        <w:t>i</w:t>
      </w:r>
      <w:r w:rsidRPr="00227FCF">
        <w:rPr>
          <w:sz w:val="22"/>
          <w:szCs w:val="22"/>
          <w:lang w:val="cs-CZ"/>
        </w:rPr>
        <w:t xml:space="preserve"> proveden</w:t>
      </w:r>
      <w:r w:rsidR="0047598E">
        <w:rPr>
          <w:sz w:val="22"/>
          <w:szCs w:val="22"/>
          <w:lang w:val="cs-CZ"/>
        </w:rPr>
        <w:t>á</w:t>
      </w:r>
      <w:r w:rsidRPr="00227FCF">
        <w:rPr>
          <w:sz w:val="22"/>
          <w:szCs w:val="22"/>
          <w:lang w:val="cs-CZ"/>
        </w:rPr>
        <w:t xml:space="preserve"> v laboratoři prokázal</w:t>
      </w:r>
      <w:r w:rsidR="0047598E">
        <w:rPr>
          <w:sz w:val="22"/>
          <w:szCs w:val="22"/>
          <w:lang w:val="cs-CZ"/>
        </w:rPr>
        <w:t>a</w:t>
      </w:r>
      <w:r w:rsidRPr="00227FCF">
        <w:rPr>
          <w:sz w:val="22"/>
          <w:szCs w:val="22"/>
          <w:lang w:val="cs-CZ"/>
        </w:rPr>
        <w:t xml:space="preserve">, že vakcinační virus nenabývá po nejméně </w:t>
      </w:r>
      <w:r>
        <w:rPr>
          <w:sz w:val="22"/>
          <w:szCs w:val="22"/>
          <w:lang w:val="cs-CZ"/>
        </w:rPr>
        <w:t>5 </w:t>
      </w:r>
      <w:r w:rsidRPr="00227FCF">
        <w:rPr>
          <w:sz w:val="22"/>
          <w:szCs w:val="22"/>
          <w:lang w:val="cs-CZ"/>
        </w:rPr>
        <w:t>pasážích na kuřatech žádných patogenních znaků.</w:t>
      </w:r>
    </w:p>
    <w:p w14:paraId="0F55AB1C" w14:textId="77777777" w:rsidR="00615505" w:rsidRDefault="00615505" w:rsidP="001922AC">
      <w:pPr>
        <w:ind w:right="281"/>
        <w:jc w:val="left"/>
        <w:rPr>
          <w:sz w:val="22"/>
          <w:szCs w:val="22"/>
          <w:lang w:val="cs-CZ"/>
        </w:rPr>
      </w:pPr>
    </w:p>
    <w:p w14:paraId="1E86FCE5" w14:textId="19BB865F" w:rsidR="00615505" w:rsidRPr="001922AC" w:rsidRDefault="00615505" w:rsidP="001922AC">
      <w:pPr>
        <w:ind w:right="281"/>
        <w:jc w:val="left"/>
        <w:rPr>
          <w:sz w:val="22"/>
          <w:szCs w:val="22"/>
          <w:u w:val="single"/>
          <w:lang w:val="cs-CZ"/>
        </w:rPr>
      </w:pPr>
      <w:r w:rsidRPr="001922AC">
        <w:rPr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95A6B68" w14:textId="77777777" w:rsidR="00615505" w:rsidRPr="00227FCF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 xml:space="preserve">Při přípravě vakcíny je třeba opatrnosti. Zabraňte vdechnutí studené páry tekutého dusíku. Manipulace s vakcínou by měla být prováděna pouze na dobře větratelném místě, aby se zabránilo udušení. </w:t>
      </w:r>
    </w:p>
    <w:p w14:paraId="3CD731D9" w14:textId="1EC95457" w:rsidR="00615505" w:rsidRPr="00227FCF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>Při rozmrazování a otevírání ampul</w:t>
      </w:r>
      <w:r w:rsidR="00486DB4">
        <w:rPr>
          <w:sz w:val="22"/>
          <w:szCs w:val="22"/>
          <w:lang w:val="cs-CZ"/>
        </w:rPr>
        <w:t>í</w:t>
      </w:r>
      <w:r w:rsidRPr="00227FCF">
        <w:rPr>
          <w:sz w:val="22"/>
          <w:szCs w:val="22"/>
          <w:lang w:val="cs-CZ"/>
        </w:rPr>
        <w:t xml:space="preserve"> používejte ochranné rukavice a brýle. Kontaktu kůže s tekutým dusíkem musí být zabráněno, protože by mohl způsobit zmražení tkáně vedoucí k těžkým popáleninám.</w:t>
      </w:r>
    </w:p>
    <w:p w14:paraId="26A02D19" w14:textId="75663FBB" w:rsidR="00615505" w:rsidRPr="00227FCF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>Při otevírání ampul</w:t>
      </w:r>
      <w:r w:rsidR="00486DB4">
        <w:rPr>
          <w:sz w:val="22"/>
          <w:szCs w:val="22"/>
          <w:lang w:val="cs-CZ"/>
        </w:rPr>
        <w:t>í</w:t>
      </w:r>
      <w:r w:rsidRPr="00227FCF">
        <w:rPr>
          <w:sz w:val="22"/>
          <w:szCs w:val="22"/>
          <w:lang w:val="cs-CZ"/>
        </w:rPr>
        <w:t xml:space="preserve"> držte ampul</w:t>
      </w:r>
      <w:r w:rsidR="00486DB4">
        <w:rPr>
          <w:sz w:val="22"/>
          <w:szCs w:val="22"/>
          <w:lang w:val="cs-CZ"/>
        </w:rPr>
        <w:t>e</w:t>
      </w:r>
      <w:r w:rsidRPr="00227FCF">
        <w:rPr>
          <w:sz w:val="22"/>
          <w:szCs w:val="22"/>
          <w:lang w:val="cs-CZ"/>
        </w:rPr>
        <w:t xml:space="preserve"> ve vzdálenosti paže, abyste minimalizovali riziko zranění v případě rozbití ampul</w:t>
      </w:r>
      <w:r w:rsidR="00130954">
        <w:rPr>
          <w:sz w:val="22"/>
          <w:szCs w:val="22"/>
          <w:lang w:val="cs-CZ"/>
        </w:rPr>
        <w:t>e</w:t>
      </w:r>
      <w:r w:rsidRPr="00227FCF">
        <w:rPr>
          <w:sz w:val="22"/>
          <w:szCs w:val="22"/>
          <w:lang w:val="cs-CZ"/>
        </w:rPr>
        <w:t>.</w:t>
      </w:r>
    </w:p>
    <w:p w14:paraId="69EED4B2" w14:textId="08A10290" w:rsidR="00615505" w:rsidRPr="00227FCF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lastRenderedPageBreak/>
        <w:t>Po vakcinaci si umyjte a dezinfikujte ruce a zařízení.</w:t>
      </w:r>
    </w:p>
    <w:p w14:paraId="0A62AED9" w14:textId="77777777" w:rsidR="00615505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>Pro více informací kontaktujte výrobce.</w:t>
      </w:r>
    </w:p>
    <w:p w14:paraId="35EC45E6" w14:textId="77777777" w:rsidR="00615505" w:rsidRDefault="00615505" w:rsidP="001922AC">
      <w:pPr>
        <w:jc w:val="left"/>
        <w:rPr>
          <w:sz w:val="22"/>
          <w:szCs w:val="22"/>
          <w:lang w:val="cs-CZ"/>
        </w:rPr>
      </w:pPr>
    </w:p>
    <w:p w14:paraId="5A98C862" w14:textId="66563A6B" w:rsidR="00615505" w:rsidRPr="001A5EB1" w:rsidRDefault="00615505" w:rsidP="001A5EB1">
      <w:pPr>
        <w:jc w:val="left"/>
        <w:rPr>
          <w:sz w:val="22"/>
          <w:szCs w:val="22"/>
          <w:u w:val="single"/>
          <w:lang w:val="cs-CZ"/>
        </w:rPr>
      </w:pPr>
      <w:r w:rsidRPr="001A5EB1">
        <w:rPr>
          <w:sz w:val="22"/>
          <w:szCs w:val="22"/>
          <w:u w:val="single"/>
          <w:lang w:val="cs-CZ"/>
        </w:rPr>
        <w:t>Nosnice:</w:t>
      </w:r>
    </w:p>
    <w:p w14:paraId="42BD8934" w14:textId="4902BBE5" w:rsidR="00615505" w:rsidRDefault="00615505" w:rsidP="001A5EB1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>Vakcína je určena výhradně pro jednodenní kuřata a není vhodná po prvním dni věku. Dostupná data o vlastnostech vakcinačního viru neprokazují žádné škodlivé účinky na reprodukční trakt, vakcinační kmen odpovídá požadavkům </w:t>
      </w:r>
      <w:proofErr w:type="spellStart"/>
      <w:r w:rsidRPr="00227FCF">
        <w:rPr>
          <w:sz w:val="22"/>
          <w:szCs w:val="22"/>
          <w:lang w:val="cs-CZ"/>
        </w:rPr>
        <w:t>Ph</w:t>
      </w:r>
      <w:proofErr w:type="spellEnd"/>
      <w:r w:rsidRPr="00227FCF">
        <w:rPr>
          <w:sz w:val="22"/>
          <w:szCs w:val="22"/>
          <w:lang w:val="cs-CZ"/>
        </w:rPr>
        <w:t>. Eur.</w:t>
      </w:r>
      <w:r>
        <w:rPr>
          <w:sz w:val="22"/>
          <w:szCs w:val="22"/>
          <w:lang w:val="cs-CZ"/>
        </w:rPr>
        <w:t>,</w:t>
      </w:r>
      <w:r w:rsidRPr="00227FCF">
        <w:rPr>
          <w:sz w:val="22"/>
          <w:szCs w:val="22"/>
          <w:lang w:val="cs-CZ"/>
        </w:rPr>
        <w:t xml:space="preserve"> co se týká bezpečnosti pro reprodukční trakt.</w:t>
      </w:r>
    </w:p>
    <w:p w14:paraId="44109727" w14:textId="77777777" w:rsidR="00615505" w:rsidRDefault="00615505" w:rsidP="001922AC">
      <w:pPr>
        <w:jc w:val="left"/>
        <w:rPr>
          <w:sz w:val="22"/>
          <w:szCs w:val="22"/>
          <w:lang w:val="cs-CZ"/>
        </w:rPr>
      </w:pPr>
    </w:p>
    <w:p w14:paraId="24DFC9AE" w14:textId="59B10F1C" w:rsidR="00615505" w:rsidRPr="001922AC" w:rsidRDefault="00615505" w:rsidP="001922AC">
      <w:pPr>
        <w:jc w:val="left"/>
        <w:rPr>
          <w:sz w:val="22"/>
          <w:szCs w:val="22"/>
          <w:u w:val="single"/>
          <w:lang w:val="cs-CZ"/>
        </w:rPr>
      </w:pPr>
      <w:r w:rsidRPr="001922AC">
        <w:rPr>
          <w:sz w:val="22"/>
          <w:szCs w:val="22"/>
          <w:u w:val="single"/>
          <w:lang w:val="cs-CZ"/>
        </w:rPr>
        <w:t>Interakce s jinými léčivými přípravky a další formy interakce:</w:t>
      </w:r>
    </w:p>
    <w:p w14:paraId="7B2CFEA9" w14:textId="77777777" w:rsidR="003D740E" w:rsidRDefault="003D740E" w:rsidP="003D740E">
      <w:pPr>
        <w:jc w:val="left"/>
        <w:rPr>
          <w:sz w:val="22"/>
          <w:szCs w:val="22"/>
          <w:lang w:val="cs-CZ"/>
        </w:rPr>
      </w:pPr>
      <w:r w:rsidRPr="00E84CFB">
        <w:rPr>
          <w:sz w:val="22"/>
          <w:szCs w:val="22"/>
          <w:lang w:val="cs-CZ"/>
        </w:rPr>
        <w:t>Dostupné údaje o bezpečnosti a účinnosti dokládají, že vakcínu lze mísit a podávat s</w:t>
      </w:r>
      <w:r>
        <w:rPr>
          <w:sz w:val="22"/>
          <w:szCs w:val="22"/>
          <w:lang w:val="cs-CZ"/>
        </w:rPr>
        <w:t xml:space="preserve">e zamraženou živou vakcínou proti Newcastleské chorobě obsahující kmen VG/GA-AVINEW a s rekombinantní HVT vakcínou </w:t>
      </w:r>
      <w:proofErr w:type="spellStart"/>
      <w:r>
        <w:rPr>
          <w:sz w:val="22"/>
          <w:szCs w:val="22"/>
          <w:lang w:val="cs-CZ"/>
        </w:rPr>
        <w:t>exprimující</w:t>
      </w:r>
      <w:proofErr w:type="spellEnd"/>
      <w:r>
        <w:rPr>
          <w:sz w:val="22"/>
          <w:szCs w:val="22"/>
          <w:lang w:val="cs-CZ"/>
        </w:rPr>
        <w:t xml:space="preserve"> protektivní antigen proti viru infekční burzitidy. </w:t>
      </w:r>
    </w:p>
    <w:p w14:paraId="083287C5" w14:textId="77777777" w:rsidR="003D740E" w:rsidRDefault="003D740E" w:rsidP="003D740E">
      <w:pPr>
        <w:jc w:val="left"/>
        <w:rPr>
          <w:sz w:val="22"/>
          <w:szCs w:val="22"/>
          <w:lang w:val="cs-CZ"/>
        </w:rPr>
      </w:pPr>
    </w:p>
    <w:p w14:paraId="158F331C" w14:textId="77777777" w:rsidR="003D740E" w:rsidRPr="00802789" w:rsidRDefault="003D740E" w:rsidP="003D740E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Nejsou dostupné informace o bezpečnosti a účinnosti této vakcíny, pokud se používá zároveň s </w:t>
      </w:r>
      <w:r>
        <w:rPr>
          <w:sz w:val="22"/>
          <w:szCs w:val="22"/>
          <w:lang w:val="cs-CZ"/>
        </w:rPr>
        <w:t>jiným veterinárním léčivým přípravkem</w:t>
      </w:r>
      <w:r w:rsidRPr="00802789">
        <w:rPr>
          <w:sz w:val="22"/>
          <w:szCs w:val="22"/>
          <w:lang w:val="cs-CZ"/>
        </w:rPr>
        <w:t>, vyjma</w:t>
      </w:r>
      <w:r>
        <w:rPr>
          <w:sz w:val="22"/>
          <w:szCs w:val="22"/>
          <w:lang w:val="cs-CZ"/>
        </w:rPr>
        <w:t xml:space="preserve"> výše zmíněných přípravků</w:t>
      </w:r>
      <w:r w:rsidRPr="00802789">
        <w:rPr>
          <w:sz w:val="22"/>
          <w:szCs w:val="22"/>
          <w:lang w:val="cs-CZ"/>
        </w:rPr>
        <w:t xml:space="preserve">. </w:t>
      </w:r>
      <w:r w:rsidRPr="0023389E">
        <w:rPr>
          <w:sz w:val="22"/>
          <w:szCs w:val="22"/>
          <w:lang w:val="cs-CZ"/>
        </w:rPr>
        <w:t>Rozhodnutí o použití této vakcíny před nebo po jakémkoliv jiném veterinárním léčivém přípravku musí být provedeno na základě zvážení jednotlivých případů.</w:t>
      </w:r>
    </w:p>
    <w:p w14:paraId="4B4633AE" w14:textId="77777777" w:rsidR="00615505" w:rsidRDefault="00615505" w:rsidP="001922AC">
      <w:pPr>
        <w:jc w:val="left"/>
        <w:rPr>
          <w:sz w:val="22"/>
          <w:szCs w:val="22"/>
          <w:lang w:val="cs-CZ"/>
        </w:rPr>
      </w:pPr>
    </w:p>
    <w:p w14:paraId="2BB44D0D" w14:textId="73C49F80" w:rsidR="00615505" w:rsidRPr="001922AC" w:rsidRDefault="00615505" w:rsidP="001922AC">
      <w:pPr>
        <w:jc w:val="left"/>
        <w:rPr>
          <w:sz w:val="22"/>
          <w:szCs w:val="22"/>
          <w:u w:val="single"/>
          <w:lang w:val="cs-CZ"/>
        </w:rPr>
      </w:pPr>
      <w:r w:rsidRPr="001922AC">
        <w:rPr>
          <w:sz w:val="22"/>
          <w:szCs w:val="22"/>
          <w:u w:val="single"/>
          <w:lang w:val="cs-CZ"/>
        </w:rPr>
        <w:t>Předávkování:</w:t>
      </w:r>
    </w:p>
    <w:p w14:paraId="02145ECE" w14:textId="1BFCCECB" w:rsidR="00615505" w:rsidRDefault="00615505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 xml:space="preserve">Při podání desetinásobku doporučené dávky vakcíny nebyly pozorovány žádné </w:t>
      </w:r>
      <w:r>
        <w:rPr>
          <w:sz w:val="22"/>
          <w:szCs w:val="22"/>
          <w:lang w:val="cs-CZ"/>
        </w:rPr>
        <w:t xml:space="preserve">nežádoucí </w:t>
      </w:r>
      <w:r w:rsidR="002A38FA">
        <w:rPr>
          <w:sz w:val="22"/>
          <w:szCs w:val="22"/>
          <w:lang w:val="cs-CZ"/>
        </w:rPr>
        <w:t xml:space="preserve">účinky </w:t>
      </w:r>
      <w:r w:rsidR="00EA72BD">
        <w:rPr>
          <w:sz w:val="22"/>
          <w:szCs w:val="22"/>
          <w:lang w:val="cs-CZ"/>
        </w:rPr>
        <w:t>vyjma</w:t>
      </w:r>
      <w:r w:rsidRPr="00227FCF">
        <w:rPr>
          <w:sz w:val="22"/>
          <w:szCs w:val="22"/>
          <w:lang w:val="cs-CZ"/>
        </w:rPr>
        <w:t xml:space="preserve"> těch, </w:t>
      </w:r>
      <w:r w:rsidR="00EA72BD">
        <w:rPr>
          <w:sz w:val="22"/>
          <w:szCs w:val="22"/>
          <w:lang w:val="cs-CZ"/>
        </w:rPr>
        <w:t>které</w:t>
      </w:r>
      <w:r w:rsidRPr="00227FCF">
        <w:rPr>
          <w:sz w:val="22"/>
          <w:szCs w:val="22"/>
          <w:lang w:val="cs-CZ"/>
        </w:rPr>
        <w:t xml:space="preserve"> jsou uvedeny v </w:t>
      </w:r>
      <w:r w:rsidR="00EA72BD">
        <w:rPr>
          <w:sz w:val="22"/>
          <w:szCs w:val="22"/>
          <w:lang w:val="cs-CZ"/>
        </w:rPr>
        <w:t>bodu</w:t>
      </w:r>
      <w:r w:rsidR="00EA72BD" w:rsidRPr="00227FCF">
        <w:rPr>
          <w:sz w:val="22"/>
          <w:szCs w:val="22"/>
          <w:lang w:val="cs-CZ"/>
        </w:rPr>
        <w:t xml:space="preserve"> </w:t>
      </w:r>
      <w:r w:rsidRPr="00227FCF">
        <w:rPr>
          <w:sz w:val="22"/>
          <w:szCs w:val="22"/>
          <w:lang w:val="cs-CZ"/>
        </w:rPr>
        <w:t>„Nežádoucí účinky“.</w:t>
      </w:r>
    </w:p>
    <w:p w14:paraId="51B0DF17" w14:textId="77777777" w:rsidR="00615505" w:rsidRDefault="00615505" w:rsidP="001922AC">
      <w:pPr>
        <w:jc w:val="left"/>
        <w:rPr>
          <w:sz w:val="22"/>
          <w:szCs w:val="22"/>
          <w:lang w:val="cs-CZ"/>
        </w:rPr>
      </w:pPr>
    </w:p>
    <w:p w14:paraId="04C5A893" w14:textId="6A18C11C" w:rsidR="00615505" w:rsidRPr="001922AC" w:rsidRDefault="00615505" w:rsidP="001922AC">
      <w:pPr>
        <w:jc w:val="left"/>
        <w:rPr>
          <w:sz w:val="22"/>
          <w:szCs w:val="22"/>
          <w:u w:val="single"/>
          <w:lang w:val="cs-CZ"/>
        </w:rPr>
      </w:pPr>
      <w:r w:rsidRPr="001922AC">
        <w:rPr>
          <w:sz w:val="22"/>
          <w:szCs w:val="22"/>
          <w:u w:val="single"/>
          <w:lang w:val="cs-CZ"/>
        </w:rPr>
        <w:t>Hlavní inkompatibility:</w:t>
      </w:r>
    </w:p>
    <w:p w14:paraId="649E3816" w14:textId="536955F8" w:rsidR="009657E3" w:rsidRPr="00227FCF" w:rsidRDefault="009657E3" w:rsidP="001922AC">
      <w:pPr>
        <w:jc w:val="left"/>
        <w:rPr>
          <w:sz w:val="22"/>
          <w:szCs w:val="22"/>
          <w:lang w:val="cs-CZ"/>
        </w:rPr>
      </w:pPr>
      <w:r w:rsidRPr="00227FCF">
        <w:rPr>
          <w:sz w:val="22"/>
          <w:szCs w:val="22"/>
          <w:lang w:val="cs-CZ"/>
        </w:rPr>
        <w:t>Přítomnost de</w:t>
      </w:r>
      <w:r w:rsidR="00EA72BD">
        <w:rPr>
          <w:sz w:val="22"/>
          <w:szCs w:val="22"/>
          <w:lang w:val="cs-CZ"/>
        </w:rPr>
        <w:t>z</w:t>
      </w:r>
      <w:r w:rsidRPr="00227FCF">
        <w:rPr>
          <w:sz w:val="22"/>
          <w:szCs w:val="22"/>
          <w:lang w:val="cs-CZ"/>
        </w:rPr>
        <w:t>infekčních a/nebo antiseptických látek ve vodě a materiálu používaných pro přípravu vakcinačního roztoku ne</w:t>
      </w:r>
      <w:r w:rsidR="0047598E">
        <w:rPr>
          <w:sz w:val="22"/>
          <w:szCs w:val="22"/>
          <w:lang w:val="cs-CZ"/>
        </w:rPr>
        <w:t>ní</w:t>
      </w:r>
      <w:r w:rsidRPr="00227FCF">
        <w:rPr>
          <w:sz w:val="22"/>
          <w:szCs w:val="22"/>
          <w:lang w:val="cs-CZ"/>
        </w:rPr>
        <w:t xml:space="preserve"> s efektivní vakcinací slučiteln</w:t>
      </w:r>
      <w:r w:rsidR="0047598E">
        <w:rPr>
          <w:sz w:val="22"/>
          <w:szCs w:val="22"/>
          <w:lang w:val="cs-CZ"/>
        </w:rPr>
        <w:t>á</w:t>
      </w:r>
      <w:r w:rsidRPr="00227FCF">
        <w:rPr>
          <w:sz w:val="22"/>
          <w:szCs w:val="22"/>
          <w:lang w:val="cs-CZ"/>
        </w:rPr>
        <w:t>.</w:t>
      </w:r>
    </w:p>
    <w:p w14:paraId="4BE29D3D" w14:textId="4CEC52F0" w:rsidR="00615505" w:rsidRDefault="00830E10" w:rsidP="001922AC">
      <w:pPr>
        <w:jc w:val="left"/>
        <w:rPr>
          <w:sz w:val="22"/>
          <w:szCs w:val="22"/>
          <w:lang w:val="cs-CZ"/>
        </w:rPr>
      </w:pPr>
      <w:r w:rsidRPr="00830E10">
        <w:rPr>
          <w:sz w:val="22"/>
          <w:szCs w:val="22"/>
          <w:lang w:val="cs-CZ"/>
        </w:rPr>
        <w:t>Nemísit s jiným veterinárním léčivým přípravkem</w:t>
      </w:r>
      <w:r w:rsidR="009657E3" w:rsidRPr="00227FCF">
        <w:rPr>
          <w:sz w:val="22"/>
          <w:szCs w:val="22"/>
          <w:lang w:val="cs-CZ"/>
        </w:rPr>
        <w:t xml:space="preserve">, </w:t>
      </w:r>
      <w:r w:rsidR="007A173D">
        <w:rPr>
          <w:sz w:val="22"/>
          <w:szCs w:val="22"/>
          <w:lang w:val="cs-CZ"/>
        </w:rPr>
        <w:t>vyjma</w:t>
      </w:r>
      <w:r w:rsidR="009657E3" w:rsidRPr="00227FCF">
        <w:rPr>
          <w:sz w:val="22"/>
          <w:szCs w:val="22"/>
          <w:lang w:val="cs-CZ"/>
        </w:rPr>
        <w:t xml:space="preserve"> </w:t>
      </w:r>
      <w:r w:rsidR="00E8504E">
        <w:rPr>
          <w:sz w:val="22"/>
          <w:szCs w:val="22"/>
          <w:lang w:val="cs-CZ"/>
        </w:rPr>
        <w:t>těch, které jsou uvedeny výše.</w:t>
      </w:r>
    </w:p>
    <w:p w14:paraId="47A9AA2A" w14:textId="77777777" w:rsidR="00615505" w:rsidRPr="001922AC" w:rsidRDefault="00615505" w:rsidP="001922AC">
      <w:pPr>
        <w:ind w:right="281"/>
        <w:jc w:val="left"/>
        <w:rPr>
          <w:sz w:val="22"/>
          <w:szCs w:val="22"/>
          <w:lang w:val="cs-CZ"/>
        </w:rPr>
      </w:pPr>
    </w:p>
    <w:p w14:paraId="120A91CE" w14:textId="77777777" w:rsidR="0003697B" w:rsidRDefault="0003697B" w:rsidP="001922AC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0327BE44" w14:textId="5393BE01" w:rsidR="006D1B0A" w:rsidRPr="009E5927" w:rsidRDefault="00C76E2E" w:rsidP="001922AC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7.</w:t>
      </w:r>
      <w:r w:rsidRPr="009E5927">
        <w:rPr>
          <w:b/>
          <w:sz w:val="22"/>
          <w:szCs w:val="22"/>
          <w:lang w:val="cs-CZ"/>
        </w:rPr>
        <w:tab/>
        <w:t>Nežádoucí účinky</w:t>
      </w:r>
    </w:p>
    <w:p w14:paraId="54875720" w14:textId="77777777" w:rsidR="002E1C38" w:rsidRPr="009E5927" w:rsidRDefault="002E1C38" w:rsidP="009D776F">
      <w:pPr>
        <w:ind w:right="281"/>
        <w:jc w:val="left"/>
        <w:rPr>
          <w:sz w:val="22"/>
          <w:szCs w:val="22"/>
          <w:lang w:val="cs-CZ"/>
        </w:rPr>
      </w:pPr>
    </w:p>
    <w:p w14:paraId="239CD34B" w14:textId="5B8B58BE" w:rsidR="009657E3" w:rsidRDefault="00E8504E" w:rsidP="009D776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 domácí (j</w:t>
      </w:r>
      <w:r w:rsidR="009657E3">
        <w:rPr>
          <w:sz w:val="22"/>
          <w:szCs w:val="22"/>
          <w:lang w:val="cs-CZ"/>
        </w:rPr>
        <w:t>ednodenní kuřata</w:t>
      </w:r>
      <w:r>
        <w:rPr>
          <w:sz w:val="22"/>
          <w:szCs w:val="22"/>
          <w:lang w:val="cs-CZ"/>
        </w:rPr>
        <w:t>)</w:t>
      </w:r>
    </w:p>
    <w:p w14:paraId="15B5B43C" w14:textId="77777777" w:rsidR="009657E3" w:rsidRDefault="009657E3" w:rsidP="009D776F">
      <w:pPr>
        <w:ind w:right="281"/>
        <w:jc w:val="left"/>
        <w:rPr>
          <w:sz w:val="22"/>
          <w:szCs w:val="22"/>
          <w:lang w:val="cs-CZ"/>
        </w:rPr>
      </w:pPr>
    </w:p>
    <w:p w14:paraId="6BBF3DA5" w14:textId="18724BE6" w:rsidR="009657E3" w:rsidRDefault="009657E3" w:rsidP="009D776F">
      <w:pPr>
        <w:ind w:right="281"/>
        <w:jc w:val="left"/>
        <w:rPr>
          <w:sz w:val="22"/>
          <w:szCs w:val="22"/>
          <w:lang w:val="cs-CZ"/>
        </w:rPr>
      </w:pPr>
      <w:r w:rsidRPr="009D776F">
        <w:rPr>
          <w:b/>
          <w:bCs/>
          <w:sz w:val="22"/>
          <w:szCs w:val="22"/>
          <w:lang w:val="cs-CZ"/>
        </w:rPr>
        <w:t>Velmi časté</w:t>
      </w:r>
      <w:r w:rsidRPr="009657E3">
        <w:rPr>
          <w:sz w:val="22"/>
          <w:szCs w:val="22"/>
          <w:lang w:val="cs-CZ"/>
        </w:rPr>
        <w:t xml:space="preserve"> (&gt;1</w:t>
      </w:r>
      <w:r>
        <w:rPr>
          <w:sz w:val="22"/>
          <w:szCs w:val="22"/>
          <w:lang w:val="cs-CZ"/>
        </w:rPr>
        <w:t> zvíře </w:t>
      </w:r>
      <w:r w:rsidRPr="009657E3">
        <w:rPr>
          <w:sz w:val="22"/>
          <w:szCs w:val="22"/>
          <w:lang w:val="cs-CZ"/>
        </w:rPr>
        <w:t>/ 1</w:t>
      </w:r>
      <w:r>
        <w:rPr>
          <w:sz w:val="22"/>
          <w:szCs w:val="22"/>
          <w:lang w:val="cs-CZ"/>
        </w:rPr>
        <w:t> ošetřených zvířat</w:t>
      </w:r>
      <w:r w:rsidRPr="009657E3">
        <w:rPr>
          <w:sz w:val="22"/>
          <w:szCs w:val="22"/>
          <w:lang w:val="cs-CZ"/>
        </w:rPr>
        <w:t xml:space="preserve">): </w:t>
      </w:r>
      <w:r w:rsidR="006D1B0A" w:rsidRPr="009E5927">
        <w:rPr>
          <w:sz w:val="22"/>
          <w:szCs w:val="22"/>
          <w:lang w:val="cs-CZ"/>
        </w:rPr>
        <w:t>Bronchiální šelesty</w:t>
      </w:r>
      <w:r>
        <w:rPr>
          <w:sz w:val="22"/>
          <w:szCs w:val="22"/>
          <w:lang w:val="cs-CZ"/>
        </w:rPr>
        <w:t>*</w:t>
      </w:r>
      <w:r w:rsidR="0071731A">
        <w:rPr>
          <w:sz w:val="22"/>
          <w:szCs w:val="22"/>
          <w:lang w:val="cs-CZ"/>
        </w:rPr>
        <w:t xml:space="preserve"> </w:t>
      </w:r>
      <w:bookmarkStart w:id="0" w:name="_GoBack"/>
      <w:bookmarkEnd w:id="0"/>
    </w:p>
    <w:p w14:paraId="634874F3" w14:textId="77777777" w:rsidR="009657E3" w:rsidRDefault="009657E3" w:rsidP="009D776F">
      <w:pPr>
        <w:ind w:right="281"/>
        <w:jc w:val="left"/>
        <w:rPr>
          <w:sz w:val="22"/>
          <w:szCs w:val="22"/>
          <w:lang w:val="cs-CZ"/>
        </w:rPr>
      </w:pPr>
    </w:p>
    <w:p w14:paraId="6C8B6ED0" w14:textId="4976A30D" w:rsidR="006D1B0A" w:rsidRPr="009E5927" w:rsidRDefault="009657E3" w:rsidP="00DD160F">
      <w:pPr>
        <w:ind w:left="567" w:right="281" w:hanging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* </w:t>
      </w:r>
      <w:r w:rsidR="00DD160F">
        <w:rPr>
          <w:sz w:val="22"/>
          <w:szCs w:val="22"/>
          <w:lang w:val="cs-CZ"/>
        </w:rPr>
        <w:tab/>
      </w:r>
      <w:r w:rsidR="006D1B0A" w:rsidRPr="009E5927">
        <w:rPr>
          <w:sz w:val="22"/>
          <w:szCs w:val="22"/>
          <w:lang w:val="cs-CZ"/>
        </w:rPr>
        <w:t xml:space="preserve">nejsou spojené s dýchacími </w:t>
      </w:r>
      <w:r w:rsidR="000B6A64">
        <w:rPr>
          <w:sz w:val="22"/>
          <w:szCs w:val="22"/>
          <w:lang w:val="cs-CZ"/>
        </w:rPr>
        <w:t>potížemi</w:t>
      </w:r>
      <w:r w:rsidR="000B6A64" w:rsidRPr="009E5927">
        <w:rPr>
          <w:sz w:val="22"/>
          <w:szCs w:val="22"/>
          <w:lang w:val="cs-CZ"/>
        </w:rPr>
        <w:t xml:space="preserve"> </w:t>
      </w:r>
      <w:r w:rsidR="006D1B0A" w:rsidRPr="009E5927">
        <w:rPr>
          <w:sz w:val="22"/>
          <w:szCs w:val="22"/>
          <w:lang w:val="cs-CZ"/>
        </w:rPr>
        <w:t>nebo jinými celkovými příznaky, mohou být pozorovány mezi 5</w:t>
      </w:r>
      <w:r w:rsidR="0071731A">
        <w:rPr>
          <w:sz w:val="22"/>
          <w:szCs w:val="22"/>
          <w:lang w:val="cs-CZ"/>
        </w:rPr>
        <w:t>.</w:t>
      </w:r>
      <w:r w:rsidR="006D1B0A" w:rsidRPr="009E5927">
        <w:rPr>
          <w:sz w:val="22"/>
          <w:szCs w:val="22"/>
          <w:lang w:val="cs-CZ"/>
        </w:rPr>
        <w:t xml:space="preserve"> až 14</w:t>
      </w:r>
      <w:r w:rsidR="0071731A">
        <w:rPr>
          <w:sz w:val="22"/>
          <w:szCs w:val="22"/>
          <w:lang w:val="cs-CZ"/>
        </w:rPr>
        <w:t>.</w:t>
      </w:r>
      <w:r w:rsidR="006D1B0A" w:rsidRPr="009E5927">
        <w:rPr>
          <w:sz w:val="22"/>
          <w:szCs w:val="22"/>
          <w:lang w:val="cs-CZ"/>
        </w:rPr>
        <w:t xml:space="preserve"> dnem po vakcinaci.</w:t>
      </w:r>
    </w:p>
    <w:p w14:paraId="423365F3" w14:textId="77777777" w:rsidR="006D1B0A" w:rsidRDefault="006D1B0A" w:rsidP="009D776F">
      <w:pPr>
        <w:ind w:right="281"/>
        <w:jc w:val="left"/>
        <w:rPr>
          <w:sz w:val="22"/>
          <w:szCs w:val="22"/>
          <w:lang w:val="cs-CZ"/>
        </w:rPr>
      </w:pPr>
    </w:p>
    <w:p w14:paraId="6F9DA239" w14:textId="3791EC9C" w:rsidR="00234D7A" w:rsidRDefault="009657E3" w:rsidP="001C6A1D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nebo místnímu zástupci držitele rozhodnutí o registraci</w:t>
      </w:r>
      <w:r w:rsidR="000F5C51">
        <w:rPr>
          <w:sz w:val="22"/>
          <w:szCs w:val="22"/>
          <w:lang w:val="cs-CZ"/>
        </w:rPr>
        <w:t xml:space="preserve"> s využitím kontaktních údajů na konci této příbalové informace nebo prostřednictvím národního systému hlášení nežádoucích účinků:</w:t>
      </w:r>
      <w:r w:rsidR="00524865">
        <w:rPr>
          <w:sz w:val="22"/>
          <w:szCs w:val="22"/>
          <w:lang w:val="cs-CZ"/>
        </w:rPr>
        <w:t xml:space="preserve"> </w:t>
      </w:r>
      <w:r w:rsidR="00A80ACD" w:rsidRPr="00DD160F">
        <w:rPr>
          <w:sz w:val="22"/>
          <w:szCs w:val="22"/>
          <w:lang w:val="cs-CZ"/>
        </w:rPr>
        <w:t xml:space="preserve"> </w:t>
      </w:r>
    </w:p>
    <w:p w14:paraId="05E53EDB" w14:textId="77777777" w:rsidR="0071731A" w:rsidRDefault="0071731A" w:rsidP="00DD160F">
      <w:pPr>
        <w:jc w:val="left"/>
        <w:rPr>
          <w:sz w:val="22"/>
          <w:szCs w:val="22"/>
          <w:lang w:val="cs-CZ"/>
        </w:rPr>
      </w:pPr>
    </w:p>
    <w:p w14:paraId="001EBA2B" w14:textId="675A1505" w:rsidR="00A80ACD" w:rsidRPr="00DD160F" w:rsidRDefault="00A80ACD" w:rsidP="00DD160F">
      <w:pPr>
        <w:jc w:val="left"/>
        <w:rPr>
          <w:sz w:val="22"/>
          <w:szCs w:val="22"/>
          <w:lang w:val="cs-CZ"/>
        </w:rPr>
      </w:pPr>
      <w:r w:rsidRPr="00DD160F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35D8B560" w14:textId="77777777" w:rsidR="00A80ACD" w:rsidRPr="00DD160F" w:rsidRDefault="00A80ACD" w:rsidP="00DD160F">
      <w:pPr>
        <w:jc w:val="left"/>
        <w:rPr>
          <w:sz w:val="22"/>
          <w:szCs w:val="22"/>
          <w:lang w:val="pt-BR"/>
        </w:rPr>
      </w:pPr>
      <w:r w:rsidRPr="00DD160F">
        <w:rPr>
          <w:sz w:val="22"/>
          <w:szCs w:val="22"/>
          <w:lang w:val="pt-BR"/>
        </w:rPr>
        <w:t xml:space="preserve">Hudcova 232/56a </w:t>
      </w:r>
    </w:p>
    <w:p w14:paraId="55B2EEBB" w14:textId="77777777" w:rsidR="00A80ACD" w:rsidRPr="00DD160F" w:rsidRDefault="00A80ACD" w:rsidP="00DD160F">
      <w:pPr>
        <w:jc w:val="left"/>
        <w:rPr>
          <w:sz w:val="22"/>
          <w:szCs w:val="22"/>
          <w:lang w:val="pt-BR"/>
        </w:rPr>
      </w:pPr>
      <w:r w:rsidRPr="00DD160F">
        <w:rPr>
          <w:sz w:val="22"/>
          <w:szCs w:val="22"/>
          <w:lang w:val="pt-BR"/>
        </w:rPr>
        <w:t>621 00 Brno</w:t>
      </w:r>
    </w:p>
    <w:p w14:paraId="4C7D4F67" w14:textId="77777777" w:rsidR="00A80ACD" w:rsidRPr="00DD160F" w:rsidRDefault="00A80ACD" w:rsidP="00DD160F">
      <w:pPr>
        <w:jc w:val="left"/>
        <w:rPr>
          <w:sz w:val="22"/>
          <w:szCs w:val="22"/>
          <w:lang w:val="pt-BR"/>
        </w:rPr>
      </w:pPr>
      <w:r w:rsidRPr="00DD160F">
        <w:rPr>
          <w:sz w:val="22"/>
          <w:szCs w:val="22"/>
          <w:lang w:val="pt-BR"/>
        </w:rPr>
        <w:t>Mail: adr@uskvbl.cz</w:t>
      </w:r>
    </w:p>
    <w:p w14:paraId="48DAFDBC" w14:textId="4D354136" w:rsidR="00FD061B" w:rsidRPr="00DD160F" w:rsidRDefault="00A80ACD" w:rsidP="00DD160F">
      <w:pPr>
        <w:jc w:val="left"/>
        <w:rPr>
          <w:sz w:val="22"/>
          <w:szCs w:val="22"/>
          <w:lang w:val="pt-BR"/>
        </w:rPr>
      </w:pPr>
      <w:r w:rsidRPr="00DD160F">
        <w:rPr>
          <w:sz w:val="22"/>
          <w:szCs w:val="22"/>
          <w:lang w:val="pt-BR"/>
        </w:rPr>
        <w:t>http://www.uskvbl.cz/cs/farmakovigilance</w:t>
      </w:r>
    </w:p>
    <w:p w14:paraId="14A05D53" w14:textId="67290521" w:rsidR="00524865" w:rsidRDefault="00524865" w:rsidP="00DD160F">
      <w:pPr>
        <w:ind w:right="281"/>
        <w:jc w:val="left"/>
        <w:rPr>
          <w:sz w:val="22"/>
          <w:szCs w:val="22"/>
          <w:lang w:val="cs-CZ"/>
        </w:rPr>
      </w:pPr>
    </w:p>
    <w:p w14:paraId="2BB6A3DF" w14:textId="77777777" w:rsidR="00524865" w:rsidRPr="009E5927" w:rsidRDefault="00524865" w:rsidP="00DD160F">
      <w:pPr>
        <w:ind w:right="281"/>
        <w:jc w:val="left"/>
        <w:rPr>
          <w:sz w:val="22"/>
          <w:szCs w:val="22"/>
          <w:lang w:val="cs-CZ"/>
        </w:rPr>
      </w:pPr>
    </w:p>
    <w:p w14:paraId="3B45A9F0" w14:textId="1866ACF6" w:rsidR="006D1B0A" w:rsidRPr="009E5927" w:rsidRDefault="006D1B0A" w:rsidP="00DD160F">
      <w:pPr>
        <w:ind w:left="567" w:right="281" w:hanging="567"/>
        <w:jc w:val="left"/>
        <w:rPr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8.</w:t>
      </w:r>
      <w:r w:rsidRPr="009E5927">
        <w:rPr>
          <w:b/>
          <w:sz w:val="22"/>
          <w:szCs w:val="22"/>
          <w:lang w:val="cs-CZ"/>
        </w:rPr>
        <w:tab/>
      </w:r>
      <w:r w:rsidR="00C76E2E" w:rsidRPr="009E5927">
        <w:rPr>
          <w:b/>
          <w:sz w:val="22"/>
          <w:szCs w:val="22"/>
          <w:lang w:val="cs-CZ"/>
        </w:rPr>
        <w:t>Dávkování pro každý druh, cest</w:t>
      </w:r>
      <w:r w:rsidR="00C76E2E">
        <w:rPr>
          <w:b/>
          <w:sz w:val="22"/>
          <w:szCs w:val="22"/>
          <w:lang w:val="cs-CZ"/>
        </w:rPr>
        <w:t>y</w:t>
      </w:r>
      <w:r w:rsidR="00C76E2E" w:rsidRPr="009E5927">
        <w:rPr>
          <w:b/>
          <w:sz w:val="22"/>
          <w:szCs w:val="22"/>
          <w:lang w:val="cs-CZ"/>
        </w:rPr>
        <w:t xml:space="preserve"> a způsob podání</w:t>
      </w:r>
    </w:p>
    <w:p w14:paraId="7A953905" w14:textId="77777777" w:rsidR="006D1B0A" w:rsidRPr="009E5927" w:rsidRDefault="006D1B0A" w:rsidP="00DD160F">
      <w:pPr>
        <w:ind w:right="281"/>
        <w:jc w:val="left"/>
        <w:rPr>
          <w:iCs/>
          <w:sz w:val="22"/>
          <w:szCs w:val="22"/>
          <w:lang w:val="cs-CZ"/>
        </w:rPr>
      </w:pPr>
    </w:p>
    <w:p w14:paraId="7AF131B2" w14:textId="1FCF08BC" w:rsidR="006D1B0A" w:rsidRPr="009E5927" w:rsidRDefault="008D3C60" w:rsidP="00DD160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Jedna</w:t>
      </w:r>
      <w:r w:rsidR="006D1B0A" w:rsidRPr="009E5927">
        <w:rPr>
          <w:sz w:val="22"/>
          <w:szCs w:val="22"/>
          <w:lang w:val="cs-CZ"/>
        </w:rPr>
        <w:t xml:space="preserve"> dávka </w:t>
      </w:r>
      <w:r w:rsidR="007A173D">
        <w:rPr>
          <w:sz w:val="22"/>
          <w:szCs w:val="22"/>
          <w:lang w:val="cs-CZ"/>
        </w:rPr>
        <w:t>přípravku</w:t>
      </w:r>
      <w:r w:rsidR="007A173D" w:rsidRPr="009E5927">
        <w:rPr>
          <w:sz w:val="22"/>
          <w:szCs w:val="22"/>
          <w:lang w:val="cs-CZ"/>
        </w:rPr>
        <w:t xml:space="preserve"> </w:t>
      </w:r>
      <w:r w:rsidR="006D1B0A" w:rsidRPr="009E5927">
        <w:rPr>
          <w:sz w:val="22"/>
          <w:szCs w:val="22"/>
          <w:lang w:val="cs-CZ"/>
        </w:rPr>
        <w:t xml:space="preserve">od </w:t>
      </w:r>
      <w:r w:rsidR="00A80ACD" w:rsidRPr="009E5927">
        <w:rPr>
          <w:sz w:val="22"/>
          <w:szCs w:val="22"/>
          <w:lang w:val="cs-CZ"/>
        </w:rPr>
        <w:t>prv</w:t>
      </w:r>
      <w:r w:rsidR="00A80ACD">
        <w:rPr>
          <w:sz w:val="22"/>
          <w:szCs w:val="22"/>
          <w:lang w:val="cs-CZ"/>
        </w:rPr>
        <w:t>ního</w:t>
      </w:r>
      <w:r w:rsidR="00A80ACD" w:rsidRPr="009E5927">
        <w:rPr>
          <w:sz w:val="22"/>
          <w:szCs w:val="22"/>
          <w:lang w:val="cs-CZ"/>
        </w:rPr>
        <w:t xml:space="preserve"> </w:t>
      </w:r>
      <w:r w:rsidR="006D1B0A" w:rsidRPr="009E5927">
        <w:rPr>
          <w:sz w:val="22"/>
          <w:szCs w:val="22"/>
          <w:lang w:val="cs-CZ"/>
        </w:rPr>
        <w:t xml:space="preserve">dne věku, </w:t>
      </w:r>
      <w:proofErr w:type="spellStart"/>
      <w:r w:rsidR="007A173D">
        <w:rPr>
          <w:sz w:val="22"/>
          <w:szCs w:val="22"/>
          <w:lang w:val="cs-CZ"/>
        </w:rPr>
        <w:t>okulonazální</w:t>
      </w:r>
      <w:proofErr w:type="spellEnd"/>
      <w:r w:rsidR="007A173D">
        <w:rPr>
          <w:sz w:val="22"/>
          <w:szCs w:val="22"/>
          <w:lang w:val="cs-CZ"/>
        </w:rPr>
        <w:t xml:space="preserve"> cestou</w:t>
      </w:r>
      <w:r w:rsidR="006D1B0A" w:rsidRPr="009E5927">
        <w:rPr>
          <w:sz w:val="22"/>
          <w:szCs w:val="22"/>
          <w:lang w:val="cs-CZ"/>
        </w:rPr>
        <w:t xml:space="preserve"> (</w:t>
      </w:r>
      <w:r w:rsidR="0047598E">
        <w:rPr>
          <w:sz w:val="22"/>
          <w:szCs w:val="22"/>
          <w:lang w:val="cs-CZ"/>
        </w:rPr>
        <w:t>podání sprejem</w:t>
      </w:r>
      <w:r w:rsidR="006D1B0A" w:rsidRPr="009E5927">
        <w:rPr>
          <w:sz w:val="22"/>
          <w:szCs w:val="22"/>
          <w:lang w:val="cs-CZ"/>
        </w:rPr>
        <w:t>).</w:t>
      </w:r>
    </w:p>
    <w:p w14:paraId="120C723A" w14:textId="77777777" w:rsidR="006D1B0A" w:rsidRPr="009E5927" w:rsidRDefault="006D1B0A" w:rsidP="00DD160F">
      <w:pPr>
        <w:ind w:right="281"/>
        <w:jc w:val="left"/>
        <w:rPr>
          <w:b/>
          <w:sz w:val="22"/>
          <w:szCs w:val="22"/>
          <w:lang w:val="cs-CZ"/>
        </w:rPr>
      </w:pPr>
    </w:p>
    <w:p w14:paraId="392E1D53" w14:textId="77777777" w:rsidR="00FD061B" w:rsidRPr="009E5927" w:rsidRDefault="00FD061B" w:rsidP="00DD160F">
      <w:pPr>
        <w:ind w:right="281"/>
        <w:jc w:val="left"/>
        <w:rPr>
          <w:iCs/>
          <w:sz w:val="22"/>
          <w:szCs w:val="22"/>
          <w:lang w:val="cs-CZ"/>
        </w:rPr>
      </w:pPr>
    </w:p>
    <w:p w14:paraId="3927C521" w14:textId="1A87B337" w:rsidR="006D1B0A" w:rsidRPr="009E5927" w:rsidRDefault="006D1B0A" w:rsidP="00DD160F">
      <w:pPr>
        <w:ind w:left="567" w:right="281" w:hanging="567"/>
        <w:jc w:val="left"/>
        <w:rPr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9.</w:t>
      </w:r>
      <w:r w:rsidRPr="009E5927">
        <w:rPr>
          <w:b/>
          <w:sz w:val="22"/>
          <w:szCs w:val="22"/>
          <w:lang w:val="cs-CZ"/>
        </w:rPr>
        <w:tab/>
      </w:r>
      <w:r w:rsidR="008D3C60">
        <w:rPr>
          <w:b/>
          <w:sz w:val="22"/>
          <w:szCs w:val="22"/>
          <w:lang w:val="cs-CZ"/>
        </w:rPr>
        <w:t>Informace o správném podávání</w:t>
      </w:r>
    </w:p>
    <w:p w14:paraId="45C263DF" w14:textId="77777777" w:rsidR="006D1B0A" w:rsidRPr="009E5927" w:rsidRDefault="006D1B0A" w:rsidP="00DD160F">
      <w:pPr>
        <w:ind w:right="281"/>
        <w:jc w:val="left"/>
        <w:rPr>
          <w:sz w:val="22"/>
          <w:szCs w:val="22"/>
          <w:lang w:val="cs-CZ"/>
        </w:rPr>
      </w:pPr>
    </w:p>
    <w:p w14:paraId="2B684AC4" w14:textId="648ED735" w:rsidR="000F3CF6" w:rsidRPr="009E5927" w:rsidRDefault="000F3CF6" w:rsidP="00DD160F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 xml:space="preserve">Vakcína je určena pro hromadnou vakcinaci kuřat v líhni, vakcinační roztok by měl být </w:t>
      </w:r>
      <w:r w:rsidR="0047598E">
        <w:rPr>
          <w:sz w:val="22"/>
          <w:szCs w:val="22"/>
          <w:lang w:val="cs-CZ"/>
        </w:rPr>
        <w:t>podán</w:t>
      </w:r>
      <w:r w:rsidR="0047598E" w:rsidRPr="009E5927">
        <w:rPr>
          <w:sz w:val="22"/>
          <w:szCs w:val="22"/>
          <w:lang w:val="cs-CZ"/>
        </w:rPr>
        <w:t xml:space="preserve"> </w:t>
      </w:r>
      <w:r w:rsidRPr="009E5927">
        <w:rPr>
          <w:sz w:val="22"/>
          <w:szCs w:val="22"/>
          <w:lang w:val="cs-CZ"/>
        </w:rPr>
        <w:t>formou hrubého spreje, zatímco jsou kuřata v boxech.</w:t>
      </w:r>
    </w:p>
    <w:p w14:paraId="72C42CC2" w14:textId="56E2EDF6" w:rsidR="00CF1556" w:rsidRPr="00802789" w:rsidRDefault="00CF1556" w:rsidP="00CF1556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Nastříkejte roztok vakcíny nad ptáky pomocí</w:t>
      </w:r>
      <w:r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rozprašovače</w:t>
      </w:r>
      <w:r w:rsidRPr="00802789">
        <w:rPr>
          <w:sz w:val="22"/>
          <w:szCs w:val="22"/>
          <w:lang w:val="cs-CZ"/>
        </w:rPr>
        <w:t>, kter</w:t>
      </w:r>
      <w:r>
        <w:rPr>
          <w:sz w:val="22"/>
          <w:szCs w:val="22"/>
          <w:lang w:val="cs-CZ"/>
        </w:rPr>
        <w:t>ý</w:t>
      </w:r>
      <w:r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umožňuje</w:t>
      </w:r>
      <w:r w:rsidRPr="00802789">
        <w:rPr>
          <w:sz w:val="22"/>
          <w:szCs w:val="22"/>
          <w:lang w:val="cs-CZ"/>
        </w:rPr>
        <w:t xml:space="preserve"> produk</w:t>
      </w:r>
      <w:r>
        <w:rPr>
          <w:sz w:val="22"/>
          <w:szCs w:val="22"/>
          <w:lang w:val="cs-CZ"/>
        </w:rPr>
        <w:t xml:space="preserve">ci </w:t>
      </w:r>
      <w:r w:rsidRPr="00802789">
        <w:rPr>
          <w:sz w:val="22"/>
          <w:szCs w:val="22"/>
          <w:lang w:val="cs-CZ"/>
        </w:rPr>
        <w:t>kap</w:t>
      </w:r>
      <w:r>
        <w:rPr>
          <w:sz w:val="22"/>
          <w:szCs w:val="22"/>
          <w:lang w:val="cs-CZ"/>
        </w:rPr>
        <w:t>ek</w:t>
      </w:r>
      <w:r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</w:t>
      </w:r>
      <w:r w:rsidRPr="00802789">
        <w:rPr>
          <w:sz w:val="22"/>
          <w:szCs w:val="22"/>
          <w:lang w:val="cs-CZ"/>
        </w:rPr>
        <w:t xml:space="preserve"> velikosti 100 µm nebo větší</w:t>
      </w:r>
      <w:r>
        <w:rPr>
          <w:sz w:val="22"/>
          <w:szCs w:val="22"/>
          <w:lang w:val="cs-CZ"/>
        </w:rPr>
        <w:t>ch</w:t>
      </w:r>
      <w:r w:rsidRPr="00802789">
        <w:rPr>
          <w:sz w:val="22"/>
          <w:szCs w:val="22"/>
          <w:lang w:val="cs-CZ"/>
        </w:rPr>
        <w:t xml:space="preserve">, které </w:t>
      </w:r>
      <w:r>
        <w:rPr>
          <w:sz w:val="22"/>
          <w:szCs w:val="22"/>
          <w:lang w:val="cs-CZ"/>
        </w:rPr>
        <w:t xml:space="preserve">pokryjí </w:t>
      </w:r>
      <w:r w:rsidRPr="00802789">
        <w:rPr>
          <w:sz w:val="22"/>
          <w:szCs w:val="22"/>
          <w:lang w:val="cs-CZ"/>
        </w:rPr>
        <w:t>kuřat</w:t>
      </w:r>
      <w:r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vakcínou</w:t>
      </w:r>
      <w:r w:rsidRPr="00802789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čímž je vakcína </w:t>
      </w:r>
      <w:r w:rsidR="00073FC3">
        <w:rPr>
          <w:sz w:val="22"/>
          <w:szCs w:val="22"/>
          <w:lang w:val="cs-CZ"/>
        </w:rPr>
        <w:t>podána</w:t>
      </w:r>
      <w:r w:rsidRPr="00802789">
        <w:rPr>
          <w:sz w:val="22"/>
          <w:szCs w:val="22"/>
          <w:lang w:val="cs-CZ"/>
        </w:rPr>
        <w:t xml:space="preserve"> přímo do o</w:t>
      </w:r>
      <w:r>
        <w:rPr>
          <w:sz w:val="22"/>
          <w:szCs w:val="22"/>
          <w:lang w:val="cs-CZ"/>
        </w:rPr>
        <w:t>ka a kapky, které svítí na peří</w:t>
      </w:r>
      <w:r w:rsidRPr="00802789">
        <w:rPr>
          <w:sz w:val="22"/>
          <w:szCs w:val="22"/>
          <w:lang w:val="cs-CZ"/>
        </w:rPr>
        <w:t xml:space="preserve"> jsou sezobány kuřaty vzájemně ze sebe samých</w:t>
      </w:r>
      <w:r w:rsidRPr="00043C3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a </w:t>
      </w:r>
      <w:r w:rsidRPr="00802789">
        <w:rPr>
          <w:sz w:val="22"/>
          <w:szCs w:val="22"/>
          <w:lang w:val="cs-CZ"/>
        </w:rPr>
        <w:t xml:space="preserve">z povrchu boxu.  </w:t>
      </w:r>
    </w:p>
    <w:p w14:paraId="0681F0A1" w14:textId="77777777" w:rsidR="000F3CF6" w:rsidRDefault="000F3CF6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Aby byla zajištěna efektivní vakcinace, ujistěte se, že jsou kuřata během sprejování těsně u sebe.  Během vakcinace a po vakcinaci by měla být ventilace vypnuta, aby bylo zabráněno víření.</w:t>
      </w:r>
    </w:p>
    <w:p w14:paraId="7704DACE" w14:textId="77777777" w:rsidR="00BE2A2A" w:rsidRDefault="00BE2A2A">
      <w:pPr>
        <w:ind w:right="281"/>
        <w:jc w:val="left"/>
        <w:rPr>
          <w:sz w:val="22"/>
          <w:szCs w:val="22"/>
          <w:lang w:val="cs-CZ"/>
        </w:rPr>
      </w:pPr>
    </w:p>
    <w:p w14:paraId="11D83801" w14:textId="77777777" w:rsidR="00BE2A2A" w:rsidRPr="00802789" w:rsidRDefault="00BE2A2A" w:rsidP="00BE2A2A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u w:val="single"/>
          <w:lang w:val="cs-CZ"/>
        </w:rPr>
        <w:t>Rekonstituce vakcíny:</w:t>
      </w:r>
    </w:p>
    <w:p w14:paraId="2EE936A3" w14:textId="211E261D" w:rsidR="00BE2A2A" w:rsidRPr="00802789" w:rsidRDefault="00BE2A2A" w:rsidP="00BE2A2A">
      <w:pPr>
        <w:pStyle w:val="Zkladntextodsazen2"/>
        <w:numPr>
          <w:ilvl w:val="0"/>
          <w:numId w:val="7"/>
        </w:numPr>
        <w:tabs>
          <w:tab w:val="clear" w:pos="720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Připravte si </w:t>
      </w:r>
      <w:r w:rsidR="0047598E">
        <w:rPr>
          <w:sz w:val="22"/>
          <w:szCs w:val="22"/>
          <w:lang w:val="cs-CZ"/>
        </w:rPr>
        <w:t>nádobu</w:t>
      </w:r>
      <w:r w:rsidRPr="00802789">
        <w:rPr>
          <w:sz w:val="22"/>
          <w:szCs w:val="22"/>
          <w:lang w:val="cs-CZ"/>
        </w:rPr>
        <w:t xml:space="preserve"> s patřičným množstvím čisté, nechlorované vody (7 až 30 ml na box se 100 kuřaty, v závislosti na druhu rozprašovače používaného v líhni).  </w:t>
      </w:r>
    </w:p>
    <w:p w14:paraId="43E1CE80" w14:textId="77777777" w:rsidR="00BE2A2A" w:rsidRPr="00802789" w:rsidRDefault="00BE2A2A" w:rsidP="00BE2A2A">
      <w:pPr>
        <w:pStyle w:val="Zkladntextodsazen2"/>
        <w:numPr>
          <w:ilvl w:val="0"/>
          <w:numId w:val="7"/>
        </w:numPr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Při rozmrazování a otevírání ampul</w:t>
      </w:r>
      <w:r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používejte ochranné rukavice a brýle. Při manipulaci s tekutým dusíkem dodržujte maximální opatrnost. Viz rovněž bod 3.5. Zvláštní opatření pro použití. </w:t>
      </w:r>
    </w:p>
    <w:p w14:paraId="48BBE2AF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Z obalu s tekutým dusíkem vyjměte jen ty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umístěné ve žlutém nosiči, které budou použity během vakcinace. </w:t>
      </w:r>
    </w:p>
    <w:p w14:paraId="6AF439C6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Obsah ampul</w:t>
      </w:r>
      <w:r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rychle rozmrazte, protřepáním ve vodě teplé 25-</w:t>
      </w:r>
      <w:smartTag w:uri="urn:schemas-microsoft-com:office:smarttags" w:element="metricconverter">
        <w:smartTagPr>
          <w:attr w:name="ProductID" w:val="30ﾰC"/>
        </w:smartTagPr>
        <w:r w:rsidRPr="00802789">
          <w:rPr>
            <w:sz w:val="22"/>
            <w:szCs w:val="22"/>
            <w:lang w:val="cs-CZ"/>
          </w:rPr>
          <w:t>30°C</w:t>
        </w:r>
      </w:smartTag>
      <w:r w:rsidRPr="00802789">
        <w:rPr>
          <w:sz w:val="22"/>
          <w:szCs w:val="22"/>
          <w:lang w:val="cs-CZ"/>
        </w:rPr>
        <w:t>. Přistupte ihned k dalšímu bodu.</w:t>
      </w:r>
    </w:p>
    <w:p w14:paraId="365957D8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Jakmile jsou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zcela rozmraženy, otevřete je. Při otvírání držte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ve vzdálenosti paže, abyste minimalizovali jakékoliv zranění v případě rozbití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.</w:t>
      </w:r>
    </w:p>
    <w:p w14:paraId="1C8BB723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Jakmile je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otevřena, natáhněte její obsah do 10 ml sterilní stříkačky.</w:t>
      </w:r>
    </w:p>
    <w:p w14:paraId="36FD8000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Přeneste suspenzi do nádoby obsahující potřebné množství čisté, nechlorované vody, připravené podle návodu v bodě 1.</w:t>
      </w:r>
    </w:p>
    <w:p w14:paraId="36244203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Natáhněte 5 ml objemu nádoby do stříkačky.</w:t>
      </w:r>
    </w:p>
    <w:p w14:paraId="280547E8" w14:textId="1CA8EA59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Vypláchněte ampul</w:t>
      </w:r>
      <w:r>
        <w:rPr>
          <w:sz w:val="22"/>
          <w:szCs w:val="22"/>
          <w:lang w:val="cs-CZ"/>
        </w:rPr>
        <w:t>i</w:t>
      </w:r>
      <w:r w:rsidRPr="00802789">
        <w:rPr>
          <w:sz w:val="22"/>
          <w:szCs w:val="22"/>
          <w:lang w:val="cs-CZ"/>
        </w:rPr>
        <w:t xml:space="preserve"> těmito 5 ml a poté přeneste roztok použitý k výplachu do </w:t>
      </w:r>
      <w:r w:rsidR="0047598E">
        <w:rPr>
          <w:sz w:val="22"/>
          <w:szCs w:val="22"/>
          <w:lang w:val="cs-CZ"/>
        </w:rPr>
        <w:t>nádoby</w:t>
      </w:r>
      <w:r w:rsidRPr="00802789">
        <w:rPr>
          <w:sz w:val="22"/>
          <w:szCs w:val="22"/>
          <w:lang w:val="cs-CZ"/>
        </w:rPr>
        <w:t>.</w:t>
      </w:r>
    </w:p>
    <w:p w14:paraId="6DA44873" w14:textId="77777777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Výplach opakujte jednou nebo dvakrát. </w:t>
      </w:r>
    </w:p>
    <w:p w14:paraId="527C5452" w14:textId="734121DC" w:rsidR="00BE2A2A" w:rsidRPr="00802789" w:rsidRDefault="00BE2A2A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</w:t>
      </w:r>
      <w:r w:rsidR="0047598E">
        <w:rPr>
          <w:sz w:val="22"/>
          <w:szCs w:val="22"/>
          <w:lang w:val="cs-CZ"/>
        </w:rPr>
        <w:t> </w:t>
      </w:r>
      <w:r w:rsidRPr="00802789">
        <w:rPr>
          <w:sz w:val="22"/>
          <w:szCs w:val="22"/>
          <w:lang w:val="cs-CZ"/>
        </w:rPr>
        <w:t>případě</w:t>
      </w:r>
      <w:r w:rsidR="0047598E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 kde má být současně použit </w:t>
      </w:r>
      <w:proofErr w:type="spellStart"/>
      <w:r w:rsidRPr="00802789">
        <w:rPr>
          <w:sz w:val="22"/>
          <w:szCs w:val="22"/>
          <w:lang w:val="cs-CZ"/>
        </w:rPr>
        <w:t>HatchPak</w:t>
      </w:r>
      <w:proofErr w:type="spellEnd"/>
      <w:r w:rsidRPr="00802789">
        <w:rPr>
          <w:sz w:val="22"/>
          <w:szCs w:val="22"/>
          <w:lang w:val="cs-CZ"/>
        </w:rPr>
        <w:t xml:space="preserve"> </w:t>
      </w:r>
      <w:proofErr w:type="spellStart"/>
      <w:r w:rsidRPr="00802789">
        <w:rPr>
          <w:sz w:val="22"/>
          <w:szCs w:val="22"/>
          <w:lang w:val="cs-CZ"/>
        </w:rPr>
        <w:t>Avinew</w:t>
      </w:r>
      <w:proofErr w:type="spellEnd"/>
      <w:r w:rsidRPr="00802789">
        <w:rPr>
          <w:sz w:val="22"/>
          <w:szCs w:val="22"/>
          <w:lang w:val="cs-CZ"/>
        </w:rPr>
        <w:t xml:space="preserve"> (umístěn v zeleném nosiči) jako druhá vakcína, postupujte opět podle bodu 3–10 (otevření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, rozmražení, vypláchnutí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) i s touto ampul</w:t>
      </w:r>
      <w:r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>. Pak přeneste obsah této druhé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do </w:t>
      </w:r>
      <w:r w:rsidR="00073FC3">
        <w:rPr>
          <w:sz w:val="22"/>
          <w:szCs w:val="22"/>
          <w:lang w:val="cs-CZ"/>
        </w:rPr>
        <w:t>nádoby</w:t>
      </w:r>
      <w:r w:rsidRPr="00802789">
        <w:rPr>
          <w:sz w:val="22"/>
          <w:szCs w:val="22"/>
          <w:lang w:val="cs-CZ"/>
        </w:rPr>
        <w:t>, kter</w:t>
      </w:r>
      <w:r w:rsidR="00920E15">
        <w:rPr>
          <w:sz w:val="22"/>
          <w:szCs w:val="22"/>
          <w:lang w:val="cs-CZ"/>
        </w:rPr>
        <w:t>á</w:t>
      </w:r>
      <w:r w:rsidRPr="00802789">
        <w:rPr>
          <w:sz w:val="22"/>
          <w:szCs w:val="22"/>
          <w:lang w:val="cs-CZ"/>
        </w:rPr>
        <w:t xml:space="preserve"> byl</w:t>
      </w:r>
      <w:r w:rsidR="00073FC3"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 xml:space="preserve"> již použit</w:t>
      </w:r>
      <w:r w:rsidR="00073FC3"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 xml:space="preserve"> pro první vakcínu.</w:t>
      </w:r>
    </w:p>
    <w:p w14:paraId="06BBA10A" w14:textId="24BCE697" w:rsidR="00BE2A2A" w:rsidRPr="00802789" w:rsidRDefault="0047598E" w:rsidP="00BE2A2A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Rekonstituovaná</w:t>
      </w:r>
      <w:r w:rsidR="00BE2A2A" w:rsidRPr="00802789">
        <w:rPr>
          <w:sz w:val="22"/>
          <w:szCs w:val="22"/>
          <w:lang w:val="cs-CZ"/>
        </w:rPr>
        <w:t xml:space="preserve"> vakcína připravená podle výše popsaného návodu je připravena k použití. Vakcína musí být použita bezprostředně po přípravě, proto je třeba připravit vakcinační suspenzi v okamžiku, kdy bude použita.</w:t>
      </w:r>
    </w:p>
    <w:p w14:paraId="07A0E418" w14:textId="4C88487E" w:rsidR="00BE2A2A" w:rsidRPr="002E1C38" w:rsidRDefault="00BE2A2A" w:rsidP="00B5005E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Odstraňte všechny ampul</w:t>
      </w:r>
      <w:r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náhodně rozpuštěné. Nikdy je, za žádných okolností, znovu nezmrazujte. </w:t>
      </w:r>
    </w:p>
    <w:p w14:paraId="01E155FA" w14:textId="77777777" w:rsidR="006D1B0A" w:rsidRDefault="006D1B0A" w:rsidP="00B5005E">
      <w:pPr>
        <w:ind w:right="281"/>
        <w:jc w:val="left"/>
        <w:rPr>
          <w:sz w:val="22"/>
          <w:szCs w:val="22"/>
          <w:lang w:val="cs-CZ"/>
        </w:rPr>
      </w:pPr>
    </w:p>
    <w:p w14:paraId="3CAC157D" w14:textId="77777777" w:rsidR="00FD061B" w:rsidRPr="009E5927" w:rsidRDefault="00FD061B" w:rsidP="00B5005E">
      <w:pPr>
        <w:ind w:right="281"/>
        <w:jc w:val="left"/>
        <w:rPr>
          <w:sz w:val="22"/>
          <w:szCs w:val="22"/>
          <w:lang w:val="cs-CZ"/>
        </w:rPr>
      </w:pPr>
    </w:p>
    <w:p w14:paraId="30C122B2" w14:textId="5FBF2B5B" w:rsidR="006D1B0A" w:rsidRPr="009E5927" w:rsidRDefault="006D1B0A" w:rsidP="00B5005E">
      <w:pPr>
        <w:ind w:left="567" w:right="281" w:hanging="567"/>
        <w:jc w:val="left"/>
        <w:rPr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pl-PL"/>
        </w:rPr>
        <w:t>10.</w:t>
      </w:r>
      <w:r w:rsidRPr="009E5927">
        <w:rPr>
          <w:b/>
          <w:sz w:val="22"/>
          <w:szCs w:val="22"/>
          <w:lang w:val="cs-CZ"/>
        </w:rPr>
        <w:tab/>
      </w:r>
      <w:r w:rsidR="00304A78" w:rsidRPr="009E5927">
        <w:rPr>
          <w:b/>
          <w:sz w:val="22"/>
          <w:szCs w:val="22"/>
          <w:lang w:val="cs-CZ"/>
        </w:rPr>
        <w:t>Ochrann</w:t>
      </w:r>
      <w:r w:rsidR="00304A78">
        <w:rPr>
          <w:b/>
          <w:sz w:val="22"/>
          <w:szCs w:val="22"/>
          <w:lang w:val="cs-CZ"/>
        </w:rPr>
        <w:t>é</w:t>
      </w:r>
      <w:r w:rsidR="00304A78" w:rsidRPr="009E5927">
        <w:rPr>
          <w:b/>
          <w:sz w:val="22"/>
          <w:szCs w:val="22"/>
          <w:lang w:val="cs-CZ"/>
        </w:rPr>
        <w:t xml:space="preserve"> lhůt</w:t>
      </w:r>
      <w:r w:rsidR="00304A78">
        <w:rPr>
          <w:b/>
          <w:sz w:val="22"/>
          <w:szCs w:val="22"/>
          <w:lang w:val="cs-CZ"/>
        </w:rPr>
        <w:t>y</w:t>
      </w:r>
    </w:p>
    <w:p w14:paraId="7C5CDFAD" w14:textId="77777777" w:rsidR="006D1B0A" w:rsidRPr="009E5927" w:rsidRDefault="006D1B0A" w:rsidP="00B5005E">
      <w:pPr>
        <w:ind w:right="281"/>
        <w:jc w:val="left"/>
        <w:rPr>
          <w:iCs/>
          <w:sz w:val="22"/>
          <w:szCs w:val="22"/>
          <w:lang w:val="cs-CZ"/>
        </w:rPr>
      </w:pPr>
    </w:p>
    <w:p w14:paraId="11FDE7F6" w14:textId="77777777" w:rsidR="006D1B0A" w:rsidRPr="009E5927" w:rsidRDefault="006D1B0A" w:rsidP="00B5005E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Bez ochranných lhůt.</w:t>
      </w:r>
    </w:p>
    <w:p w14:paraId="54B88270" w14:textId="77777777" w:rsidR="006D1B0A" w:rsidRDefault="006D1B0A" w:rsidP="00B5005E">
      <w:pPr>
        <w:ind w:right="281"/>
        <w:jc w:val="left"/>
        <w:rPr>
          <w:iCs/>
          <w:sz w:val="22"/>
          <w:szCs w:val="22"/>
          <w:lang w:val="cs-CZ"/>
        </w:rPr>
      </w:pPr>
    </w:p>
    <w:p w14:paraId="4570D3C3" w14:textId="77777777" w:rsidR="00FD061B" w:rsidRPr="009E5927" w:rsidRDefault="00FD061B" w:rsidP="00B5005E">
      <w:pPr>
        <w:ind w:right="281"/>
        <w:jc w:val="left"/>
        <w:rPr>
          <w:iCs/>
          <w:sz w:val="22"/>
          <w:szCs w:val="22"/>
          <w:lang w:val="cs-CZ"/>
        </w:rPr>
      </w:pPr>
    </w:p>
    <w:p w14:paraId="1478A7D9" w14:textId="0F5420E2" w:rsidR="006D1B0A" w:rsidRPr="009E5927" w:rsidRDefault="006D1B0A" w:rsidP="00B5005E">
      <w:pPr>
        <w:ind w:left="567" w:right="281" w:hanging="567"/>
        <w:jc w:val="left"/>
        <w:rPr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11.</w:t>
      </w:r>
      <w:r w:rsidRPr="009E5927">
        <w:rPr>
          <w:b/>
          <w:sz w:val="22"/>
          <w:szCs w:val="22"/>
          <w:lang w:val="cs-CZ"/>
        </w:rPr>
        <w:tab/>
      </w:r>
      <w:r w:rsidR="00304A78" w:rsidRPr="009E5927">
        <w:rPr>
          <w:b/>
          <w:sz w:val="22"/>
          <w:szCs w:val="22"/>
          <w:lang w:val="cs-CZ"/>
        </w:rPr>
        <w:t>Zvláštní opatření pro uchovávání</w:t>
      </w:r>
    </w:p>
    <w:p w14:paraId="73CBF8A9" w14:textId="77777777" w:rsidR="006D1B0A" w:rsidRPr="009E5927" w:rsidRDefault="006D1B0A" w:rsidP="00B5005E">
      <w:pPr>
        <w:numPr>
          <w:ilvl w:val="12"/>
          <w:numId w:val="0"/>
        </w:numPr>
        <w:ind w:right="281"/>
        <w:jc w:val="left"/>
        <w:rPr>
          <w:noProof/>
          <w:sz w:val="22"/>
          <w:szCs w:val="22"/>
          <w:lang w:val="cs-CZ"/>
        </w:rPr>
      </w:pPr>
    </w:p>
    <w:p w14:paraId="730F5A83" w14:textId="7184641E" w:rsidR="006D1B0A" w:rsidRPr="009E5927" w:rsidRDefault="006D1B0A" w:rsidP="00FF63B6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Uchováv</w:t>
      </w:r>
      <w:r w:rsidR="00304A78">
        <w:rPr>
          <w:sz w:val="22"/>
          <w:szCs w:val="22"/>
          <w:lang w:val="cs-CZ"/>
        </w:rPr>
        <w:t>ejte</w:t>
      </w:r>
      <w:r w:rsidRPr="009E5927">
        <w:rPr>
          <w:sz w:val="22"/>
          <w:szCs w:val="22"/>
          <w:lang w:val="cs-CZ"/>
        </w:rPr>
        <w:t xml:space="preserve"> mimo </w:t>
      </w:r>
      <w:r w:rsidR="00304A78">
        <w:rPr>
          <w:sz w:val="22"/>
          <w:szCs w:val="22"/>
          <w:lang w:val="cs-CZ"/>
        </w:rPr>
        <w:t>dohled a </w:t>
      </w:r>
      <w:r w:rsidRPr="009E5927">
        <w:rPr>
          <w:sz w:val="22"/>
          <w:szCs w:val="22"/>
          <w:lang w:val="cs-CZ"/>
        </w:rPr>
        <w:t>dosah dětí.</w:t>
      </w:r>
    </w:p>
    <w:p w14:paraId="2F103BD1" w14:textId="3E1A23F2" w:rsidR="006D1B0A" w:rsidRPr="009E5927" w:rsidRDefault="006D1B0A" w:rsidP="00FF63B6">
      <w:pPr>
        <w:pStyle w:val="Style4"/>
        <w:numPr>
          <w:ilvl w:val="0"/>
          <w:numId w:val="0"/>
        </w:numPr>
        <w:tabs>
          <w:tab w:val="clear" w:pos="567"/>
        </w:tabs>
        <w:ind w:right="281"/>
        <w:rPr>
          <w:szCs w:val="22"/>
          <w:lang w:val="cs-CZ"/>
        </w:rPr>
      </w:pPr>
      <w:r w:rsidRPr="009E5927">
        <w:rPr>
          <w:szCs w:val="22"/>
          <w:lang w:val="cs-CZ"/>
        </w:rPr>
        <w:t>Uchovávejte a přepravujte vakcínu v tekutém dusíku (-196</w:t>
      </w:r>
      <w:r w:rsidR="00342540">
        <w:rPr>
          <w:szCs w:val="22"/>
          <w:lang w:val="cs-CZ"/>
        </w:rPr>
        <w:t> </w:t>
      </w:r>
      <w:r w:rsidRPr="009E5927">
        <w:rPr>
          <w:szCs w:val="22"/>
          <w:lang w:val="cs-CZ"/>
        </w:rPr>
        <w:t>°C) a jeho hladinu pravidelně kontrolujte.</w:t>
      </w:r>
    </w:p>
    <w:p w14:paraId="1CD38DE1" w14:textId="7DE6F775" w:rsidR="006D1B0A" w:rsidRPr="009E5927" w:rsidRDefault="006D1B0A" w:rsidP="00FF63B6">
      <w:pPr>
        <w:pStyle w:val="Style4"/>
        <w:numPr>
          <w:ilvl w:val="0"/>
          <w:numId w:val="0"/>
        </w:numPr>
        <w:tabs>
          <w:tab w:val="clear" w:pos="567"/>
        </w:tabs>
        <w:ind w:right="281"/>
        <w:rPr>
          <w:szCs w:val="22"/>
          <w:lang w:val="cs-CZ"/>
        </w:rPr>
      </w:pPr>
      <w:r w:rsidRPr="009E5927">
        <w:rPr>
          <w:szCs w:val="22"/>
          <w:lang w:val="cs-CZ"/>
        </w:rPr>
        <w:t xml:space="preserve">Rekonstituovanou vakcínu uchovávejte při teplotě </w:t>
      </w:r>
      <w:r w:rsidR="000614C1">
        <w:rPr>
          <w:szCs w:val="22"/>
          <w:lang w:val="cs-CZ"/>
        </w:rPr>
        <w:t>do</w:t>
      </w:r>
      <w:r w:rsidRPr="009E5927">
        <w:rPr>
          <w:szCs w:val="22"/>
          <w:lang w:val="cs-CZ"/>
        </w:rPr>
        <w:t xml:space="preserve"> 25 </w:t>
      </w:r>
      <w:r w:rsidR="00342540" w:rsidRPr="009E5927">
        <w:rPr>
          <w:szCs w:val="22"/>
          <w:lang w:val="cs-CZ"/>
        </w:rPr>
        <w:t>°</w:t>
      </w:r>
      <w:r w:rsidRPr="009E5927">
        <w:rPr>
          <w:szCs w:val="22"/>
          <w:lang w:val="cs-CZ"/>
        </w:rPr>
        <w:t>C.</w:t>
      </w:r>
    </w:p>
    <w:p w14:paraId="7AF6B91E" w14:textId="2530A7C8" w:rsidR="006D1B0A" w:rsidRDefault="00F97EBA" w:rsidP="00FF63B6">
      <w:pPr>
        <w:pStyle w:val="Style4"/>
        <w:numPr>
          <w:ilvl w:val="0"/>
          <w:numId w:val="0"/>
        </w:numPr>
        <w:tabs>
          <w:tab w:val="clear" w:pos="567"/>
        </w:tabs>
        <w:ind w:right="281"/>
        <w:rPr>
          <w:szCs w:val="22"/>
          <w:lang w:val="cs-CZ"/>
        </w:rPr>
      </w:pPr>
      <w:r>
        <w:rPr>
          <w:szCs w:val="22"/>
          <w:lang w:val="cs-CZ"/>
        </w:rPr>
        <w:t>Doba použitelnosti po otevření vnitřního obalu: spotřebujte ihned</w:t>
      </w:r>
      <w:r w:rsidR="006D1B0A">
        <w:rPr>
          <w:szCs w:val="22"/>
          <w:lang w:val="cs-CZ"/>
        </w:rPr>
        <w:t>.</w:t>
      </w:r>
    </w:p>
    <w:p w14:paraId="65A881D1" w14:textId="7CA28CB0" w:rsidR="003A222E" w:rsidRPr="009E5927" w:rsidRDefault="003A222E" w:rsidP="00FF63B6">
      <w:pPr>
        <w:pStyle w:val="Style4"/>
        <w:numPr>
          <w:ilvl w:val="0"/>
          <w:numId w:val="0"/>
        </w:numPr>
        <w:tabs>
          <w:tab w:val="clear" w:pos="567"/>
        </w:tabs>
        <w:ind w:right="281"/>
        <w:rPr>
          <w:szCs w:val="22"/>
          <w:lang w:val="cs-CZ"/>
        </w:rPr>
      </w:pPr>
      <w:r>
        <w:rPr>
          <w:szCs w:val="22"/>
          <w:lang w:val="cs-CZ"/>
        </w:rPr>
        <w:t>Doba použitelnosti po rekonstituci podle návodu: 2 hodiny.</w:t>
      </w:r>
    </w:p>
    <w:p w14:paraId="3F7E7EA1" w14:textId="09308727" w:rsidR="006D1B0A" w:rsidRPr="009E5927" w:rsidRDefault="006D1B0A" w:rsidP="00FF63B6">
      <w:pPr>
        <w:pStyle w:val="Style4"/>
        <w:numPr>
          <w:ilvl w:val="0"/>
          <w:numId w:val="0"/>
        </w:numPr>
        <w:tabs>
          <w:tab w:val="clear" w:pos="567"/>
        </w:tabs>
        <w:ind w:right="281"/>
        <w:rPr>
          <w:szCs w:val="22"/>
          <w:lang w:val="cs-CZ"/>
        </w:rPr>
      </w:pPr>
      <w:r w:rsidRPr="009E5927">
        <w:rPr>
          <w:szCs w:val="22"/>
          <w:lang w:val="cs-CZ"/>
        </w:rPr>
        <w:t xml:space="preserve">Nepoužívejte </w:t>
      </w:r>
      <w:r w:rsidR="003A222E">
        <w:rPr>
          <w:szCs w:val="22"/>
          <w:lang w:val="cs-CZ"/>
        </w:rPr>
        <w:t xml:space="preserve">tento veterinární léčivý přípravek </w:t>
      </w:r>
      <w:r w:rsidRPr="009E5927">
        <w:rPr>
          <w:szCs w:val="22"/>
          <w:lang w:val="cs-CZ"/>
        </w:rPr>
        <w:t xml:space="preserve">po uplynutí doby použitelnosti </w:t>
      </w:r>
      <w:r w:rsidR="003A222E">
        <w:rPr>
          <w:szCs w:val="22"/>
          <w:lang w:val="cs-CZ"/>
        </w:rPr>
        <w:t>uvedené</w:t>
      </w:r>
      <w:r w:rsidR="003A222E" w:rsidRPr="009E5927">
        <w:rPr>
          <w:szCs w:val="22"/>
          <w:lang w:val="cs-CZ"/>
        </w:rPr>
        <w:t xml:space="preserve"> </w:t>
      </w:r>
      <w:r w:rsidRPr="009E5927">
        <w:rPr>
          <w:szCs w:val="22"/>
          <w:lang w:val="cs-CZ"/>
        </w:rPr>
        <w:t>na etiketě</w:t>
      </w:r>
      <w:r w:rsidR="007F1EB2">
        <w:rPr>
          <w:szCs w:val="22"/>
          <w:lang w:val="cs-CZ"/>
        </w:rPr>
        <w:t xml:space="preserve"> po Exp</w:t>
      </w:r>
      <w:r w:rsidRPr="009E5927">
        <w:rPr>
          <w:szCs w:val="22"/>
          <w:lang w:val="cs-CZ"/>
        </w:rPr>
        <w:t>.</w:t>
      </w:r>
    </w:p>
    <w:p w14:paraId="72CCB11D" w14:textId="77777777" w:rsidR="006D1B0A" w:rsidRDefault="006D1B0A" w:rsidP="00186F6F">
      <w:pPr>
        <w:ind w:right="281"/>
        <w:jc w:val="left"/>
        <w:rPr>
          <w:sz w:val="22"/>
          <w:szCs w:val="22"/>
          <w:lang w:val="cs-CZ"/>
        </w:rPr>
      </w:pPr>
    </w:p>
    <w:p w14:paraId="31B3A271" w14:textId="77777777" w:rsidR="00FD061B" w:rsidRPr="009E5927" w:rsidRDefault="00FD061B" w:rsidP="00186F6F">
      <w:pPr>
        <w:ind w:right="281"/>
        <w:jc w:val="left"/>
        <w:rPr>
          <w:sz w:val="22"/>
          <w:szCs w:val="22"/>
          <w:lang w:val="cs-CZ"/>
        </w:rPr>
      </w:pPr>
    </w:p>
    <w:p w14:paraId="3177014F" w14:textId="535EFD04" w:rsidR="006D1B0A" w:rsidRPr="009E5927" w:rsidRDefault="00342540" w:rsidP="00186F6F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12.</w:t>
      </w:r>
      <w:r w:rsidRPr="009E5927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Zvláštní opatření pro likvidaci</w:t>
      </w:r>
    </w:p>
    <w:p w14:paraId="3D7A06A5" w14:textId="77777777" w:rsidR="006D1B0A" w:rsidRPr="009E5927" w:rsidRDefault="006D1B0A" w:rsidP="00186F6F">
      <w:pPr>
        <w:ind w:right="281"/>
        <w:jc w:val="left"/>
        <w:rPr>
          <w:b/>
          <w:sz w:val="22"/>
          <w:szCs w:val="22"/>
          <w:lang w:val="cs-CZ"/>
        </w:rPr>
      </w:pPr>
    </w:p>
    <w:p w14:paraId="0D5DC4B5" w14:textId="2AAEB535" w:rsidR="006D1B0A" w:rsidRDefault="003E0FB1" w:rsidP="00186F6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Léčivé přípravky se nesmí likvidovat prostřednictvím odpadní vody či domovního odpadu.</w:t>
      </w:r>
    </w:p>
    <w:p w14:paraId="3847C706" w14:textId="1FE618AC" w:rsidR="003E0FB1" w:rsidRDefault="003E0FB1" w:rsidP="00186F6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AC87C15" w14:textId="0911B22B" w:rsidR="003E0FB1" w:rsidRDefault="003E0FB1" w:rsidP="00186F6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 možnostech likvidace nepotřebných léčivých přípravků se poraďte s vaším veterinárním lékařem.</w:t>
      </w:r>
    </w:p>
    <w:p w14:paraId="18B9A5E6" w14:textId="77777777" w:rsidR="00342540" w:rsidRDefault="00342540" w:rsidP="00186F6F">
      <w:pPr>
        <w:ind w:right="281"/>
        <w:jc w:val="left"/>
        <w:rPr>
          <w:sz w:val="22"/>
          <w:szCs w:val="22"/>
          <w:lang w:val="cs-CZ"/>
        </w:rPr>
      </w:pPr>
    </w:p>
    <w:p w14:paraId="0EC474FA" w14:textId="77777777" w:rsidR="00342540" w:rsidRDefault="00342540" w:rsidP="00186F6F">
      <w:pPr>
        <w:ind w:right="281"/>
        <w:jc w:val="left"/>
        <w:rPr>
          <w:sz w:val="22"/>
          <w:szCs w:val="22"/>
          <w:lang w:val="cs-CZ"/>
        </w:rPr>
      </w:pPr>
    </w:p>
    <w:p w14:paraId="6ED3CEAE" w14:textId="7EBBB547" w:rsidR="00342540" w:rsidRPr="009E5927" w:rsidRDefault="00342540" w:rsidP="00186F6F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13.</w:t>
      </w:r>
      <w:r w:rsidRPr="009E5927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Klasifikace veterinárních léčivých přípravků</w:t>
      </w:r>
    </w:p>
    <w:p w14:paraId="201F60DD" w14:textId="77777777" w:rsidR="00342540" w:rsidRPr="009E5927" w:rsidRDefault="00342540" w:rsidP="00186F6F">
      <w:pPr>
        <w:ind w:right="281"/>
        <w:jc w:val="left"/>
        <w:rPr>
          <w:sz w:val="22"/>
          <w:szCs w:val="22"/>
          <w:lang w:val="cs-CZ"/>
        </w:rPr>
      </w:pPr>
    </w:p>
    <w:p w14:paraId="61500248" w14:textId="10298687" w:rsidR="006D1B0A" w:rsidRDefault="0034108E" w:rsidP="00186F6F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Veterinární léčivý přípravek je vydáván pouze na předpis.</w:t>
      </w:r>
    </w:p>
    <w:p w14:paraId="0780F059" w14:textId="77777777" w:rsidR="0034108E" w:rsidRDefault="0034108E" w:rsidP="00186F6F">
      <w:pPr>
        <w:ind w:right="281"/>
        <w:jc w:val="left"/>
        <w:rPr>
          <w:sz w:val="22"/>
          <w:szCs w:val="22"/>
          <w:lang w:val="cs-CZ"/>
        </w:rPr>
      </w:pPr>
    </w:p>
    <w:p w14:paraId="5B89746A" w14:textId="77777777" w:rsidR="0034108E" w:rsidRDefault="0034108E" w:rsidP="00186F6F">
      <w:pPr>
        <w:ind w:right="281"/>
        <w:jc w:val="left"/>
        <w:rPr>
          <w:sz w:val="22"/>
          <w:szCs w:val="22"/>
          <w:lang w:val="cs-CZ"/>
        </w:rPr>
      </w:pPr>
    </w:p>
    <w:p w14:paraId="3E51A96B" w14:textId="6F144CF3" w:rsidR="00342540" w:rsidRDefault="00342540" w:rsidP="00186F6F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14.</w:t>
      </w:r>
      <w:r w:rsidRPr="009E5927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Registrační čísla a velikosti balení</w:t>
      </w:r>
    </w:p>
    <w:p w14:paraId="3989C678" w14:textId="77777777" w:rsidR="00342540" w:rsidRPr="009E5927" w:rsidRDefault="00342540" w:rsidP="00186F6F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4B63F3C4" w14:textId="0B6A850E" w:rsidR="008F11F6" w:rsidRPr="00802789" w:rsidRDefault="008F11F6" w:rsidP="008F11F6">
      <w:pPr>
        <w:tabs>
          <w:tab w:val="left" w:pos="0"/>
        </w:tabs>
        <w:jc w:val="left"/>
        <w:rPr>
          <w:sz w:val="22"/>
          <w:szCs w:val="22"/>
          <w:lang w:val="cs-CZ"/>
        </w:rPr>
      </w:pPr>
      <w:r w:rsidRPr="00802789">
        <w:rPr>
          <w:color w:val="000000"/>
          <w:sz w:val="22"/>
          <w:szCs w:val="22"/>
          <w:lang w:val="cs-CZ"/>
        </w:rPr>
        <w:t>97/011/</w:t>
      </w:r>
      <w:proofErr w:type="gramStart"/>
      <w:r w:rsidRPr="00802789">
        <w:rPr>
          <w:color w:val="000000"/>
          <w:sz w:val="22"/>
          <w:szCs w:val="22"/>
          <w:lang w:val="cs-CZ"/>
        </w:rPr>
        <w:t>08-C</w:t>
      </w:r>
      <w:proofErr w:type="gramEnd"/>
    </w:p>
    <w:p w14:paraId="55A0BD30" w14:textId="77777777" w:rsidR="009F14B9" w:rsidRDefault="009F14B9" w:rsidP="006B60A8">
      <w:pPr>
        <w:ind w:right="281"/>
        <w:jc w:val="left"/>
        <w:rPr>
          <w:sz w:val="22"/>
          <w:szCs w:val="22"/>
          <w:lang w:val="cs-CZ"/>
        </w:rPr>
      </w:pPr>
    </w:p>
    <w:p w14:paraId="48DCB296" w14:textId="107F128D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Ampul</w:t>
      </w:r>
      <w:r w:rsidR="008A4CC1">
        <w:rPr>
          <w:sz w:val="22"/>
          <w:szCs w:val="22"/>
          <w:lang w:val="cs-CZ"/>
        </w:rPr>
        <w:t>e</w:t>
      </w:r>
      <w:r w:rsidRPr="009E5927">
        <w:rPr>
          <w:sz w:val="22"/>
          <w:szCs w:val="22"/>
          <w:lang w:val="cs-CZ"/>
        </w:rPr>
        <w:t xml:space="preserve"> o obsahu 10 000 dávek.</w:t>
      </w:r>
    </w:p>
    <w:p w14:paraId="55BC066C" w14:textId="75F761FE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Ampul</w:t>
      </w:r>
      <w:r w:rsidR="008A4CC1">
        <w:rPr>
          <w:sz w:val="22"/>
          <w:szCs w:val="22"/>
          <w:lang w:val="cs-CZ"/>
        </w:rPr>
        <w:t>e</w:t>
      </w:r>
      <w:r w:rsidRPr="009E5927">
        <w:rPr>
          <w:sz w:val="22"/>
          <w:szCs w:val="22"/>
          <w:lang w:val="cs-CZ"/>
        </w:rPr>
        <w:t xml:space="preserve"> o obsahu 15 000 dávek.</w:t>
      </w:r>
    </w:p>
    <w:p w14:paraId="294F520D" w14:textId="77777777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</w:p>
    <w:p w14:paraId="630B7704" w14:textId="77777777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Na trhu nemusí být všechny velikosti balení.</w:t>
      </w:r>
    </w:p>
    <w:p w14:paraId="49E1BA6E" w14:textId="77777777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</w:p>
    <w:p w14:paraId="164DB627" w14:textId="77777777" w:rsidR="00342540" w:rsidRPr="009E5927" w:rsidRDefault="00342540" w:rsidP="006B60A8">
      <w:pPr>
        <w:ind w:right="281"/>
        <w:jc w:val="left"/>
        <w:rPr>
          <w:sz w:val="22"/>
          <w:szCs w:val="22"/>
          <w:lang w:val="cs-CZ"/>
        </w:rPr>
      </w:pPr>
    </w:p>
    <w:p w14:paraId="55747CA4" w14:textId="083BD058" w:rsidR="006D1B0A" w:rsidRPr="009E5927" w:rsidRDefault="00342540" w:rsidP="006B60A8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15.</w:t>
      </w:r>
      <w:r w:rsidRPr="009E5927">
        <w:rPr>
          <w:b/>
          <w:sz w:val="22"/>
          <w:szCs w:val="22"/>
          <w:lang w:val="cs-CZ"/>
        </w:rPr>
        <w:tab/>
        <w:t>Datum poslední revize příbalové informace</w:t>
      </w:r>
    </w:p>
    <w:p w14:paraId="70DE7C69" w14:textId="77777777" w:rsidR="006D1B0A" w:rsidRPr="009E5927" w:rsidRDefault="006D1B0A" w:rsidP="006B60A8">
      <w:pPr>
        <w:ind w:right="281"/>
        <w:jc w:val="left"/>
        <w:rPr>
          <w:sz w:val="22"/>
          <w:szCs w:val="22"/>
          <w:lang w:val="cs-CZ"/>
        </w:rPr>
      </w:pPr>
    </w:p>
    <w:p w14:paraId="5CD90E17" w14:textId="3086137A" w:rsidR="00D67959" w:rsidRDefault="0047598E" w:rsidP="00FF63B6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</w:t>
      </w:r>
      <w:r w:rsidR="00B04D4F">
        <w:rPr>
          <w:sz w:val="22"/>
          <w:szCs w:val="22"/>
          <w:lang w:val="cs-CZ"/>
        </w:rPr>
        <w:t>6</w:t>
      </w:r>
      <w:r>
        <w:rPr>
          <w:sz w:val="22"/>
          <w:szCs w:val="22"/>
          <w:lang w:val="cs-CZ"/>
        </w:rPr>
        <w:t>/2024</w:t>
      </w:r>
    </w:p>
    <w:p w14:paraId="5FEBC367" w14:textId="77777777" w:rsidR="008720AB" w:rsidRDefault="008720AB" w:rsidP="00FF63B6">
      <w:pPr>
        <w:ind w:right="281"/>
        <w:jc w:val="left"/>
        <w:rPr>
          <w:sz w:val="22"/>
          <w:szCs w:val="22"/>
          <w:lang w:val="cs-CZ"/>
        </w:rPr>
      </w:pPr>
    </w:p>
    <w:p w14:paraId="2257CA5F" w14:textId="59726D85" w:rsidR="006D1B0A" w:rsidRDefault="00540115" w:rsidP="00FF63B6">
      <w:pPr>
        <w:ind w:right="281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11" w:history="1">
        <w:r w:rsidR="008720AB" w:rsidRPr="0015412C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>
        <w:rPr>
          <w:sz w:val="22"/>
          <w:szCs w:val="22"/>
          <w:lang w:val="cs-CZ"/>
        </w:rPr>
        <w:t>).</w:t>
      </w:r>
    </w:p>
    <w:p w14:paraId="1CFB6CAA" w14:textId="77777777" w:rsidR="006D1B0A" w:rsidRDefault="006D1B0A" w:rsidP="00FF63B6">
      <w:pPr>
        <w:ind w:right="281"/>
        <w:jc w:val="left"/>
        <w:rPr>
          <w:sz w:val="22"/>
          <w:szCs w:val="22"/>
          <w:lang w:val="cs-CZ"/>
        </w:rPr>
      </w:pPr>
    </w:p>
    <w:p w14:paraId="5C573B2D" w14:textId="77777777" w:rsidR="00EF1640" w:rsidRPr="002E1321" w:rsidRDefault="00EF1640" w:rsidP="00EF1640">
      <w:pPr>
        <w:rPr>
          <w:rStyle w:val="markedcontent"/>
          <w:sz w:val="22"/>
          <w:szCs w:val="22"/>
          <w:lang w:val="cs-CZ"/>
        </w:rPr>
      </w:pPr>
      <w:bookmarkStart w:id="1" w:name="_Hlk132285734"/>
      <w:r w:rsidRPr="002E1321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2" w:history="1">
        <w:r w:rsidRPr="002E1321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2E1321">
        <w:rPr>
          <w:rStyle w:val="markedcontent"/>
          <w:sz w:val="22"/>
          <w:szCs w:val="22"/>
          <w:lang w:val="cs-CZ"/>
        </w:rPr>
        <w:t xml:space="preserve">). </w:t>
      </w:r>
    </w:p>
    <w:bookmarkEnd w:id="1"/>
    <w:p w14:paraId="4A90E3D2" w14:textId="77777777" w:rsidR="00EF1640" w:rsidRDefault="00EF1640" w:rsidP="002E1321">
      <w:pPr>
        <w:ind w:right="281"/>
        <w:jc w:val="left"/>
        <w:rPr>
          <w:sz w:val="22"/>
          <w:szCs w:val="22"/>
          <w:lang w:val="cs-CZ"/>
        </w:rPr>
      </w:pPr>
    </w:p>
    <w:p w14:paraId="132192ED" w14:textId="77777777" w:rsidR="00770121" w:rsidRPr="009E5927" w:rsidRDefault="00770121" w:rsidP="002E1321">
      <w:pPr>
        <w:ind w:right="281"/>
        <w:jc w:val="left"/>
        <w:rPr>
          <w:sz w:val="22"/>
          <w:szCs w:val="22"/>
          <w:lang w:val="cs-CZ"/>
        </w:rPr>
      </w:pPr>
    </w:p>
    <w:p w14:paraId="6038FAE0" w14:textId="2F4726F2" w:rsidR="00342540" w:rsidRPr="009E5927" w:rsidRDefault="00342540" w:rsidP="002E1321">
      <w:pPr>
        <w:ind w:left="567" w:right="281" w:hanging="567"/>
        <w:jc w:val="left"/>
        <w:rPr>
          <w:b/>
          <w:sz w:val="22"/>
          <w:szCs w:val="22"/>
          <w:lang w:val="cs-CZ"/>
        </w:rPr>
      </w:pPr>
      <w:r w:rsidRPr="00021FC8">
        <w:rPr>
          <w:b/>
          <w:sz w:val="22"/>
          <w:szCs w:val="22"/>
          <w:highlight w:val="lightGray"/>
          <w:lang w:val="cs-CZ"/>
        </w:rPr>
        <w:t>16.</w:t>
      </w:r>
      <w:r w:rsidRPr="009E5927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Kontaktní údaje</w:t>
      </w:r>
    </w:p>
    <w:p w14:paraId="0674E6DE" w14:textId="77777777" w:rsidR="00342540" w:rsidRDefault="00342540" w:rsidP="002E1321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450C03BD" w14:textId="1F0E8BC2" w:rsidR="00342540" w:rsidRPr="00342540" w:rsidRDefault="00342540" w:rsidP="002E1321">
      <w:pPr>
        <w:ind w:left="567" w:right="281" w:hanging="567"/>
        <w:jc w:val="left"/>
        <w:rPr>
          <w:bCs/>
          <w:sz w:val="22"/>
          <w:szCs w:val="22"/>
          <w:u w:val="single"/>
          <w:lang w:val="cs-CZ"/>
        </w:rPr>
      </w:pPr>
      <w:r w:rsidRPr="00342540">
        <w:rPr>
          <w:bCs/>
          <w:sz w:val="22"/>
          <w:szCs w:val="22"/>
          <w:u w:val="single"/>
          <w:lang w:val="cs-CZ"/>
        </w:rPr>
        <w:t>Držitel rozhodnutí o registraci:</w:t>
      </w:r>
    </w:p>
    <w:p w14:paraId="475DF8C3" w14:textId="2AD2231F" w:rsidR="00095766" w:rsidRDefault="009F14B9" w:rsidP="00FF63B6">
      <w:pPr>
        <w:ind w:right="281"/>
        <w:jc w:val="left"/>
        <w:rPr>
          <w:sz w:val="22"/>
          <w:szCs w:val="22"/>
          <w:lang w:val="cs-CZ"/>
        </w:rPr>
      </w:pPr>
      <w:proofErr w:type="spellStart"/>
      <w:r w:rsidRPr="009E5927">
        <w:rPr>
          <w:sz w:val="22"/>
          <w:szCs w:val="22"/>
          <w:lang w:val="cs-CZ"/>
        </w:rPr>
        <w:t>Boehringer</w:t>
      </w:r>
      <w:proofErr w:type="spellEnd"/>
      <w:r w:rsidRPr="009E5927">
        <w:rPr>
          <w:sz w:val="22"/>
          <w:szCs w:val="22"/>
          <w:lang w:val="cs-CZ"/>
        </w:rPr>
        <w:t xml:space="preserve"> </w:t>
      </w:r>
      <w:proofErr w:type="spellStart"/>
      <w:r w:rsidRPr="009E5927">
        <w:rPr>
          <w:sz w:val="22"/>
          <w:szCs w:val="22"/>
          <w:lang w:val="cs-CZ"/>
        </w:rPr>
        <w:t>Ingelheim</w:t>
      </w:r>
      <w:proofErr w:type="spellEnd"/>
      <w:r w:rsidRPr="009E5927">
        <w:rPr>
          <w:sz w:val="22"/>
          <w:szCs w:val="22"/>
          <w:lang w:val="cs-CZ"/>
        </w:rPr>
        <w:t xml:space="preserve"> Animal </w:t>
      </w:r>
      <w:proofErr w:type="spellStart"/>
      <w:r w:rsidRPr="009E5927">
        <w:rPr>
          <w:sz w:val="22"/>
          <w:szCs w:val="22"/>
          <w:lang w:val="cs-CZ"/>
        </w:rPr>
        <w:t>Health</w:t>
      </w:r>
      <w:proofErr w:type="spellEnd"/>
      <w:r w:rsidRPr="009E5927">
        <w:rPr>
          <w:sz w:val="22"/>
          <w:szCs w:val="22"/>
          <w:lang w:val="cs-CZ"/>
        </w:rPr>
        <w:t xml:space="preserve"> France SCS </w:t>
      </w:r>
    </w:p>
    <w:p w14:paraId="4B6C30B8" w14:textId="5A9A2F22" w:rsidR="00095766" w:rsidRDefault="009F14B9" w:rsidP="00FF63B6">
      <w:pPr>
        <w:ind w:right="281"/>
        <w:jc w:val="left"/>
        <w:rPr>
          <w:noProof/>
          <w:sz w:val="22"/>
          <w:szCs w:val="22"/>
          <w:lang w:val="cs-CZ"/>
        </w:rPr>
      </w:pPr>
      <w:r w:rsidRPr="009E5927">
        <w:rPr>
          <w:noProof/>
          <w:sz w:val="22"/>
          <w:szCs w:val="22"/>
          <w:lang w:val="cs-CZ"/>
        </w:rPr>
        <w:t xml:space="preserve">29 avenue Tony Garnier </w:t>
      </w:r>
    </w:p>
    <w:p w14:paraId="5473A837" w14:textId="680F0124" w:rsidR="00095766" w:rsidRDefault="009F14B9" w:rsidP="00FF63B6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noProof/>
          <w:sz w:val="22"/>
          <w:szCs w:val="22"/>
          <w:lang w:val="cs-CZ"/>
        </w:rPr>
        <w:t>69007</w:t>
      </w:r>
      <w:r w:rsidRPr="009E5927">
        <w:rPr>
          <w:sz w:val="22"/>
          <w:szCs w:val="22"/>
          <w:lang w:val="cs-CZ"/>
        </w:rPr>
        <w:t xml:space="preserve"> Lyon </w:t>
      </w:r>
    </w:p>
    <w:p w14:paraId="504EA87F" w14:textId="199A6DD1" w:rsidR="009F14B9" w:rsidRPr="009E5927" w:rsidRDefault="009F14B9" w:rsidP="002E1321">
      <w:pPr>
        <w:ind w:right="281"/>
        <w:jc w:val="left"/>
        <w:rPr>
          <w:sz w:val="22"/>
          <w:szCs w:val="22"/>
          <w:lang w:val="cs-CZ"/>
        </w:rPr>
      </w:pPr>
      <w:r w:rsidRPr="009E5927">
        <w:rPr>
          <w:sz w:val="22"/>
          <w:szCs w:val="22"/>
          <w:lang w:val="cs-CZ"/>
        </w:rPr>
        <w:t>Francie</w:t>
      </w:r>
    </w:p>
    <w:p w14:paraId="1CCEFB99" w14:textId="77777777" w:rsidR="00342540" w:rsidRDefault="00342540" w:rsidP="002E1321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7536EFEB" w14:textId="1D5BB804" w:rsidR="00342540" w:rsidRPr="00342540" w:rsidRDefault="00342540" w:rsidP="002E1321">
      <w:pPr>
        <w:ind w:left="567" w:right="281" w:hanging="567"/>
        <w:jc w:val="left"/>
        <w:rPr>
          <w:bCs/>
          <w:sz w:val="22"/>
          <w:szCs w:val="22"/>
          <w:u w:val="single"/>
          <w:lang w:val="cs-CZ"/>
        </w:rPr>
      </w:pPr>
      <w:r w:rsidRPr="00342540">
        <w:rPr>
          <w:bCs/>
          <w:sz w:val="22"/>
          <w:szCs w:val="22"/>
          <w:u w:val="single"/>
          <w:lang w:val="cs-CZ"/>
        </w:rPr>
        <w:t>Výrobce odpovědný za uvolnění šarže:</w:t>
      </w:r>
    </w:p>
    <w:p w14:paraId="6B50D8E0" w14:textId="77777777" w:rsidR="00095766" w:rsidRDefault="00342540" w:rsidP="00FF63B6">
      <w:pPr>
        <w:ind w:right="281"/>
        <w:jc w:val="left"/>
        <w:rPr>
          <w:sz w:val="22"/>
          <w:szCs w:val="22"/>
          <w:lang w:val="cs-CZ"/>
        </w:rPr>
      </w:pPr>
      <w:proofErr w:type="spellStart"/>
      <w:r w:rsidRPr="00342540">
        <w:rPr>
          <w:sz w:val="22"/>
          <w:szCs w:val="22"/>
          <w:lang w:val="cs-CZ"/>
        </w:rPr>
        <w:t>Boehringer</w:t>
      </w:r>
      <w:proofErr w:type="spellEnd"/>
      <w:r w:rsidRPr="00342540">
        <w:rPr>
          <w:sz w:val="22"/>
          <w:szCs w:val="22"/>
          <w:lang w:val="cs-CZ"/>
        </w:rPr>
        <w:t xml:space="preserve"> </w:t>
      </w:r>
      <w:proofErr w:type="spellStart"/>
      <w:r w:rsidRPr="00342540">
        <w:rPr>
          <w:sz w:val="22"/>
          <w:szCs w:val="22"/>
          <w:lang w:val="cs-CZ"/>
        </w:rPr>
        <w:t>Ingelheim</w:t>
      </w:r>
      <w:proofErr w:type="spellEnd"/>
      <w:r w:rsidRPr="00342540">
        <w:rPr>
          <w:sz w:val="22"/>
          <w:szCs w:val="22"/>
          <w:lang w:val="cs-CZ"/>
        </w:rPr>
        <w:t xml:space="preserve"> Animal </w:t>
      </w:r>
      <w:proofErr w:type="spellStart"/>
      <w:r w:rsidRPr="00342540">
        <w:rPr>
          <w:sz w:val="22"/>
          <w:szCs w:val="22"/>
          <w:lang w:val="cs-CZ"/>
        </w:rPr>
        <w:t>Health</w:t>
      </w:r>
      <w:proofErr w:type="spellEnd"/>
      <w:r w:rsidRPr="00342540">
        <w:rPr>
          <w:sz w:val="22"/>
          <w:szCs w:val="22"/>
          <w:lang w:val="cs-CZ"/>
        </w:rPr>
        <w:t xml:space="preserve"> France SCS </w:t>
      </w:r>
    </w:p>
    <w:p w14:paraId="5933C987" w14:textId="036F9918" w:rsidR="00342540" w:rsidRPr="00342540" w:rsidRDefault="00342540" w:rsidP="002E1321">
      <w:pPr>
        <w:ind w:right="281"/>
        <w:jc w:val="left"/>
        <w:rPr>
          <w:sz w:val="22"/>
          <w:szCs w:val="22"/>
          <w:lang w:val="cs-CZ"/>
        </w:rPr>
      </w:pPr>
      <w:proofErr w:type="spellStart"/>
      <w:r w:rsidRPr="00342540">
        <w:rPr>
          <w:sz w:val="22"/>
          <w:szCs w:val="22"/>
          <w:lang w:val="cs-CZ"/>
        </w:rPr>
        <w:t>Laboratoire</w:t>
      </w:r>
      <w:proofErr w:type="spellEnd"/>
      <w:r w:rsidRPr="00342540">
        <w:rPr>
          <w:sz w:val="22"/>
          <w:szCs w:val="22"/>
          <w:lang w:val="cs-CZ"/>
        </w:rPr>
        <w:t xml:space="preserve"> Porte des </w:t>
      </w:r>
      <w:proofErr w:type="spellStart"/>
      <w:r w:rsidRPr="00342540">
        <w:rPr>
          <w:sz w:val="22"/>
          <w:szCs w:val="22"/>
          <w:lang w:val="cs-CZ"/>
        </w:rPr>
        <w:t>Alpes</w:t>
      </w:r>
      <w:proofErr w:type="spellEnd"/>
    </w:p>
    <w:p w14:paraId="32C724AC" w14:textId="77777777" w:rsidR="00342540" w:rsidRPr="00342540" w:rsidRDefault="00342540" w:rsidP="002E1321">
      <w:pPr>
        <w:ind w:right="281"/>
        <w:jc w:val="left"/>
        <w:rPr>
          <w:sz w:val="22"/>
          <w:szCs w:val="22"/>
          <w:lang w:val="cs-CZ"/>
        </w:rPr>
      </w:pPr>
      <w:proofErr w:type="spellStart"/>
      <w:r w:rsidRPr="00342540">
        <w:rPr>
          <w:sz w:val="22"/>
          <w:szCs w:val="22"/>
          <w:lang w:val="cs-CZ"/>
        </w:rPr>
        <w:t>Rue</w:t>
      </w:r>
      <w:proofErr w:type="spellEnd"/>
      <w:r w:rsidRPr="00342540">
        <w:rPr>
          <w:sz w:val="22"/>
          <w:szCs w:val="22"/>
          <w:lang w:val="cs-CZ"/>
        </w:rPr>
        <w:t xml:space="preserve"> de </w:t>
      </w:r>
      <w:proofErr w:type="spellStart"/>
      <w:r w:rsidRPr="00342540">
        <w:rPr>
          <w:sz w:val="22"/>
          <w:szCs w:val="22"/>
          <w:lang w:val="cs-CZ"/>
        </w:rPr>
        <w:t>l'Aviation</w:t>
      </w:r>
      <w:proofErr w:type="spellEnd"/>
      <w:r w:rsidRPr="00342540">
        <w:rPr>
          <w:sz w:val="22"/>
          <w:szCs w:val="22"/>
          <w:lang w:val="cs-CZ"/>
        </w:rPr>
        <w:t xml:space="preserve"> </w:t>
      </w:r>
    </w:p>
    <w:p w14:paraId="1CD6B227" w14:textId="77777777" w:rsidR="00342540" w:rsidRPr="00342540" w:rsidRDefault="00342540" w:rsidP="002E1321">
      <w:pPr>
        <w:ind w:right="281"/>
        <w:jc w:val="left"/>
        <w:rPr>
          <w:sz w:val="22"/>
          <w:szCs w:val="22"/>
          <w:lang w:val="cs-CZ"/>
        </w:rPr>
      </w:pPr>
      <w:r w:rsidRPr="00342540">
        <w:rPr>
          <w:sz w:val="22"/>
          <w:szCs w:val="22"/>
          <w:lang w:val="cs-CZ"/>
        </w:rPr>
        <w:t>69800 Saint-</w:t>
      </w:r>
      <w:proofErr w:type="spellStart"/>
      <w:r w:rsidRPr="00342540">
        <w:rPr>
          <w:sz w:val="22"/>
          <w:szCs w:val="22"/>
          <w:lang w:val="cs-CZ"/>
        </w:rPr>
        <w:t>Priest</w:t>
      </w:r>
      <w:proofErr w:type="spellEnd"/>
    </w:p>
    <w:p w14:paraId="73D25402" w14:textId="737D4992" w:rsidR="00342540" w:rsidRDefault="00342540" w:rsidP="002E1321">
      <w:pPr>
        <w:ind w:right="281"/>
        <w:jc w:val="left"/>
        <w:rPr>
          <w:sz w:val="22"/>
          <w:szCs w:val="22"/>
          <w:lang w:val="cs-CZ"/>
        </w:rPr>
      </w:pPr>
      <w:r w:rsidRPr="00342540">
        <w:rPr>
          <w:sz w:val="22"/>
          <w:szCs w:val="22"/>
          <w:lang w:val="cs-CZ"/>
        </w:rPr>
        <w:t>France</w:t>
      </w:r>
    </w:p>
    <w:p w14:paraId="5DD4CE18" w14:textId="77777777" w:rsidR="00057026" w:rsidRDefault="00057026" w:rsidP="002E1321">
      <w:pPr>
        <w:ind w:right="281"/>
        <w:jc w:val="left"/>
        <w:rPr>
          <w:sz w:val="22"/>
          <w:szCs w:val="22"/>
          <w:lang w:val="cs-CZ"/>
        </w:rPr>
      </w:pPr>
    </w:p>
    <w:p w14:paraId="6A0C0CA3" w14:textId="26C9E0DF" w:rsidR="00057026" w:rsidRPr="002E1321" w:rsidRDefault="00057026" w:rsidP="002E1321">
      <w:pPr>
        <w:ind w:right="281"/>
        <w:jc w:val="left"/>
        <w:rPr>
          <w:sz w:val="22"/>
          <w:szCs w:val="22"/>
          <w:u w:val="single"/>
          <w:lang w:val="cs-CZ"/>
        </w:rPr>
      </w:pPr>
      <w:r w:rsidRPr="002E1321">
        <w:rPr>
          <w:sz w:val="22"/>
          <w:szCs w:val="22"/>
          <w:u w:val="single"/>
          <w:lang w:val="cs-CZ"/>
        </w:rPr>
        <w:t>Místní zástupci a kontaktní údaje pro hlášení podezření na nežádoucí účinky:</w:t>
      </w:r>
    </w:p>
    <w:p w14:paraId="684F47CD" w14:textId="77777777" w:rsidR="00A97381" w:rsidRPr="002E1321" w:rsidRDefault="00A97381" w:rsidP="00A97381">
      <w:pPr>
        <w:ind w:right="-318"/>
        <w:rPr>
          <w:sz w:val="22"/>
          <w:szCs w:val="22"/>
          <w:lang w:val="de-DE"/>
        </w:rPr>
      </w:pPr>
      <w:r w:rsidRPr="002E1321">
        <w:rPr>
          <w:sz w:val="22"/>
          <w:szCs w:val="22"/>
          <w:lang w:val="de-DE"/>
        </w:rPr>
        <w:t xml:space="preserve">Boehringer Ingelheim </w:t>
      </w:r>
      <w:proofErr w:type="spellStart"/>
      <w:r w:rsidRPr="002E1321">
        <w:rPr>
          <w:sz w:val="22"/>
          <w:szCs w:val="22"/>
          <w:lang w:val="de-DE"/>
        </w:rPr>
        <w:t>spol</w:t>
      </w:r>
      <w:proofErr w:type="spellEnd"/>
      <w:r w:rsidRPr="002E1321">
        <w:rPr>
          <w:sz w:val="22"/>
          <w:szCs w:val="22"/>
          <w:lang w:val="de-DE"/>
        </w:rPr>
        <w:t xml:space="preserve">. s r.o. </w:t>
      </w:r>
    </w:p>
    <w:p w14:paraId="2AA1C9D3" w14:textId="1E3DE15D" w:rsidR="00057026" w:rsidRDefault="00A97381" w:rsidP="00A97381">
      <w:pPr>
        <w:ind w:right="-318"/>
        <w:rPr>
          <w:sz w:val="22"/>
          <w:szCs w:val="22"/>
        </w:rPr>
      </w:pPr>
      <w:r w:rsidRPr="005B0A2C">
        <w:rPr>
          <w:sz w:val="22"/>
          <w:szCs w:val="22"/>
        </w:rPr>
        <w:t>Tel: +420 234 655</w:t>
      </w:r>
      <w:r w:rsidR="003848BC">
        <w:rPr>
          <w:sz w:val="22"/>
          <w:szCs w:val="22"/>
        </w:rPr>
        <w:t> </w:t>
      </w:r>
      <w:r w:rsidRPr="005B0A2C">
        <w:rPr>
          <w:sz w:val="22"/>
          <w:szCs w:val="22"/>
        </w:rPr>
        <w:t>111</w:t>
      </w:r>
    </w:p>
    <w:p w14:paraId="4DAB7E3D" w14:textId="77777777" w:rsidR="00342540" w:rsidRDefault="00342540" w:rsidP="002E1321">
      <w:pPr>
        <w:ind w:left="567" w:right="281" w:hanging="567"/>
        <w:jc w:val="left"/>
        <w:rPr>
          <w:b/>
          <w:sz w:val="22"/>
          <w:szCs w:val="22"/>
          <w:lang w:val="cs-CZ"/>
        </w:rPr>
      </w:pPr>
    </w:p>
    <w:p w14:paraId="74847A8A" w14:textId="0C0AEC31" w:rsidR="006D1B0A" w:rsidRPr="009E5927" w:rsidRDefault="00342540" w:rsidP="002E1321">
      <w:pPr>
        <w:ind w:left="567" w:right="281" w:hanging="567"/>
        <w:jc w:val="left"/>
        <w:rPr>
          <w:sz w:val="22"/>
          <w:szCs w:val="22"/>
          <w:lang w:val="cs-CZ"/>
        </w:rPr>
      </w:pPr>
      <w:r w:rsidRPr="00304A78">
        <w:rPr>
          <w:b/>
          <w:sz w:val="22"/>
          <w:szCs w:val="22"/>
          <w:highlight w:val="lightGray"/>
        </w:rPr>
        <w:t>1</w:t>
      </w:r>
      <w:r>
        <w:rPr>
          <w:b/>
          <w:sz w:val="22"/>
          <w:szCs w:val="22"/>
          <w:highlight w:val="lightGray"/>
        </w:rPr>
        <w:t>7</w:t>
      </w:r>
      <w:r w:rsidRPr="00304A78">
        <w:rPr>
          <w:b/>
          <w:sz w:val="22"/>
          <w:szCs w:val="22"/>
          <w:highlight w:val="lightGray"/>
        </w:rPr>
        <w:t>.</w:t>
      </w:r>
      <w:r w:rsidRPr="009E5927">
        <w:rPr>
          <w:b/>
          <w:sz w:val="22"/>
          <w:szCs w:val="22"/>
          <w:lang w:val="cs-CZ"/>
        </w:rPr>
        <w:tab/>
        <w:t>Další informace</w:t>
      </w:r>
    </w:p>
    <w:p w14:paraId="195DF699" w14:textId="77777777" w:rsidR="006D1B0A" w:rsidRPr="009E5927" w:rsidRDefault="006D1B0A" w:rsidP="002E1321">
      <w:pPr>
        <w:ind w:right="281"/>
        <w:jc w:val="left"/>
        <w:rPr>
          <w:sz w:val="22"/>
          <w:szCs w:val="22"/>
          <w:lang w:val="cs-CZ"/>
        </w:rPr>
      </w:pPr>
    </w:p>
    <w:p w14:paraId="010C3309" w14:textId="77777777" w:rsidR="00891F1B" w:rsidRPr="00802789" w:rsidRDefault="00891F1B" w:rsidP="002E1321">
      <w:pPr>
        <w:ind w:right="281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Vakcína obsahuje živý virus infekční bronchitidy, kmen H120 (</w:t>
      </w:r>
      <w:r>
        <w:rPr>
          <w:sz w:val="22"/>
          <w:szCs w:val="22"/>
          <w:lang w:val="cs-CZ"/>
        </w:rPr>
        <w:t>sé</w:t>
      </w:r>
      <w:r w:rsidRPr="00802789">
        <w:rPr>
          <w:sz w:val="22"/>
          <w:szCs w:val="22"/>
          <w:lang w:val="cs-CZ"/>
        </w:rPr>
        <w:t>rotyp Massachusetts). Vakcína navozuje aktivní imunitu proti infekční bronchitidě.</w:t>
      </w:r>
    </w:p>
    <w:p w14:paraId="40FACECE" w14:textId="77777777" w:rsidR="002E1C38" w:rsidRPr="009E5927" w:rsidRDefault="002E1C38" w:rsidP="002E1321">
      <w:pPr>
        <w:ind w:right="281"/>
        <w:jc w:val="left"/>
        <w:rPr>
          <w:sz w:val="22"/>
          <w:szCs w:val="22"/>
          <w:lang w:val="cs-CZ"/>
        </w:rPr>
      </w:pPr>
    </w:p>
    <w:p w14:paraId="65A7AB4C" w14:textId="77777777" w:rsidR="000F0466" w:rsidRDefault="006D1B0A" w:rsidP="002E1321">
      <w:pPr>
        <w:ind w:right="281"/>
        <w:jc w:val="left"/>
        <w:rPr>
          <w:i/>
          <w:iCs/>
          <w:sz w:val="22"/>
          <w:highlight w:val="lightGray"/>
          <w:lang w:val="cs-CZ" w:eastAsia="en-US"/>
        </w:rPr>
      </w:pPr>
      <w:r w:rsidRPr="002E1321">
        <w:rPr>
          <w:i/>
          <w:iCs/>
          <w:sz w:val="22"/>
          <w:highlight w:val="lightGray"/>
          <w:lang w:val="cs-CZ" w:eastAsia="en-US"/>
        </w:rPr>
        <w:t>Níže uvedené informace budou na samolepce na příbalové informaci.</w:t>
      </w:r>
    </w:p>
    <w:p w14:paraId="5E7ADA6D" w14:textId="289B375D" w:rsidR="006D1B0A" w:rsidRPr="002E1321" w:rsidRDefault="00770121" w:rsidP="002E1321">
      <w:pPr>
        <w:ind w:right="281"/>
        <w:jc w:val="left"/>
        <w:rPr>
          <w:sz w:val="22"/>
          <w:szCs w:val="22"/>
          <w:highlight w:val="lightGray"/>
          <w:lang w:val="cs-CZ"/>
        </w:rPr>
      </w:pPr>
      <w:r w:rsidRPr="002E1321">
        <w:rPr>
          <w:sz w:val="22"/>
          <w:szCs w:val="22"/>
          <w:highlight w:val="lightGray"/>
          <w:lang w:val="cs-CZ"/>
        </w:rPr>
        <w:t>Lot</w:t>
      </w:r>
      <w:r w:rsidR="006D1B0A" w:rsidRPr="002E1321">
        <w:rPr>
          <w:sz w:val="22"/>
          <w:szCs w:val="22"/>
          <w:highlight w:val="lightGray"/>
          <w:lang w:val="cs-CZ"/>
        </w:rPr>
        <w:t>:</w:t>
      </w:r>
    </w:p>
    <w:p w14:paraId="5323FFD2" w14:textId="699D8AF0" w:rsidR="00CB04C3" w:rsidRPr="009E5927" w:rsidRDefault="00770121" w:rsidP="002E1321">
      <w:pPr>
        <w:ind w:right="281"/>
        <w:jc w:val="left"/>
        <w:rPr>
          <w:sz w:val="22"/>
          <w:szCs w:val="22"/>
          <w:lang w:val="cs-CZ"/>
        </w:rPr>
      </w:pPr>
      <w:r w:rsidRPr="002E1321">
        <w:rPr>
          <w:sz w:val="22"/>
          <w:szCs w:val="22"/>
          <w:highlight w:val="lightGray"/>
          <w:lang w:val="cs-CZ"/>
        </w:rPr>
        <w:t>Exp</w:t>
      </w:r>
      <w:r w:rsidR="006D1B0A" w:rsidRPr="002E1321">
        <w:rPr>
          <w:sz w:val="22"/>
          <w:szCs w:val="22"/>
          <w:highlight w:val="lightGray"/>
          <w:lang w:val="cs-CZ"/>
        </w:rPr>
        <w:t>:</w:t>
      </w:r>
    </w:p>
    <w:sectPr w:rsidR="00CB04C3" w:rsidRPr="009E5927" w:rsidSect="008A5A06"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1838" w14:textId="77777777" w:rsidR="008B400F" w:rsidRDefault="008B400F">
      <w:r>
        <w:separator/>
      </w:r>
    </w:p>
  </w:endnote>
  <w:endnote w:type="continuationSeparator" w:id="0">
    <w:p w14:paraId="285EB0DD" w14:textId="77777777" w:rsidR="008B400F" w:rsidRDefault="008B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9DCB" w14:textId="77777777" w:rsidR="008B400F" w:rsidRDefault="008B400F">
      <w:r>
        <w:separator/>
      </w:r>
    </w:p>
  </w:footnote>
  <w:footnote w:type="continuationSeparator" w:id="0">
    <w:p w14:paraId="78173444" w14:textId="77777777" w:rsidR="008B400F" w:rsidRDefault="008B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B69"/>
    <w:multiLevelType w:val="hybridMultilevel"/>
    <w:tmpl w:val="84B8268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B29"/>
    <w:multiLevelType w:val="hybridMultilevel"/>
    <w:tmpl w:val="A9F6D33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D02E8E"/>
    <w:multiLevelType w:val="hybridMultilevel"/>
    <w:tmpl w:val="D97CF67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D56"/>
    <w:multiLevelType w:val="singleLevel"/>
    <w:tmpl w:val="5CB059B6"/>
    <w:lvl w:ilvl="0">
      <w:start w:val="1"/>
      <w:numFmt w:val="decimal"/>
      <w:pStyle w:val="Level1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27CB5790"/>
    <w:multiLevelType w:val="hybridMultilevel"/>
    <w:tmpl w:val="B86A6062"/>
    <w:lvl w:ilvl="0" w:tplc="B1F0FB0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62686"/>
    <w:multiLevelType w:val="singleLevel"/>
    <w:tmpl w:val="889063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5D178E"/>
    <w:multiLevelType w:val="hybridMultilevel"/>
    <w:tmpl w:val="4D8455D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35AC"/>
    <w:multiLevelType w:val="hybridMultilevel"/>
    <w:tmpl w:val="964EC9FC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1140B"/>
    <w:multiLevelType w:val="singleLevel"/>
    <w:tmpl w:val="DBD2941A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448A2E1D"/>
    <w:multiLevelType w:val="singleLevel"/>
    <w:tmpl w:val="0B787B00"/>
    <w:lvl w:ilvl="0">
      <w:start w:val="1"/>
      <w:numFmt w:val="bullet"/>
      <w:pStyle w:val="Styl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477E621D"/>
    <w:multiLevelType w:val="hybridMultilevel"/>
    <w:tmpl w:val="F0360DAC"/>
    <w:lvl w:ilvl="0" w:tplc="0758112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6307E9"/>
    <w:multiLevelType w:val="hybridMultilevel"/>
    <w:tmpl w:val="A86A5D26"/>
    <w:lvl w:ilvl="0" w:tplc="BAA25D58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06BFC"/>
    <w:multiLevelType w:val="hybridMultilevel"/>
    <w:tmpl w:val="060082A8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42A5"/>
    <w:multiLevelType w:val="multilevel"/>
    <w:tmpl w:val="DD4EBA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6" w15:restartNumberingAfterBreak="0">
    <w:nsid w:val="6DFB087B"/>
    <w:multiLevelType w:val="singleLevel"/>
    <w:tmpl w:val="15A8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582506C"/>
    <w:multiLevelType w:val="hybridMultilevel"/>
    <w:tmpl w:val="FA8EC694"/>
    <w:lvl w:ilvl="0" w:tplc="73E0CE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CFC"/>
    <w:multiLevelType w:val="hybridMultilevel"/>
    <w:tmpl w:val="39501524"/>
    <w:lvl w:ilvl="0" w:tplc="71764816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7F8C6766"/>
    <w:multiLevelType w:val="multilevel"/>
    <w:tmpl w:val="0F8CC03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5"/>
  </w:num>
  <w:num w:numId="7">
    <w:abstractNumId w:val="16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5"/>
    <w:rsid w:val="00010FF4"/>
    <w:rsid w:val="000207FA"/>
    <w:rsid w:val="00021FC8"/>
    <w:rsid w:val="000249A2"/>
    <w:rsid w:val="00025C51"/>
    <w:rsid w:val="0003697B"/>
    <w:rsid w:val="000431E2"/>
    <w:rsid w:val="00045EEF"/>
    <w:rsid w:val="00053971"/>
    <w:rsid w:val="00057026"/>
    <w:rsid w:val="000614C1"/>
    <w:rsid w:val="000665AB"/>
    <w:rsid w:val="00073FC3"/>
    <w:rsid w:val="000750BC"/>
    <w:rsid w:val="00092A9C"/>
    <w:rsid w:val="00095766"/>
    <w:rsid w:val="000967C6"/>
    <w:rsid w:val="000A2D7D"/>
    <w:rsid w:val="000A5161"/>
    <w:rsid w:val="000B2595"/>
    <w:rsid w:val="000B5183"/>
    <w:rsid w:val="000B6A64"/>
    <w:rsid w:val="000D6BB5"/>
    <w:rsid w:val="000F0466"/>
    <w:rsid w:val="000F3CF6"/>
    <w:rsid w:val="000F5C51"/>
    <w:rsid w:val="001064A9"/>
    <w:rsid w:val="00113D7B"/>
    <w:rsid w:val="00123187"/>
    <w:rsid w:val="00130954"/>
    <w:rsid w:val="001311FD"/>
    <w:rsid w:val="00144027"/>
    <w:rsid w:val="00162F1D"/>
    <w:rsid w:val="00163609"/>
    <w:rsid w:val="00173732"/>
    <w:rsid w:val="00182160"/>
    <w:rsid w:val="001857A0"/>
    <w:rsid w:val="00186F6F"/>
    <w:rsid w:val="001922AC"/>
    <w:rsid w:val="001968FF"/>
    <w:rsid w:val="001A5EB1"/>
    <w:rsid w:val="001C10EF"/>
    <w:rsid w:val="001C6A1D"/>
    <w:rsid w:val="002144F7"/>
    <w:rsid w:val="0022472B"/>
    <w:rsid w:val="00234D7A"/>
    <w:rsid w:val="00234F95"/>
    <w:rsid w:val="00254094"/>
    <w:rsid w:val="002703E1"/>
    <w:rsid w:val="00276838"/>
    <w:rsid w:val="002800F0"/>
    <w:rsid w:val="002A10AD"/>
    <w:rsid w:val="002A38FA"/>
    <w:rsid w:val="002A6972"/>
    <w:rsid w:val="002B2C8A"/>
    <w:rsid w:val="002C5572"/>
    <w:rsid w:val="002E1321"/>
    <w:rsid w:val="002E1C38"/>
    <w:rsid w:val="00301163"/>
    <w:rsid w:val="003047D1"/>
    <w:rsid w:val="00304A78"/>
    <w:rsid w:val="003177F2"/>
    <w:rsid w:val="00330E9B"/>
    <w:rsid w:val="00335620"/>
    <w:rsid w:val="0034108E"/>
    <w:rsid w:val="00342540"/>
    <w:rsid w:val="00347DA8"/>
    <w:rsid w:val="00352C94"/>
    <w:rsid w:val="00377653"/>
    <w:rsid w:val="00380B21"/>
    <w:rsid w:val="003848BC"/>
    <w:rsid w:val="0039603F"/>
    <w:rsid w:val="003A222E"/>
    <w:rsid w:val="003B2C77"/>
    <w:rsid w:val="003B3EDD"/>
    <w:rsid w:val="003C4E6E"/>
    <w:rsid w:val="003D740E"/>
    <w:rsid w:val="003E0FB1"/>
    <w:rsid w:val="003E6912"/>
    <w:rsid w:val="003F0E5A"/>
    <w:rsid w:val="003F6B35"/>
    <w:rsid w:val="003F7EE7"/>
    <w:rsid w:val="00433EB5"/>
    <w:rsid w:val="00433F1E"/>
    <w:rsid w:val="00454AD8"/>
    <w:rsid w:val="00466010"/>
    <w:rsid w:val="00466CA1"/>
    <w:rsid w:val="0047598E"/>
    <w:rsid w:val="00486DB4"/>
    <w:rsid w:val="00490F7A"/>
    <w:rsid w:val="004A5530"/>
    <w:rsid w:val="004B6C20"/>
    <w:rsid w:val="004C5634"/>
    <w:rsid w:val="004C7A53"/>
    <w:rsid w:val="004D14C1"/>
    <w:rsid w:val="004D45FE"/>
    <w:rsid w:val="004E0237"/>
    <w:rsid w:val="004E3E17"/>
    <w:rsid w:val="004E554B"/>
    <w:rsid w:val="004F36ED"/>
    <w:rsid w:val="004F4CBD"/>
    <w:rsid w:val="005208F9"/>
    <w:rsid w:val="00524865"/>
    <w:rsid w:val="00540115"/>
    <w:rsid w:val="00541FA4"/>
    <w:rsid w:val="00550B5F"/>
    <w:rsid w:val="00556832"/>
    <w:rsid w:val="005569F6"/>
    <w:rsid w:val="005624C1"/>
    <w:rsid w:val="00562521"/>
    <w:rsid w:val="00581308"/>
    <w:rsid w:val="00595314"/>
    <w:rsid w:val="00597B16"/>
    <w:rsid w:val="005A08D7"/>
    <w:rsid w:val="005B683E"/>
    <w:rsid w:val="005C49D0"/>
    <w:rsid w:val="005F650E"/>
    <w:rsid w:val="005F7C7C"/>
    <w:rsid w:val="00615505"/>
    <w:rsid w:val="0064307F"/>
    <w:rsid w:val="00656D2C"/>
    <w:rsid w:val="00672DD0"/>
    <w:rsid w:val="0068237C"/>
    <w:rsid w:val="006B60A8"/>
    <w:rsid w:val="006C11EB"/>
    <w:rsid w:val="006C30D6"/>
    <w:rsid w:val="006C5C88"/>
    <w:rsid w:val="006D0C41"/>
    <w:rsid w:val="006D1B0A"/>
    <w:rsid w:val="00704752"/>
    <w:rsid w:val="0071262A"/>
    <w:rsid w:val="0071731A"/>
    <w:rsid w:val="00736699"/>
    <w:rsid w:val="00746092"/>
    <w:rsid w:val="00761134"/>
    <w:rsid w:val="00761423"/>
    <w:rsid w:val="00770121"/>
    <w:rsid w:val="00796FD0"/>
    <w:rsid w:val="007A173D"/>
    <w:rsid w:val="007B1F44"/>
    <w:rsid w:val="007C3F81"/>
    <w:rsid w:val="007C6B8C"/>
    <w:rsid w:val="007D5358"/>
    <w:rsid w:val="007E15A2"/>
    <w:rsid w:val="007F1146"/>
    <w:rsid w:val="007F1EB2"/>
    <w:rsid w:val="007F7E86"/>
    <w:rsid w:val="00802125"/>
    <w:rsid w:val="00802F33"/>
    <w:rsid w:val="00830E10"/>
    <w:rsid w:val="00855DB4"/>
    <w:rsid w:val="008720AB"/>
    <w:rsid w:val="00874AA1"/>
    <w:rsid w:val="00882E14"/>
    <w:rsid w:val="00891F1B"/>
    <w:rsid w:val="00893406"/>
    <w:rsid w:val="008A4CC1"/>
    <w:rsid w:val="008A5A06"/>
    <w:rsid w:val="008A6468"/>
    <w:rsid w:val="008A7BD5"/>
    <w:rsid w:val="008B400F"/>
    <w:rsid w:val="008C2D6B"/>
    <w:rsid w:val="008D3C60"/>
    <w:rsid w:val="008F11F6"/>
    <w:rsid w:val="008F251B"/>
    <w:rsid w:val="00920E15"/>
    <w:rsid w:val="00924A15"/>
    <w:rsid w:val="00946B84"/>
    <w:rsid w:val="00952B6D"/>
    <w:rsid w:val="009657E3"/>
    <w:rsid w:val="009B43D5"/>
    <w:rsid w:val="009B6C4B"/>
    <w:rsid w:val="009D5445"/>
    <w:rsid w:val="009D776F"/>
    <w:rsid w:val="009E5927"/>
    <w:rsid w:val="009F14B9"/>
    <w:rsid w:val="009F51A3"/>
    <w:rsid w:val="00A16913"/>
    <w:rsid w:val="00A550DB"/>
    <w:rsid w:val="00A56690"/>
    <w:rsid w:val="00A65BE9"/>
    <w:rsid w:val="00A67DBE"/>
    <w:rsid w:val="00A80ACD"/>
    <w:rsid w:val="00A97381"/>
    <w:rsid w:val="00AB0DA9"/>
    <w:rsid w:val="00B04D4F"/>
    <w:rsid w:val="00B33BCE"/>
    <w:rsid w:val="00B5005E"/>
    <w:rsid w:val="00B6122C"/>
    <w:rsid w:val="00B63D58"/>
    <w:rsid w:val="00B65A77"/>
    <w:rsid w:val="00B71DE9"/>
    <w:rsid w:val="00B83D66"/>
    <w:rsid w:val="00B9220D"/>
    <w:rsid w:val="00B94216"/>
    <w:rsid w:val="00BA1905"/>
    <w:rsid w:val="00BC0A22"/>
    <w:rsid w:val="00BC0E06"/>
    <w:rsid w:val="00BC59E8"/>
    <w:rsid w:val="00BD2751"/>
    <w:rsid w:val="00BE0D40"/>
    <w:rsid w:val="00BE2A2A"/>
    <w:rsid w:val="00C76E2E"/>
    <w:rsid w:val="00CA15F0"/>
    <w:rsid w:val="00CB04C3"/>
    <w:rsid w:val="00CC6263"/>
    <w:rsid w:val="00CF1556"/>
    <w:rsid w:val="00CF155D"/>
    <w:rsid w:val="00D326AE"/>
    <w:rsid w:val="00D44C08"/>
    <w:rsid w:val="00D46079"/>
    <w:rsid w:val="00D464DA"/>
    <w:rsid w:val="00D6247D"/>
    <w:rsid w:val="00D67959"/>
    <w:rsid w:val="00D73648"/>
    <w:rsid w:val="00D946CA"/>
    <w:rsid w:val="00DA7F2C"/>
    <w:rsid w:val="00DD1469"/>
    <w:rsid w:val="00DD160F"/>
    <w:rsid w:val="00DD1FEB"/>
    <w:rsid w:val="00E14F6E"/>
    <w:rsid w:val="00E43403"/>
    <w:rsid w:val="00E473B2"/>
    <w:rsid w:val="00E517E4"/>
    <w:rsid w:val="00E839F3"/>
    <w:rsid w:val="00E8504E"/>
    <w:rsid w:val="00EA72BD"/>
    <w:rsid w:val="00EB689F"/>
    <w:rsid w:val="00EE11DC"/>
    <w:rsid w:val="00EF1640"/>
    <w:rsid w:val="00EF28D2"/>
    <w:rsid w:val="00F00E39"/>
    <w:rsid w:val="00F161C2"/>
    <w:rsid w:val="00F22DBC"/>
    <w:rsid w:val="00F23F08"/>
    <w:rsid w:val="00F269B7"/>
    <w:rsid w:val="00F26D1C"/>
    <w:rsid w:val="00F26EEF"/>
    <w:rsid w:val="00F3257A"/>
    <w:rsid w:val="00F42C26"/>
    <w:rsid w:val="00F855AF"/>
    <w:rsid w:val="00F97EBA"/>
    <w:rsid w:val="00FD061B"/>
    <w:rsid w:val="00FE0E3E"/>
    <w:rsid w:val="00FE6E57"/>
    <w:rsid w:val="00FF5F49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FC3D7"/>
  <w15:chartTrackingRefBased/>
  <w15:docId w15:val="{832033EE-358C-4F67-BBA4-695CDF6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krper21">
    <w:name w:val="Textkörper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paragraph" w:customStyle="1" w:styleId="Considrant">
    <w:name w:val="Considérant"/>
    <w:basedOn w:val="Normln"/>
    <w:pPr>
      <w:numPr>
        <w:numId w:val="4"/>
      </w:numPr>
      <w:spacing w:before="120" w:after="120"/>
    </w:pPr>
    <w:rPr>
      <w:lang w:val="en-GB" w:eastAsia="en-US"/>
    </w:rPr>
  </w:style>
  <w:style w:type="character" w:customStyle="1" w:styleId="StyleCourrierlectronique115">
    <w:name w:val="StyleCourrierÉlectronique115"/>
    <w:semiHidden/>
    <w:rPr>
      <w:rFonts w:ascii="Arial" w:hAnsi="Arial" w:cs="Arial"/>
      <w:color w:val="000080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copy">
    <w:name w:val="*copy"/>
    <w:rPr>
      <w:sz w:val="22"/>
      <w:lang w:eastAsia="en-US"/>
    </w:rPr>
  </w:style>
  <w:style w:type="paragraph" w:styleId="Textkomente">
    <w:name w:val="annotation text"/>
    <w:basedOn w:val="Normln"/>
    <w:semiHidden/>
    <w:pPr>
      <w:spacing w:line="260" w:lineRule="exact"/>
      <w:jc w:val="left"/>
    </w:pPr>
    <w:rPr>
      <w:sz w:val="20"/>
      <w:lang w:val="en-GB"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Level1">
    <w:name w:val="Level 1"/>
    <w:basedOn w:val="Normln"/>
    <w:pPr>
      <w:widowControl w:val="0"/>
      <w:numPr>
        <w:numId w:val="2"/>
      </w:numPr>
      <w:jc w:val="left"/>
      <w:outlineLvl w:val="0"/>
    </w:pPr>
    <w:rPr>
      <w:rFonts w:ascii="CG Times" w:hAnsi="CG Times"/>
      <w:snapToGrid w:val="0"/>
    </w:rPr>
  </w:style>
  <w:style w:type="paragraph" w:styleId="Zkladntextodsazen">
    <w:name w:val="Body Text Indent"/>
    <w:basedOn w:val="Normln"/>
    <w:pPr>
      <w:tabs>
        <w:tab w:val="left" w:pos="567"/>
      </w:tabs>
      <w:spacing w:line="260" w:lineRule="exact"/>
      <w:ind w:left="567"/>
      <w:jc w:val="left"/>
    </w:pPr>
    <w:rPr>
      <w:sz w:val="22"/>
      <w:lang w:val="en-GB"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  <w:jc w:val="left"/>
    </w:pPr>
    <w:rPr>
      <w:sz w:val="22"/>
      <w:lang w:val="en-GB" w:eastAsia="en-US"/>
    </w:rPr>
  </w:style>
  <w:style w:type="paragraph" w:styleId="Zkladntextodsazen2">
    <w:name w:val="Body Text Indent 2"/>
    <w:basedOn w:val="Normln"/>
    <w:link w:val="Zkladntextodsazen2Char"/>
    <w:pPr>
      <w:ind w:left="1418" w:hanging="709"/>
    </w:pPr>
  </w:style>
  <w:style w:type="paragraph" w:customStyle="1" w:styleId="AHeader1">
    <w:name w:val="AHeader 1"/>
    <w:basedOn w:val="Normln"/>
    <w:pPr>
      <w:numPr>
        <w:numId w:val="8"/>
      </w:numPr>
      <w:spacing w:after="120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508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508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508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508"/>
        <w:tab w:val="num" w:pos="3600"/>
      </w:tabs>
      <w:ind w:left="3600" w:hanging="360"/>
    </w:pPr>
  </w:style>
  <w:style w:type="paragraph" w:customStyle="1" w:styleId="Style4">
    <w:name w:val="Style4"/>
    <w:basedOn w:val="Normln"/>
    <w:pPr>
      <w:numPr>
        <w:numId w:val="9"/>
      </w:numPr>
      <w:tabs>
        <w:tab w:val="left" w:pos="567"/>
      </w:tabs>
      <w:spacing w:line="260" w:lineRule="exact"/>
      <w:jc w:val="left"/>
    </w:pPr>
    <w:rPr>
      <w:sz w:val="22"/>
      <w:lang w:val="en-GB"/>
    </w:rPr>
  </w:style>
  <w:style w:type="paragraph" w:styleId="Textvysvtlivek">
    <w:name w:val="endnote text"/>
    <w:basedOn w:val="Normln"/>
    <w:semiHidden/>
    <w:pPr>
      <w:tabs>
        <w:tab w:val="left" w:pos="567"/>
      </w:tabs>
      <w:jc w:val="left"/>
    </w:pPr>
    <w:rPr>
      <w:sz w:val="22"/>
      <w:lang w:val="en-GB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pPr>
      <w:spacing w:line="240" w:lineRule="auto"/>
      <w:jc w:val="both"/>
    </w:pPr>
    <w:rPr>
      <w:b/>
      <w:bCs/>
      <w:lang w:val="en-US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42540"/>
    <w:rPr>
      <w:sz w:val="24"/>
      <w:lang w:val="en-US" w:eastAsia="fr-FR"/>
    </w:rPr>
  </w:style>
  <w:style w:type="paragraph" w:styleId="Odstavecseseznamem">
    <w:name w:val="List Paragraph"/>
    <w:basedOn w:val="Normln"/>
    <w:uiPriority w:val="34"/>
    <w:qFormat/>
    <w:rsid w:val="00E473B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40115"/>
    <w:rPr>
      <w:color w:val="605E5C"/>
      <w:shd w:val="clear" w:color="auto" w:fill="E1DFDD"/>
    </w:rPr>
  </w:style>
  <w:style w:type="paragraph" w:customStyle="1" w:styleId="StyleA">
    <w:name w:val="StyleA"/>
    <w:basedOn w:val="Normln"/>
    <w:link w:val="StyleAChar"/>
    <w:qFormat/>
    <w:rsid w:val="008A5A06"/>
    <w:pPr>
      <w:ind w:left="284" w:right="281"/>
      <w:jc w:val="center"/>
    </w:pPr>
    <w:rPr>
      <w:b/>
      <w:sz w:val="22"/>
      <w:szCs w:val="22"/>
      <w:lang w:val="cs-CZ"/>
    </w:rPr>
  </w:style>
  <w:style w:type="character" w:customStyle="1" w:styleId="StyleAChar">
    <w:name w:val="StyleA Char"/>
    <w:basedOn w:val="Standardnpsmoodstavce"/>
    <w:link w:val="StyleA"/>
    <w:rsid w:val="008A5A06"/>
    <w:rPr>
      <w:b/>
      <w:sz w:val="22"/>
      <w:szCs w:val="22"/>
      <w:lang w:val="cs-CZ" w:eastAsia="fr-FR"/>
    </w:rPr>
  </w:style>
  <w:style w:type="character" w:customStyle="1" w:styleId="markedcontent">
    <w:name w:val="markedcontent"/>
    <w:basedOn w:val="Standardnpsmoodstavce"/>
    <w:rsid w:val="00EF1640"/>
  </w:style>
  <w:style w:type="character" w:customStyle="1" w:styleId="Zkladntextodsazen2Char">
    <w:name w:val="Základní text odsazený 2 Char"/>
    <w:basedOn w:val="Standardnpsmoodstavce"/>
    <w:link w:val="Zkladntextodsazen2"/>
    <w:rsid w:val="00BE2A2A"/>
    <w:rPr>
      <w:sz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Trame%20cartouch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6F61-5DB7-46E9-89F1-935C01767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92F85-E0FA-42C1-B91C-D4E66CFAA955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8542C8B6-606D-443A-BEC3-A107E4749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9B69A-0FBC-44A2-A777-808E417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cartouche</Template>
  <TotalTime>16</TotalTime>
  <Pages>6</Pages>
  <Words>1324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Trame Part IB - SmPC</vt:lpstr>
      <vt:lpstr>Trame Part IB - SmPC</vt:lpstr>
    </vt:vector>
  </TitlesOfParts>
  <Manager>NBo</Manager>
  <Company>MERIAL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Part IB - SmPC</dc:title>
  <dc:subject>Trame dossier CEE</dc:subject>
  <dc:creator>NBo</dc:creator>
  <cp:keywords/>
  <cp:lastModifiedBy>Renčová Eva</cp:lastModifiedBy>
  <cp:revision>118</cp:revision>
  <cp:lastPrinted>2020-09-25T06:51:00Z</cp:lastPrinted>
  <dcterms:created xsi:type="dcterms:W3CDTF">2023-11-15T13:03:00Z</dcterms:created>
  <dcterms:modified xsi:type="dcterms:W3CDTF">2024-06-06T07:14:00Z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