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768" w:rsidRPr="004D1197" w:rsidRDefault="00356768" w:rsidP="00356768">
      <w:pPr>
        <w:pStyle w:val="Nadpis5"/>
        <w:numPr>
          <w:ilvl w:val="4"/>
          <w:numId w:val="1"/>
        </w:numPr>
        <w:rPr>
          <w:rFonts w:asciiTheme="minorHAnsi" w:hAnsiTheme="minorHAnsi" w:cstheme="minorHAnsi"/>
        </w:rPr>
      </w:pPr>
      <w:bookmarkStart w:id="0" w:name="_Hlk169521966"/>
      <w:r w:rsidRPr="004D1197">
        <w:rPr>
          <w:rFonts w:asciiTheme="minorHAnsi" w:hAnsiTheme="minorHAnsi" w:cstheme="minorHAnsi"/>
        </w:rPr>
        <w:t>GELAPONY</w:t>
      </w:r>
      <w:r w:rsidR="009E071F" w:rsidRPr="004D1197">
        <w:rPr>
          <w:rFonts w:asciiTheme="minorHAnsi" w:hAnsiTheme="minorHAnsi" w:cstheme="minorHAnsi"/>
        </w:rPr>
        <w:t xml:space="preserve"> Fast</w:t>
      </w:r>
    </w:p>
    <w:bookmarkEnd w:id="0"/>
    <w:p w:rsidR="00356768" w:rsidRPr="004D1197" w:rsidRDefault="00356768" w:rsidP="00356768">
      <w:pPr>
        <w:rPr>
          <w:rFonts w:asciiTheme="minorHAnsi" w:hAnsiTheme="minorHAnsi" w:cstheme="minorHAnsi"/>
          <w:sz w:val="24"/>
        </w:rPr>
      </w:pPr>
    </w:p>
    <w:p w:rsidR="00356768" w:rsidRPr="004D1197" w:rsidRDefault="00EB4836" w:rsidP="00356768">
      <w:pPr>
        <w:rPr>
          <w:rFonts w:asciiTheme="minorHAnsi" w:hAnsiTheme="minorHAnsi" w:cstheme="minorHAnsi"/>
          <w:sz w:val="24"/>
          <w:szCs w:val="24"/>
        </w:rPr>
      </w:pPr>
      <w:r w:rsidRPr="004D1197">
        <w:rPr>
          <w:rFonts w:asciiTheme="minorHAnsi" w:hAnsiTheme="minorHAnsi" w:cstheme="minorHAnsi"/>
          <w:sz w:val="24"/>
          <w:szCs w:val="24"/>
        </w:rPr>
        <w:t>veterinární přípravek</w:t>
      </w:r>
      <w:r w:rsidR="00356768" w:rsidRPr="004D1197">
        <w:rPr>
          <w:rFonts w:asciiTheme="minorHAnsi" w:hAnsiTheme="minorHAnsi" w:cstheme="minorHAnsi"/>
          <w:sz w:val="24"/>
          <w:szCs w:val="24"/>
        </w:rPr>
        <w:t xml:space="preserve"> pro koně </w:t>
      </w:r>
    </w:p>
    <w:p w:rsidR="00EB4836" w:rsidRPr="004D1197" w:rsidRDefault="00EB4836" w:rsidP="00356768">
      <w:pPr>
        <w:rPr>
          <w:rFonts w:asciiTheme="minorHAnsi" w:hAnsiTheme="minorHAnsi" w:cstheme="minorHAnsi"/>
          <w:sz w:val="24"/>
          <w:szCs w:val="24"/>
        </w:rPr>
      </w:pPr>
    </w:p>
    <w:p w:rsidR="00356768" w:rsidRPr="004D1197" w:rsidRDefault="0054707C" w:rsidP="00356768">
      <w:pPr>
        <w:pStyle w:val="Zkladntext"/>
        <w:rPr>
          <w:rFonts w:asciiTheme="minorHAnsi" w:hAnsiTheme="minorHAnsi" w:cstheme="minorHAnsi"/>
          <w:b/>
        </w:rPr>
      </w:pPr>
      <w:r w:rsidRPr="004D1197">
        <w:rPr>
          <w:rFonts w:asciiTheme="minorHAnsi" w:hAnsiTheme="minorHAnsi" w:cstheme="minorHAnsi"/>
          <w:b/>
        </w:rPr>
        <w:t xml:space="preserve">přispívá </w:t>
      </w:r>
      <w:r w:rsidR="00027BDC" w:rsidRPr="004D1197">
        <w:rPr>
          <w:rFonts w:asciiTheme="minorHAnsi" w:hAnsiTheme="minorHAnsi" w:cstheme="minorHAnsi"/>
          <w:b/>
        </w:rPr>
        <w:t>k zmírnění projevů</w:t>
      </w:r>
      <w:r w:rsidR="00740937" w:rsidRPr="004D1197">
        <w:rPr>
          <w:rFonts w:asciiTheme="minorHAnsi" w:hAnsiTheme="minorHAnsi" w:cstheme="minorHAnsi"/>
          <w:b/>
        </w:rPr>
        <w:t xml:space="preserve"> zánětu</w:t>
      </w:r>
      <w:r w:rsidR="00FE2EE5" w:rsidRPr="004D1197">
        <w:rPr>
          <w:rFonts w:asciiTheme="minorHAnsi" w:hAnsiTheme="minorHAnsi" w:cstheme="minorHAnsi"/>
          <w:b/>
        </w:rPr>
        <w:t xml:space="preserve">, k rychlé výživě a regeneraci </w:t>
      </w:r>
      <w:r w:rsidR="008145CF" w:rsidRPr="004D1197">
        <w:rPr>
          <w:rFonts w:asciiTheme="minorHAnsi" w:hAnsiTheme="minorHAnsi" w:cstheme="minorHAnsi"/>
          <w:b/>
        </w:rPr>
        <w:t>kloubů, vazů a šlach</w:t>
      </w:r>
      <w:r w:rsidR="00191EBD" w:rsidRPr="004D1197">
        <w:rPr>
          <w:rFonts w:asciiTheme="minorHAnsi" w:hAnsiTheme="minorHAnsi" w:cstheme="minorHAnsi"/>
          <w:b/>
        </w:rPr>
        <w:t xml:space="preserve"> koní</w:t>
      </w:r>
    </w:p>
    <w:p w:rsidR="001B35C0" w:rsidRPr="004D1197" w:rsidRDefault="001B35C0" w:rsidP="00F212F1">
      <w:pPr>
        <w:rPr>
          <w:rFonts w:asciiTheme="minorHAnsi" w:hAnsiTheme="minorHAnsi" w:cstheme="minorHAnsi"/>
          <w:b/>
          <w:sz w:val="24"/>
          <w:szCs w:val="24"/>
        </w:rPr>
      </w:pPr>
    </w:p>
    <w:p w:rsidR="00F212F1" w:rsidRPr="004D1197" w:rsidRDefault="008C50CE" w:rsidP="00F212F1">
      <w:pPr>
        <w:pBdr>
          <w:bottom w:val="single" w:sz="6" w:space="0" w:color="auto"/>
        </w:pBdr>
        <w:rPr>
          <w:rFonts w:asciiTheme="minorHAnsi" w:hAnsiTheme="minorHAnsi" w:cstheme="minorHAnsi"/>
          <w:i/>
          <w:sz w:val="24"/>
          <w:szCs w:val="24"/>
        </w:rPr>
      </w:pPr>
      <w:r w:rsidRPr="004D1197">
        <w:rPr>
          <w:rFonts w:asciiTheme="minorHAnsi" w:hAnsiTheme="minorHAnsi" w:cstheme="minorHAnsi"/>
          <w:i/>
          <w:sz w:val="24"/>
          <w:szCs w:val="24"/>
        </w:rPr>
        <w:t>Boswellia serrata</w:t>
      </w:r>
    </w:p>
    <w:p w:rsidR="008C50CE" w:rsidRPr="004D1197" w:rsidRDefault="008C50CE" w:rsidP="00F212F1">
      <w:pPr>
        <w:pBdr>
          <w:bottom w:val="single" w:sz="6" w:space="0" w:color="auto"/>
        </w:pBdr>
        <w:rPr>
          <w:rFonts w:asciiTheme="minorHAnsi" w:hAnsiTheme="minorHAnsi" w:cstheme="minorHAnsi"/>
          <w:sz w:val="24"/>
          <w:szCs w:val="24"/>
        </w:rPr>
      </w:pPr>
      <w:r w:rsidRPr="004D1197">
        <w:rPr>
          <w:rFonts w:asciiTheme="minorHAnsi" w:hAnsiTheme="minorHAnsi" w:cstheme="minorHAnsi"/>
          <w:sz w:val="24"/>
          <w:szCs w:val="24"/>
        </w:rPr>
        <w:t>Bioaktivní kolagenní peptidy</w:t>
      </w:r>
    </w:p>
    <w:p w:rsidR="008C50CE" w:rsidRPr="004D1197" w:rsidRDefault="008C50CE" w:rsidP="00F212F1">
      <w:pPr>
        <w:pBdr>
          <w:bottom w:val="single" w:sz="6" w:space="0" w:color="auto"/>
        </w:pBdr>
        <w:rPr>
          <w:rFonts w:asciiTheme="minorHAnsi" w:hAnsiTheme="minorHAnsi" w:cstheme="minorHAnsi"/>
          <w:sz w:val="24"/>
          <w:szCs w:val="24"/>
        </w:rPr>
      </w:pPr>
      <w:r w:rsidRPr="004D1197">
        <w:rPr>
          <w:rFonts w:asciiTheme="minorHAnsi" w:hAnsiTheme="minorHAnsi" w:cstheme="minorHAnsi"/>
          <w:sz w:val="24"/>
          <w:szCs w:val="24"/>
        </w:rPr>
        <w:t>Vitamín E + Selen</w:t>
      </w:r>
    </w:p>
    <w:p w:rsidR="008C50CE" w:rsidRPr="004D1197" w:rsidRDefault="008C50CE" w:rsidP="00F212F1">
      <w:pPr>
        <w:pBdr>
          <w:bottom w:val="single" w:sz="6" w:space="0" w:color="auto"/>
        </w:pBdr>
        <w:rPr>
          <w:rFonts w:asciiTheme="minorHAnsi" w:hAnsiTheme="minorHAnsi" w:cstheme="minorHAnsi"/>
          <w:sz w:val="24"/>
          <w:szCs w:val="24"/>
        </w:rPr>
      </w:pPr>
      <w:r w:rsidRPr="004D1197">
        <w:rPr>
          <w:rFonts w:asciiTheme="minorHAnsi" w:hAnsiTheme="minorHAnsi" w:cstheme="minorHAnsi"/>
          <w:sz w:val="24"/>
          <w:szCs w:val="24"/>
        </w:rPr>
        <w:t>Zinek + Měď</w:t>
      </w:r>
    </w:p>
    <w:p w:rsidR="008C50CE" w:rsidRPr="004D1197" w:rsidRDefault="008C50CE" w:rsidP="00F212F1">
      <w:pPr>
        <w:pBdr>
          <w:bottom w:val="single" w:sz="6" w:space="0" w:color="auto"/>
        </w:pBdr>
        <w:rPr>
          <w:rFonts w:asciiTheme="minorHAnsi" w:hAnsiTheme="minorHAnsi" w:cstheme="minorHAnsi"/>
          <w:sz w:val="24"/>
          <w:szCs w:val="24"/>
        </w:rPr>
      </w:pPr>
    </w:p>
    <w:p w:rsidR="008C50CE" w:rsidRPr="004D1197" w:rsidRDefault="004D1197" w:rsidP="00F212F1">
      <w:pPr>
        <w:pBdr>
          <w:bottom w:val="single" w:sz="6" w:space="0" w:color="auto"/>
        </w:pBdr>
        <w:rPr>
          <w:rFonts w:asciiTheme="minorHAnsi" w:hAnsiTheme="minorHAnsi" w:cstheme="minorHAnsi"/>
          <w:sz w:val="24"/>
          <w:szCs w:val="24"/>
        </w:rPr>
      </w:pPr>
      <w:r w:rsidRPr="004D1197">
        <w:rPr>
          <w:rStyle w:val="Znakapoznpodarou"/>
          <w:rFonts w:asciiTheme="minorHAnsi" w:hAnsiTheme="minorHAnsi" w:cstheme="minorHAnsi"/>
          <w:sz w:val="24"/>
          <w:szCs w:val="24"/>
        </w:rPr>
        <w:footnoteReference w:id="1"/>
      </w:r>
      <w:r w:rsidR="008C50CE" w:rsidRPr="004D1197">
        <w:rPr>
          <w:rFonts w:asciiTheme="minorHAnsi" w:hAnsiTheme="minorHAnsi" w:cstheme="minorHAnsi"/>
          <w:sz w:val="24"/>
          <w:szCs w:val="24"/>
        </w:rPr>
        <w:t>„NO DOPING“</w:t>
      </w:r>
    </w:p>
    <w:p w:rsidR="008C50CE" w:rsidRPr="004D1197" w:rsidRDefault="008C50CE" w:rsidP="00F212F1">
      <w:pPr>
        <w:pBdr>
          <w:bottom w:val="single" w:sz="6" w:space="0" w:color="auto"/>
        </w:pBdr>
        <w:rPr>
          <w:rFonts w:asciiTheme="minorHAnsi" w:hAnsiTheme="minorHAnsi" w:cstheme="minorHAnsi"/>
          <w:sz w:val="24"/>
          <w:szCs w:val="24"/>
        </w:rPr>
      </w:pPr>
    </w:p>
    <w:p w:rsidR="008C50CE" w:rsidRPr="004D1197" w:rsidRDefault="008C50CE" w:rsidP="00F212F1">
      <w:pPr>
        <w:pBdr>
          <w:bottom w:val="single" w:sz="6" w:space="0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4D1197">
        <w:rPr>
          <w:rFonts w:asciiTheme="minorHAnsi" w:hAnsiTheme="minorHAnsi" w:cstheme="minorHAnsi"/>
          <w:b/>
          <w:sz w:val="24"/>
          <w:szCs w:val="24"/>
        </w:rPr>
        <w:t>Veterinární přípravek vhodný jako doplněk</w:t>
      </w:r>
      <w:r w:rsidR="00027BDC" w:rsidRPr="004D1197">
        <w:rPr>
          <w:rFonts w:asciiTheme="minorHAnsi" w:hAnsiTheme="minorHAnsi" w:cstheme="minorHAnsi"/>
          <w:b/>
          <w:sz w:val="24"/>
          <w:szCs w:val="24"/>
        </w:rPr>
        <w:t xml:space="preserve"> k</w:t>
      </w:r>
      <w:r w:rsidRPr="004D119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27BDC" w:rsidRPr="004D1197">
        <w:rPr>
          <w:rFonts w:asciiTheme="minorHAnsi" w:hAnsiTheme="minorHAnsi" w:cstheme="minorHAnsi"/>
          <w:b/>
          <w:sz w:val="24"/>
          <w:szCs w:val="24"/>
        </w:rPr>
        <w:t xml:space="preserve">léčbě </w:t>
      </w:r>
      <w:r w:rsidRPr="004D1197">
        <w:rPr>
          <w:rFonts w:asciiTheme="minorHAnsi" w:hAnsiTheme="minorHAnsi" w:cstheme="minorHAnsi"/>
          <w:b/>
          <w:sz w:val="24"/>
          <w:szCs w:val="24"/>
        </w:rPr>
        <w:t>při</w:t>
      </w:r>
      <w:r w:rsidR="008145CF" w:rsidRPr="004D1197">
        <w:rPr>
          <w:rFonts w:asciiTheme="minorHAnsi" w:hAnsiTheme="minorHAnsi" w:cstheme="minorHAnsi"/>
          <w:b/>
          <w:sz w:val="24"/>
          <w:szCs w:val="24"/>
        </w:rPr>
        <w:t xml:space="preserve"> onemocněních pohybového aparátu koní</w:t>
      </w:r>
    </w:p>
    <w:p w:rsidR="008C50CE" w:rsidRPr="004D1197" w:rsidRDefault="008C50CE" w:rsidP="00F212F1">
      <w:pPr>
        <w:pBdr>
          <w:bottom w:val="single" w:sz="6" w:space="0" w:color="auto"/>
        </w:pBdr>
        <w:rPr>
          <w:rFonts w:asciiTheme="minorHAnsi" w:hAnsiTheme="minorHAnsi" w:cstheme="minorHAnsi"/>
          <w:b/>
          <w:sz w:val="24"/>
          <w:szCs w:val="24"/>
        </w:rPr>
      </w:pPr>
    </w:p>
    <w:p w:rsidR="00356768" w:rsidRPr="004D1197" w:rsidRDefault="00356768" w:rsidP="00356768">
      <w:pPr>
        <w:pStyle w:val="Zkladntext"/>
        <w:rPr>
          <w:rFonts w:asciiTheme="minorHAnsi" w:hAnsiTheme="minorHAnsi" w:cstheme="minorHAnsi"/>
        </w:rPr>
      </w:pPr>
      <w:r w:rsidRPr="004D1197">
        <w:rPr>
          <w:rFonts w:asciiTheme="minorHAnsi" w:hAnsiTheme="minorHAnsi" w:cstheme="minorHAnsi"/>
          <w:b/>
        </w:rPr>
        <w:t>Gelapony</w:t>
      </w:r>
      <w:r w:rsidR="009B0694" w:rsidRPr="004D1197">
        <w:rPr>
          <w:rFonts w:asciiTheme="minorHAnsi" w:hAnsiTheme="minorHAnsi" w:cstheme="minorHAnsi"/>
          <w:b/>
        </w:rPr>
        <w:t xml:space="preserve"> </w:t>
      </w:r>
      <w:r w:rsidRPr="004D1197">
        <w:rPr>
          <w:rFonts w:asciiTheme="minorHAnsi" w:hAnsiTheme="minorHAnsi" w:cstheme="minorHAnsi"/>
          <w:b/>
        </w:rPr>
        <w:t>Fast</w:t>
      </w:r>
      <w:r w:rsidRPr="004D1197">
        <w:rPr>
          <w:rFonts w:asciiTheme="minorHAnsi" w:hAnsiTheme="minorHAnsi" w:cstheme="minorHAnsi"/>
        </w:rPr>
        <w:t xml:space="preserve"> je </w:t>
      </w:r>
      <w:r w:rsidR="00EB4836" w:rsidRPr="004D1197">
        <w:rPr>
          <w:rFonts w:asciiTheme="minorHAnsi" w:hAnsiTheme="minorHAnsi" w:cstheme="minorHAnsi"/>
        </w:rPr>
        <w:t>veterinární přípravek</w:t>
      </w:r>
      <w:r w:rsidRPr="004D1197">
        <w:rPr>
          <w:rFonts w:asciiTheme="minorHAnsi" w:hAnsiTheme="minorHAnsi" w:cstheme="minorHAnsi"/>
        </w:rPr>
        <w:t xml:space="preserve"> </w:t>
      </w:r>
      <w:r w:rsidR="00361D90" w:rsidRPr="004D1197">
        <w:rPr>
          <w:rFonts w:asciiTheme="minorHAnsi" w:hAnsiTheme="minorHAnsi" w:cstheme="minorHAnsi"/>
        </w:rPr>
        <w:t>pro koně</w:t>
      </w:r>
      <w:r w:rsidR="00361D90" w:rsidRPr="004D1197">
        <w:rPr>
          <w:rFonts w:asciiTheme="minorHAnsi" w:hAnsiTheme="minorHAnsi" w:cstheme="minorHAnsi"/>
          <w:b/>
        </w:rPr>
        <w:t xml:space="preserve"> </w:t>
      </w:r>
      <w:r w:rsidR="00E64D95" w:rsidRPr="004D1197">
        <w:rPr>
          <w:rFonts w:asciiTheme="minorHAnsi" w:hAnsiTheme="minorHAnsi" w:cstheme="minorHAnsi"/>
        </w:rPr>
        <w:t>s extraktem z </w:t>
      </w:r>
      <w:r w:rsidR="00E64D95" w:rsidRPr="004D1197">
        <w:rPr>
          <w:rFonts w:asciiTheme="minorHAnsi" w:hAnsiTheme="minorHAnsi" w:cstheme="minorHAnsi"/>
          <w:i/>
        </w:rPr>
        <w:t>Boswelli</w:t>
      </w:r>
      <w:r w:rsidR="009B0694" w:rsidRPr="004D1197">
        <w:rPr>
          <w:rFonts w:asciiTheme="minorHAnsi" w:hAnsiTheme="minorHAnsi" w:cstheme="minorHAnsi"/>
          <w:i/>
        </w:rPr>
        <w:t>a</w:t>
      </w:r>
      <w:r w:rsidR="00E64D95" w:rsidRPr="004D1197">
        <w:rPr>
          <w:rFonts w:asciiTheme="minorHAnsi" w:hAnsiTheme="minorHAnsi" w:cstheme="minorHAnsi"/>
          <w:i/>
        </w:rPr>
        <w:t xml:space="preserve"> serrat</w:t>
      </w:r>
      <w:r w:rsidR="009B0694" w:rsidRPr="004D1197">
        <w:rPr>
          <w:rFonts w:asciiTheme="minorHAnsi" w:hAnsiTheme="minorHAnsi" w:cstheme="minorHAnsi"/>
          <w:i/>
        </w:rPr>
        <w:t>a</w:t>
      </w:r>
      <w:r w:rsidR="00B40569" w:rsidRPr="004D1197">
        <w:rPr>
          <w:rFonts w:asciiTheme="minorHAnsi" w:hAnsiTheme="minorHAnsi" w:cstheme="minorHAnsi"/>
        </w:rPr>
        <w:t>, bioaktivními kolagenními peptidy</w:t>
      </w:r>
      <w:r w:rsidRPr="004D1197">
        <w:rPr>
          <w:rFonts w:asciiTheme="minorHAnsi" w:hAnsiTheme="minorHAnsi" w:cstheme="minorHAnsi"/>
        </w:rPr>
        <w:t>, vitamínem E</w:t>
      </w:r>
      <w:r w:rsidR="003254CA" w:rsidRPr="004D1197">
        <w:rPr>
          <w:rFonts w:asciiTheme="minorHAnsi" w:hAnsiTheme="minorHAnsi" w:cstheme="minorHAnsi"/>
        </w:rPr>
        <w:t xml:space="preserve">, </w:t>
      </w:r>
      <w:r w:rsidRPr="004D1197">
        <w:rPr>
          <w:rFonts w:asciiTheme="minorHAnsi" w:hAnsiTheme="minorHAnsi" w:cstheme="minorHAnsi"/>
        </w:rPr>
        <w:t>selenem</w:t>
      </w:r>
      <w:r w:rsidR="00ED362A" w:rsidRPr="004D1197">
        <w:rPr>
          <w:rFonts w:asciiTheme="minorHAnsi" w:hAnsiTheme="minorHAnsi" w:cstheme="minorHAnsi"/>
        </w:rPr>
        <w:t>, zinkem</w:t>
      </w:r>
      <w:r w:rsidR="003254CA" w:rsidRPr="004D1197">
        <w:rPr>
          <w:rFonts w:asciiTheme="minorHAnsi" w:hAnsiTheme="minorHAnsi" w:cstheme="minorHAnsi"/>
        </w:rPr>
        <w:t xml:space="preserve"> a měd</w:t>
      </w:r>
      <w:r w:rsidR="009F2672" w:rsidRPr="004D1197">
        <w:rPr>
          <w:rFonts w:asciiTheme="minorHAnsi" w:hAnsiTheme="minorHAnsi" w:cstheme="minorHAnsi"/>
        </w:rPr>
        <w:t>í</w:t>
      </w:r>
      <w:r w:rsidRPr="004D1197">
        <w:rPr>
          <w:rFonts w:asciiTheme="minorHAnsi" w:hAnsiTheme="minorHAnsi" w:cstheme="minorHAnsi"/>
        </w:rPr>
        <w:t xml:space="preserve"> k </w:t>
      </w:r>
      <w:r w:rsidR="00FE2EE5" w:rsidRPr="004D1197">
        <w:rPr>
          <w:rFonts w:asciiTheme="minorHAnsi" w:hAnsiTheme="minorHAnsi" w:cstheme="minorHAnsi"/>
        </w:rPr>
        <w:t xml:space="preserve">použití </w:t>
      </w:r>
      <w:r w:rsidR="00A07CD1" w:rsidRPr="004D1197">
        <w:rPr>
          <w:rFonts w:asciiTheme="minorHAnsi" w:hAnsiTheme="minorHAnsi" w:cstheme="minorHAnsi"/>
        </w:rPr>
        <w:t xml:space="preserve">jako doplněk </w:t>
      </w:r>
      <w:r w:rsidR="00FE2EE5" w:rsidRPr="004D1197">
        <w:rPr>
          <w:rFonts w:asciiTheme="minorHAnsi" w:hAnsiTheme="minorHAnsi" w:cstheme="minorHAnsi"/>
        </w:rPr>
        <w:t xml:space="preserve">při akutních </w:t>
      </w:r>
      <w:r w:rsidRPr="004D1197">
        <w:rPr>
          <w:rFonts w:asciiTheme="minorHAnsi" w:hAnsiTheme="minorHAnsi" w:cstheme="minorHAnsi"/>
        </w:rPr>
        <w:t>poraněních a zhmožděních pohybového aparátu koní</w:t>
      </w:r>
      <w:r w:rsidR="00EB4836" w:rsidRPr="004D1197">
        <w:rPr>
          <w:rFonts w:asciiTheme="minorHAnsi" w:hAnsiTheme="minorHAnsi" w:cstheme="minorHAnsi"/>
        </w:rPr>
        <w:t>, osteoartróze nebo jiných onemocněních pohybového aparátu</w:t>
      </w:r>
      <w:r w:rsidRPr="004D1197">
        <w:rPr>
          <w:rFonts w:asciiTheme="minorHAnsi" w:hAnsiTheme="minorHAnsi" w:cstheme="minorHAnsi"/>
        </w:rPr>
        <w:t xml:space="preserve"> či</w:t>
      </w:r>
      <w:r w:rsidR="00EB4836" w:rsidRPr="004D1197">
        <w:rPr>
          <w:rFonts w:asciiTheme="minorHAnsi" w:hAnsiTheme="minorHAnsi" w:cstheme="minorHAnsi"/>
        </w:rPr>
        <w:t xml:space="preserve"> k</w:t>
      </w:r>
      <w:r w:rsidRPr="004D1197">
        <w:rPr>
          <w:rFonts w:asciiTheme="minorHAnsi" w:hAnsiTheme="minorHAnsi" w:cstheme="minorHAnsi"/>
        </w:rPr>
        <w:t xml:space="preserve"> rychlému zvýšení flexibility kloubů a</w:t>
      </w:r>
      <w:r w:rsidR="004D1197" w:rsidRPr="004D1197">
        <w:rPr>
          <w:rFonts w:asciiTheme="minorHAnsi" w:hAnsiTheme="minorHAnsi" w:cstheme="minorHAnsi"/>
        </w:rPr>
        <w:t> </w:t>
      </w:r>
      <w:r w:rsidRPr="004D1197">
        <w:rPr>
          <w:rFonts w:asciiTheme="minorHAnsi" w:hAnsiTheme="minorHAnsi" w:cstheme="minorHAnsi"/>
        </w:rPr>
        <w:t xml:space="preserve">elasticity pohybu. </w:t>
      </w:r>
    </w:p>
    <w:p w:rsidR="00356768" w:rsidRPr="004D1197" w:rsidRDefault="00356768" w:rsidP="00356768">
      <w:pPr>
        <w:rPr>
          <w:rFonts w:asciiTheme="minorHAnsi" w:hAnsiTheme="minorHAnsi" w:cstheme="minorHAnsi"/>
          <w:b/>
          <w:sz w:val="24"/>
        </w:rPr>
      </w:pPr>
    </w:p>
    <w:p w:rsidR="00191EBD" w:rsidRPr="004D1197" w:rsidRDefault="00191EBD" w:rsidP="00191EBD">
      <w:pPr>
        <w:rPr>
          <w:rFonts w:asciiTheme="minorHAnsi" w:hAnsiTheme="minorHAnsi" w:cstheme="minorHAnsi"/>
          <w:sz w:val="24"/>
        </w:rPr>
      </w:pPr>
      <w:r w:rsidRPr="004D1197">
        <w:rPr>
          <w:rFonts w:asciiTheme="minorHAnsi" w:hAnsiTheme="minorHAnsi" w:cstheme="minorHAnsi"/>
          <w:b/>
          <w:sz w:val="24"/>
        </w:rPr>
        <w:t>Gelapony Fast</w:t>
      </w:r>
      <w:r w:rsidRPr="004D1197">
        <w:rPr>
          <w:rFonts w:asciiTheme="minorHAnsi" w:hAnsiTheme="minorHAnsi" w:cstheme="minorHAnsi"/>
          <w:sz w:val="24"/>
        </w:rPr>
        <w:t xml:space="preserve"> obsahuje komplex účinných složek</w:t>
      </w:r>
      <w:r w:rsidR="00027BDC" w:rsidRPr="004D1197">
        <w:rPr>
          <w:rFonts w:asciiTheme="minorHAnsi" w:hAnsiTheme="minorHAnsi" w:cstheme="minorHAnsi"/>
          <w:sz w:val="24"/>
        </w:rPr>
        <w:t xml:space="preserve"> </w:t>
      </w:r>
      <w:bookmarkStart w:id="1" w:name="_Hlk169602891"/>
      <w:r w:rsidR="00A07CD1" w:rsidRPr="004D1197">
        <w:rPr>
          <w:rFonts w:asciiTheme="minorHAnsi" w:hAnsiTheme="minorHAnsi" w:cstheme="minorHAnsi"/>
          <w:sz w:val="24"/>
        </w:rPr>
        <w:t xml:space="preserve">přispívající </w:t>
      </w:r>
      <w:bookmarkEnd w:id="1"/>
      <w:r w:rsidR="00A07CD1" w:rsidRPr="004D1197">
        <w:rPr>
          <w:rFonts w:asciiTheme="minorHAnsi" w:hAnsiTheme="minorHAnsi" w:cstheme="minorHAnsi"/>
          <w:sz w:val="24"/>
        </w:rPr>
        <w:t xml:space="preserve">k </w:t>
      </w:r>
      <w:r w:rsidR="00027BDC" w:rsidRPr="004D1197">
        <w:rPr>
          <w:rFonts w:asciiTheme="minorHAnsi" w:hAnsiTheme="minorHAnsi" w:cstheme="minorHAnsi"/>
          <w:sz w:val="24"/>
        </w:rPr>
        <w:t xml:space="preserve">zmírnění projevů zánětu </w:t>
      </w:r>
      <w:r w:rsidRPr="004D1197">
        <w:rPr>
          <w:rFonts w:asciiTheme="minorHAnsi" w:hAnsiTheme="minorHAnsi" w:cstheme="minorHAnsi"/>
          <w:sz w:val="24"/>
        </w:rPr>
        <w:t xml:space="preserve">v kloubních, šlachových a vazivových tkáních, </w:t>
      </w:r>
      <w:r w:rsidR="00027BDC" w:rsidRPr="004D1197">
        <w:rPr>
          <w:rFonts w:asciiTheme="minorHAnsi" w:hAnsiTheme="minorHAnsi" w:cstheme="minorHAnsi"/>
          <w:sz w:val="24"/>
        </w:rPr>
        <w:t xml:space="preserve">podporující </w:t>
      </w:r>
      <w:r w:rsidRPr="004D1197">
        <w:rPr>
          <w:rFonts w:asciiTheme="minorHAnsi" w:hAnsiTheme="minorHAnsi" w:cstheme="minorHAnsi"/>
          <w:sz w:val="24"/>
        </w:rPr>
        <w:t xml:space="preserve">kloubní pohyblivost a </w:t>
      </w:r>
      <w:bookmarkStart w:id="2" w:name="_Hlk169604777"/>
      <w:r w:rsidR="00A07CD1" w:rsidRPr="004D1197">
        <w:rPr>
          <w:rFonts w:asciiTheme="minorHAnsi" w:hAnsiTheme="minorHAnsi" w:cstheme="minorHAnsi"/>
          <w:sz w:val="24"/>
        </w:rPr>
        <w:t xml:space="preserve">napomáhající </w:t>
      </w:r>
      <w:bookmarkStart w:id="3" w:name="_Hlk169604784"/>
      <w:bookmarkEnd w:id="2"/>
      <w:r w:rsidR="00A07CD1" w:rsidRPr="004D1197">
        <w:rPr>
          <w:rFonts w:asciiTheme="minorHAnsi" w:hAnsiTheme="minorHAnsi" w:cstheme="minorHAnsi"/>
          <w:sz w:val="24"/>
        </w:rPr>
        <w:t>zmírnění</w:t>
      </w:r>
      <w:r w:rsidR="00027BDC" w:rsidRPr="004D1197">
        <w:rPr>
          <w:rFonts w:asciiTheme="minorHAnsi" w:hAnsiTheme="minorHAnsi" w:cstheme="minorHAnsi"/>
          <w:sz w:val="24"/>
        </w:rPr>
        <w:t xml:space="preserve"> </w:t>
      </w:r>
      <w:bookmarkEnd w:id="3"/>
      <w:r w:rsidRPr="004D1197">
        <w:rPr>
          <w:rFonts w:asciiTheme="minorHAnsi" w:hAnsiTheme="minorHAnsi" w:cstheme="minorHAnsi"/>
          <w:sz w:val="24"/>
        </w:rPr>
        <w:t xml:space="preserve">bolesti kloubů v klidu i při pohybu. </w:t>
      </w:r>
    </w:p>
    <w:p w:rsidR="00191EBD" w:rsidRPr="004D1197" w:rsidRDefault="00191EBD" w:rsidP="00191EBD">
      <w:pPr>
        <w:rPr>
          <w:rFonts w:asciiTheme="minorHAnsi" w:hAnsiTheme="minorHAnsi" w:cstheme="minorHAnsi"/>
          <w:sz w:val="24"/>
        </w:rPr>
      </w:pPr>
    </w:p>
    <w:p w:rsidR="00356768" w:rsidRPr="004D1197" w:rsidRDefault="008145CF" w:rsidP="00356768">
      <w:pPr>
        <w:rPr>
          <w:rFonts w:asciiTheme="minorHAnsi" w:hAnsiTheme="minorHAnsi" w:cstheme="minorHAnsi"/>
          <w:b/>
          <w:sz w:val="24"/>
        </w:rPr>
      </w:pPr>
      <w:r w:rsidRPr="004D1197">
        <w:rPr>
          <w:rFonts w:asciiTheme="minorHAnsi" w:hAnsiTheme="minorHAnsi" w:cstheme="minorHAnsi"/>
          <w:b/>
          <w:sz w:val="24"/>
        </w:rPr>
        <w:t>Gelapony Fast je vhodný</w:t>
      </w:r>
      <w:r w:rsidR="00356768" w:rsidRPr="004D1197">
        <w:rPr>
          <w:rFonts w:asciiTheme="minorHAnsi" w:hAnsiTheme="minorHAnsi" w:cstheme="minorHAnsi"/>
          <w:b/>
          <w:sz w:val="24"/>
        </w:rPr>
        <w:t xml:space="preserve">: </w:t>
      </w:r>
    </w:p>
    <w:p w:rsidR="00356768" w:rsidRPr="004D1197" w:rsidRDefault="00191EBD" w:rsidP="00356768">
      <w:pPr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4D1197">
        <w:rPr>
          <w:rFonts w:asciiTheme="minorHAnsi" w:hAnsiTheme="minorHAnsi" w:cstheme="minorHAnsi"/>
          <w:sz w:val="24"/>
        </w:rPr>
        <w:t xml:space="preserve">jako </w:t>
      </w:r>
      <w:r w:rsidR="00027BDC" w:rsidRPr="004D1197">
        <w:rPr>
          <w:rFonts w:asciiTheme="minorHAnsi" w:hAnsiTheme="minorHAnsi" w:cstheme="minorHAnsi"/>
          <w:sz w:val="24"/>
        </w:rPr>
        <w:t>doplněk k</w:t>
      </w:r>
      <w:r w:rsidRPr="004D1197">
        <w:rPr>
          <w:rFonts w:asciiTheme="minorHAnsi" w:hAnsiTheme="minorHAnsi" w:cstheme="minorHAnsi"/>
          <w:sz w:val="24"/>
        </w:rPr>
        <w:t xml:space="preserve"> léčb</w:t>
      </w:r>
      <w:r w:rsidR="00027BDC" w:rsidRPr="004D1197">
        <w:rPr>
          <w:rFonts w:asciiTheme="minorHAnsi" w:hAnsiTheme="minorHAnsi" w:cstheme="minorHAnsi"/>
          <w:sz w:val="24"/>
        </w:rPr>
        <w:t>ě</w:t>
      </w:r>
      <w:r w:rsidRPr="004D1197">
        <w:rPr>
          <w:rFonts w:asciiTheme="minorHAnsi" w:hAnsiTheme="minorHAnsi" w:cstheme="minorHAnsi"/>
          <w:sz w:val="24"/>
        </w:rPr>
        <w:t xml:space="preserve"> </w:t>
      </w:r>
      <w:r w:rsidR="00EB4836" w:rsidRPr="004D1197">
        <w:rPr>
          <w:rFonts w:asciiTheme="minorHAnsi" w:hAnsiTheme="minorHAnsi" w:cstheme="minorHAnsi"/>
          <w:sz w:val="24"/>
        </w:rPr>
        <w:t>při osteoartróze a ostatních onemocněních pohybového aparátu</w:t>
      </w:r>
    </w:p>
    <w:p w:rsidR="00191EBD" w:rsidRPr="004D1197" w:rsidRDefault="00191EBD" w:rsidP="00191EBD">
      <w:pPr>
        <w:numPr>
          <w:ilvl w:val="0"/>
          <w:numId w:val="3"/>
        </w:numPr>
        <w:spacing w:after="200" w:line="276" w:lineRule="auto"/>
        <w:ind w:left="714" w:hanging="357"/>
        <w:contextualSpacing/>
        <w:rPr>
          <w:rFonts w:asciiTheme="minorHAnsi" w:hAnsiTheme="minorHAnsi" w:cstheme="minorHAnsi"/>
          <w:sz w:val="24"/>
        </w:rPr>
      </w:pPr>
      <w:r w:rsidRPr="004D1197">
        <w:rPr>
          <w:rFonts w:asciiTheme="minorHAnsi" w:hAnsiTheme="minorHAnsi" w:cstheme="minorHAnsi"/>
          <w:sz w:val="24"/>
        </w:rPr>
        <w:t>pro rychlou výživu a regeneraci u poranění kloubů, vazů, šlach a svalů</w:t>
      </w:r>
    </w:p>
    <w:p w:rsidR="00C467B1" w:rsidRPr="004D1197" w:rsidRDefault="00027BDC" w:rsidP="00C467B1">
      <w:pPr>
        <w:numPr>
          <w:ilvl w:val="0"/>
          <w:numId w:val="3"/>
        </w:numPr>
        <w:spacing w:after="200" w:line="276" w:lineRule="auto"/>
        <w:ind w:left="714" w:hanging="357"/>
        <w:contextualSpacing/>
        <w:rPr>
          <w:rFonts w:asciiTheme="minorHAnsi" w:hAnsiTheme="minorHAnsi" w:cstheme="minorHAnsi"/>
          <w:sz w:val="24"/>
        </w:rPr>
      </w:pPr>
      <w:r w:rsidRPr="004D1197">
        <w:rPr>
          <w:rFonts w:asciiTheme="minorHAnsi" w:hAnsiTheme="minorHAnsi" w:cstheme="minorHAnsi"/>
          <w:sz w:val="24"/>
        </w:rPr>
        <w:t>k zmí</w:t>
      </w:r>
      <w:r w:rsidR="00A07CD1" w:rsidRPr="004D1197">
        <w:rPr>
          <w:rFonts w:asciiTheme="minorHAnsi" w:hAnsiTheme="minorHAnsi" w:cstheme="minorHAnsi"/>
          <w:sz w:val="24"/>
        </w:rPr>
        <w:t>r</w:t>
      </w:r>
      <w:r w:rsidRPr="004D1197">
        <w:rPr>
          <w:rFonts w:asciiTheme="minorHAnsi" w:hAnsiTheme="minorHAnsi" w:cstheme="minorHAnsi"/>
          <w:sz w:val="24"/>
        </w:rPr>
        <w:t>nění projevů zánětu</w:t>
      </w:r>
      <w:r w:rsidR="00BE70A1" w:rsidRPr="004D1197">
        <w:rPr>
          <w:rFonts w:asciiTheme="minorHAnsi" w:hAnsiTheme="minorHAnsi" w:cstheme="minorHAnsi"/>
          <w:sz w:val="24"/>
        </w:rPr>
        <w:t xml:space="preserve"> u </w:t>
      </w:r>
      <w:r w:rsidR="00C467B1" w:rsidRPr="004D1197">
        <w:rPr>
          <w:rFonts w:asciiTheme="minorHAnsi" w:hAnsiTheme="minorHAnsi" w:cstheme="minorHAnsi"/>
          <w:sz w:val="24"/>
        </w:rPr>
        <w:t>pohybového aparátu koní</w:t>
      </w:r>
    </w:p>
    <w:p w:rsidR="00356768" w:rsidRPr="004D1197" w:rsidRDefault="00356768" w:rsidP="00356768">
      <w:pPr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4D1197">
        <w:rPr>
          <w:rFonts w:asciiTheme="minorHAnsi" w:hAnsiTheme="minorHAnsi" w:cstheme="minorHAnsi"/>
          <w:sz w:val="24"/>
        </w:rPr>
        <w:t xml:space="preserve">při ztuhlosti před pohybem </w:t>
      </w:r>
      <w:r w:rsidR="00F37F71" w:rsidRPr="004D1197">
        <w:rPr>
          <w:rFonts w:asciiTheme="minorHAnsi" w:hAnsiTheme="minorHAnsi" w:cstheme="minorHAnsi"/>
          <w:sz w:val="24"/>
        </w:rPr>
        <w:t xml:space="preserve">u </w:t>
      </w:r>
      <w:r w:rsidRPr="004D1197">
        <w:rPr>
          <w:rFonts w:asciiTheme="minorHAnsi" w:hAnsiTheme="minorHAnsi" w:cstheme="minorHAnsi"/>
          <w:sz w:val="24"/>
        </w:rPr>
        <w:t>starších koní</w:t>
      </w:r>
    </w:p>
    <w:p w:rsidR="00191EBD" w:rsidRPr="004D1197" w:rsidRDefault="00191EBD" w:rsidP="00191EBD">
      <w:pPr>
        <w:numPr>
          <w:ilvl w:val="0"/>
          <w:numId w:val="3"/>
        </w:numPr>
        <w:ind w:left="714" w:hanging="357"/>
        <w:contextualSpacing/>
        <w:rPr>
          <w:rFonts w:asciiTheme="minorHAnsi" w:hAnsiTheme="minorHAnsi" w:cstheme="minorHAnsi"/>
          <w:sz w:val="24"/>
        </w:rPr>
      </w:pPr>
      <w:r w:rsidRPr="004D1197">
        <w:rPr>
          <w:rFonts w:asciiTheme="minorHAnsi" w:hAnsiTheme="minorHAnsi" w:cstheme="minorHAnsi"/>
          <w:sz w:val="24"/>
        </w:rPr>
        <w:t>pro ošetření kloubů, svalů, šlach a vazů před a po zvýšené zátěži</w:t>
      </w:r>
    </w:p>
    <w:p w:rsidR="00356768" w:rsidRPr="004D1197" w:rsidRDefault="00356768" w:rsidP="00356768">
      <w:pPr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4D1197">
        <w:rPr>
          <w:rFonts w:asciiTheme="minorHAnsi" w:hAnsiTheme="minorHAnsi" w:cstheme="minorHAnsi"/>
          <w:sz w:val="24"/>
        </w:rPr>
        <w:t xml:space="preserve">pro </w:t>
      </w:r>
      <w:r w:rsidR="003427B0" w:rsidRPr="004D1197">
        <w:rPr>
          <w:rFonts w:asciiTheme="minorHAnsi" w:hAnsiTheme="minorHAnsi" w:cstheme="minorHAnsi"/>
          <w:sz w:val="24"/>
        </w:rPr>
        <w:t xml:space="preserve">zlepšení </w:t>
      </w:r>
      <w:r w:rsidR="00191EBD" w:rsidRPr="004D1197">
        <w:rPr>
          <w:rFonts w:asciiTheme="minorHAnsi" w:hAnsiTheme="minorHAnsi" w:cstheme="minorHAnsi"/>
          <w:sz w:val="24"/>
        </w:rPr>
        <w:t xml:space="preserve">pohyblivosti a </w:t>
      </w:r>
      <w:r w:rsidRPr="004D1197">
        <w:rPr>
          <w:rFonts w:asciiTheme="minorHAnsi" w:hAnsiTheme="minorHAnsi" w:cstheme="minorHAnsi"/>
          <w:sz w:val="24"/>
        </w:rPr>
        <w:t>elasticity pohybu</w:t>
      </w:r>
    </w:p>
    <w:p w:rsidR="00356768" w:rsidRPr="004D1197" w:rsidRDefault="00356768" w:rsidP="00356768">
      <w:pPr>
        <w:rPr>
          <w:rFonts w:asciiTheme="minorHAnsi" w:hAnsiTheme="minorHAnsi" w:cstheme="minorHAnsi"/>
          <w:sz w:val="24"/>
        </w:rPr>
      </w:pPr>
    </w:p>
    <w:p w:rsidR="00356768" w:rsidRPr="004D1197" w:rsidRDefault="00356768" w:rsidP="00356768">
      <w:pPr>
        <w:rPr>
          <w:rFonts w:asciiTheme="minorHAnsi" w:hAnsiTheme="minorHAnsi" w:cstheme="minorHAnsi"/>
          <w:sz w:val="24"/>
        </w:rPr>
      </w:pPr>
    </w:p>
    <w:p w:rsidR="008C50CE" w:rsidRPr="004D1197" w:rsidRDefault="008C50CE" w:rsidP="008C50CE">
      <w:pPr>
        <w:rPr>
          <w:rFonts w:asciiTheme="minorHAnsi" w:hAnsiTheme="minorHAnsi" w:cstheme="minorHAnsi"/>
          <w:sz w:val="24"/>
          <w:szCs w:val="24"/>
        </w:rPr>
      </w:pPr>
      <w:r w:rsidRPr="004D1197">
        <w:rPr>
          <w:rFonts w:asciiTheme="minorHAnsi" w:hAnsiTheme="minorHAnsi" w:cstheme="minorHAnsi"/>
          <w:b/>
          <w:sz w:val="24"/>
          <w:szCs w:val="24"/>
        </w:rPr>
        <w:t>Extrakt z </w:t>
      </w:r>
      <w:r w:rsidRPr="004D1197">
        <w:rPr>
          <w:rFonts w:asciiTheme="minorHAnsi" w:hAnsiTheme="minorHAnsi" w:cstheme="minorHAnsi"/>
          <w:b/>
          <w:i/>
          <w:sz w:val="24"/>
          <w:szCs w:val="24"/>
        </w:rPr>
        <w:t>Boswelli</w:t>
      </w:r>
      <w:r w:rsidR="009B0694" w:rsidRPr="004D1197">
        <w:rPr>
          <w:rFonts w:asciiTheme="minorHAnsi" w:hAnsiTheme="minorHAnsi" w:cstheme="minorHAnsi"/>
          <w:b/>
          <w:i/>
          <w:sz w:val="24"/>
          <w:szCs w:val="24"/>
        </w:rPr>
        <w:t>a</w:t>
      </w:r>
      <w:r w:rsidRPr="004D1197">
        <w:rPr>
          <w:rFonts w:asciiTheme="minorHAnsi" w:hAnsiTheme="minorHAnsi" w:cstheme="minorHAnsi"/>
          <w:b/>
          <w:i/>
          <w:sz w:val="24"/>
          <w:szCs w:val="24"/>
        </w:rPr>
        <w:t xml:space="preserve"> serrat</w:t>
      </w:r>
      <w:r w:rsidR="009B0694" w:rsidRPr="004D1197">
        <w:rPr>
          <w:rFonts w:asciiTheme="minorHAnsi" w:hAnsiTheme="minorHAnsi" w:cstheme="minorHAnsi"/>
          <w:b/>
          <w:i/>
          <w:sz w:val="24"/>
          <w:szCs w:val="24"/>
        </w:rPr>
        <w:t>a</w:t>
      </w:r>
      <w:r w:rsidRPr="004D1197">
        <w:rPr>
          <w:rFonts w:asciiTheme="minorHAnsi" w:hAnsiTheme="minorHAnsi" w:cstheme="minorHAnsi"/>
          <w:sz w:val="24"/>
          <w:szCs w:val="24"/>
        </w:rPr>
        <w:t xml:space="preserve"> je charakteristický vysokým obsahem boswellových kyselin, které</w:t>
      </w:r>
      <w:r w:rsidR="004D1197" w:rsidRPr="004D1197">
        <w:rPr>
          <w:rFonts w:asciiTheme="minorHAnsi" w:hAnsiTheme="minorHAnsi" w:cstheme="minorHAnsi"/>
          <w:sz w:val="24"/>
          <w:szCs w:val="24"/>
        </w:rPr>
        <w:t> </w:t>
      </w:r>
      <w:r w:rsidRPr="004D1197">
        <w:rPr>
          <w:rFonts w:asciiTheme="minorHAnsi" w:hAnsiTheme="minorHAnsi" w:cstheme="minorHAnsi"/>
          <w:sz w:val="24"/>
          <w:szCs w:val="24"/>
        </w:rPr>
        <w:t xml:space="preserve">vykazují protizánětlivé a analgetické účinky, </w:t>
      </w:r>
      <w:r w:rsidR="00FE2EE5" w:rsidRPr="004D1197">
        <w:rPr>
          <w:rFonts w:asciiTheme="minorHAnsi" w:hAnsiTheme="minorHAnsi" w:cstheme="minorHAnsi"/>
          <w:sz w:val="24"/>
          <w:szCs w:val="24"/>
        </w:rPr>
        <w:t xml:space="preserve">napomáhají obnovit </w:t>
      </w:r>
      <w:r w:rsidRPr="004D1197">
        <w:rPr>
          <w:rFonts w:asciiTheme="minorHAnsi" w:hAnsiTheme="minorHAnsi" w:cstheme="minorHAnsi"/>
          <w:sz w:val="24"/>
          <w:szCs w:val="24"/>
        </w:rPr>
        <w:t>krevní cévy poškozené zánětem a zlepšují krevní oběh a výživu postižených tkání. Důsledkem působení účinných látek v extraktu z </w:t>
      </w:r>
      <w:r w:rsidRPr="004D1197">
        <w:rPr>
          <w:rFonts w:asciiTheme="minorHAnsi" w:hAnsiTheme="minorHAnsi" w:cstheme="minorHAnsi"/>
          <w:i/>
          <w:sz w:val="24"/>
          <w:szCs w:val="24"/>
        </w:rPr>
        <w:t>Boswelli</w:t>
      </w:r>
      <w:r w:rsidR="00FE2EE5" w:rsidRPr="004D1197">
        <w:rPr>
          <w:rFonts w:asciiTheme="minorHAnsi" w:hAnsiTheme="minorHAnsi" w:cstheme="minorHAnsi"/>
          <w:i/>
          <w:sz w:val="24"/>
          <w:szCs w:val="24"/>
        </w:rPr>
        <w:t>a</w:t>
      </w:r>
      <w:r w:rsidRPr="004D1197">
        <w:rPr>
          <w:rFonts w:asciiTheme="minorHAnsi" w:hAnsiTheme="minorHAnsi" w:cstheme="minorHAnsi"/>
          <w:i/>
          <w:sz w:val="24"/>
          <w:szCs w:val="24"/>
        </w:rPr>
        <w:t xml:space="preserve"> serrat</w:t>
      </w:r>
      <w:r w:rsidR="00FE2EE5" w:rsidRPr="004D1197">
        <w:rPr>
          <w:rFonts w:asciiTheme="minorHAnsi" w:hAnsiTheme="minorHAnsi" w:cstheme="minorHAnsi"/>
          <w:i/>
          <w:sz w:val="24"/>
          <w:szCs w:val="24"/>
        </w:rPr>
        <w:t>a</w:t>
      </w:r>
      <w:r w:rsidRPr="004D1197">
        <w:rPr>
          <w:rFonts w:asciiTheme="minorHAnsi" w:hAnsiTheme="minorHAnsi" w:cstheme="minorHAnsi"/>
          <w:sz w:val="24"/>
          <w:szCs w:val="24"/>
        </w:rPr>
        <w:t xml:space="preserve"> je zmírnění bolesti, snížení otoků a z</w:t>
      </w:r>
      <w:r w:rsidR="00027BDC" w:rsidRPr="004D1197">
        <w:rPr>
          <w:rFonts w:asciiTheme="minorHAnsi" w:hAnsiTheme="minorHAnsi" w:cstheme="minorHAnsi"/>
          <w:sz w:val="24"/>
          <w:szCs w:val="24"/>
        </w:rPr>
        <w:t>lepšení</w:t>
      </w:r>
      <w:r w:rsidRPr="004D1197">
        <w:rPr>
          <w:rFonts w:asciiTheme="minorHAnsi" w:hAnsiTheme="minorHAnsi" w:cstheme="minorHAnsi"/>
          <w:sz w:val="24"/>
          <w:szCs w:val="24"/>
        </w:rPr>
        <w:t xml:space="preserve"> pohyblivosti kloubů. Pozitivní účinky vykazují i při zánětech svalstva a šlach. Účinné látky extraktu </w:t>
      </w:r>
      <w:r w:rsidRPr="004D1197">
        <w:rPr>
          <w:rFonts w:asciiTheme="minorHAnsi" w:hAnsiTheme="minorHAnsi" w:cstheme="minorHAnsi"/>
          <w:i/>
          <w:sz w:val="24"/>
          <w:szCs w:val="24"/>
        </w:rPr>
        <w:t>Boswelli</w:t>
      </w:r>
      <w:r w:rsidR="009B0694" w:rsidRPr="004D1197">
        <w:rPr>
          <w:rFonts w:asciiTheme="minorHAnsi" w:hAnsiTheme="minorHAnsi" w:cstheme="minorHAnsi"/>
          <w:i/>
          <w:sz w:val="24"/>
          <w:szCs w:val="24"/>
        </w:rPr>
        <w:t>a</w:t>
      </w:r>
      <w:r w:rsidRPr="004D1197">
        <w:rPr>
          <w:rFonts w:asciiTheme="minorHAnsi" w:hAnsiTheme="minorHAnsi" w:cstheme="minorHAnsi"/>
          <w:i/>
          <w:sz w:val="24"/>
          <w:szCs w:val="24"/>
        </w:rPr>
        <w:t xml:space="preserve"> serrat</w:t>
      </w:r>
      <w:r w:rsidR="009B0694" w:rsidRPr="004D1197">
        <w:rPr>
          <w:rFonts w:asciiTheme="minorHAnsi" w:hAnsiTheme="minorHAnsi" w:cstheme="minorHAnsi"/>
          <w:i/>
          <w:sz w:val="24"/>
          <w:szCs w:val="24"/>
        </w:rPr>
        <w:t>a</w:t>
      </w:r>
      <w:r w:rsidRPr="004D1197">
        <w:rPr>
          <w:rFonts w:asciiTheme="minorHAnsi" w:hAnsiTheme="minorHAnsi" w:cstheme="minorHAnsi"/>
          <w:sz w:val="24"/>
          <w:szCs w:val="24"/>
        </w:rPr>
        <w:t xml:space="preserve"> </w:t>
      </w:r>
      <w:r w:rsidR="00027BDC" w:rsidRPr="004D1197">
        <w:rPr>
          <w:rFonts w:asciiTheme="minorHAnsi" w:hAnsiTheme="minorHAnsi" w:cstheme="minorHAnsi"/>
          <w:sz w:val="24"/>
          <w:szCs w:val="24"/>
        </w:rPr>
        <w:t xml:space="preserve">snižují </w:t>
      </w:r>
      <w:r w:rsidRPr="004D1197">
        <w:rPr>
          <w:rFonts w:asciiTheme="minorHAnsi" w:hAnsiTheme="minorHAnsi" w:cstheme="minorHAnsi"/>
          <w:sz w:val="24"/>
          <w:szCs w:val="24"/>
        </w:rPr>
        <w:t xml:space="preserve">proliferaci tkání při zánětu a potlačují odbourávání pojivových tkání včetně šlach. </w:t>
      </w:r>
    </w:p>
    <w:p w:rsidR="00BE70A1" w:rsidRPr="004D1197" w:rsidRDefault="00BE70A1" w:rsidP="008C50CE">
      <w:pPr>
        <w:rPr>
          <w:rFonts w:asciiTheme="minorHAnsi" w:hAnsiTheme="minorHAnsi" w:cstheme="minorHAnsi"/>
          <w:sz w:val="24"/>
          <w:szCs w:val="24"/>
        </w:rPr>
      </w:pPr>
    </w:p>
    <w:p w:rsidR="008C50CE" w:rsidRPr="004D1197" w:rsidRDefault="008C50CE" w:rsidP="008C50CE">
      <w:pPr>
        <w:rPr>
          <w:rFonts w:asciiTheme="minorHAnsi" w:hAnsiTheme="minorHAnsi" w:cstheme="minorHAnsi"/>
          <w:sz w:val="24"/>
          <w:szCs w:val="24"/>
        </w:rPr>
      </w:pPr>
      <w:r w:rsidRPr="004D1197">
        <w:rPr>
          <w:rFonts w:asciiTheme="minorHAnsi" w:hAnsiTheme="minorHAnsi" w:cstheme="minorHAnsi"/>
          <w:b/>
          <w:sz w:val="24"/>
          <w:szCs w:val="24"/>
        </w:rPr>
        <w:lastRenderedPageBreak/>
        <w:t>Bioaktivní kolagenní peptidy</w:t>
      </w:r>
      <w:r w:rsidRPr="004D1197">
        <w:rPr>
          <w:rFonts w:asciiTheme="minorHAnsi" w:hAnsiTheme="minorHAnsi" w:cstheme="minorHAnsi"/>
          <w:sz w:val="24"/>
          <w:szCs w:val="24"/>
        </w:rPr>
        <w:t xml:space="preserve"> zvyšují syntézu kolagenu, vyživují a</w:t>
      </w:r>
      <w:r w:rsidR="00027BDC" w:rsidRPr="004D1197">
        <w:rPr>
          <w:rFonts w:asciiTheme="minorHAnsi" w:hAnsiTheme="minorHAnsi" w:cstheme="minorHAnsi"/>
          <w:sz w:val="24"/>
          <w:szCs w:val="24"/>
        </w:rPr>
        <w:t xml:space="preserve"> napomáhají</w:t>
      </w:r>
      <w:r w:rsidRPr="004D1197">
        <w:rPr>
          <w:rFonts w:asciiTheme="minorHAnsi" w:hAnsiTheme="minorHAnsi" w:cstheme="minorHAnsi"/>
          <w:sz w:val="24"/>
          <w:szCs w:val="24"/>
        </w:rPr>
        <w:t xml:space="preserve"> </w:t>
      </w:r>
      <w:r w:rsidR="00027BDC" w:rsidRPr="004D1197">
        <w:rPr>
          <w:rFonts w:asciiTheme="minorHAnsi" w:hAnsiTheme="minorHAnsi" w:cstheme="minorHAnsi"/>
          <w:sz w:val="24"/>
          <w:szCs w:val="24"/>
        </w:rPr>
        <w:t xml:space="preserve">regenerovat </w:t>
      </w:r>
      <w:r w:rsidRPr="004D1197">
        <w:rPr>
          <w:rFonts w:asciiTheme="minorHAnsi" w:hAnsiTheme="minorHAnsi" w:cstheme="minorHAnsi"/>
          <w:sz w:val="24"/>
          <w:szCs w:val="24"/>
        </w:rPr>
        <w:t>kloubní chrupavky, šlachy, vazy a kosti a zmírňují tak následky předchozí nedostatečné výživy nebo poškození kloubů, zabraňují dalšímu úbytku chrupavek, přispívají</w:t>
      </w:r>
      <w:r w:rsidR="00614625" w:rsidRPr="004D1197">
        <w:rPr>
          <w:rFonts w:asciiTheme="minorHAnsi" w:hAnsiTheme="minorHAnsi" w:cstheme="minorHAnsi"/>
          <w:sz w:val="24"/>
          <w:szCs w:val="24"/>
        </w:rPr>
        <w:t xml:space="preserve"> ke zlepšení hybnosti a</w:t>
      </w:r>
      <w:r w:rsidR="004D1197" w:rsidRPr="004D1197">
        <w:rPr>
          <w:rFonts w:asciiTheme="minorHAnsi" w:hAnsiTheme="minorHAnsi" w:cstheme="minorHAnsi"/>
          <w:sz w:val="24"/>
          <w:szCs w:val="24"/>
        </w:rPr>
        <w:t> </w:t>
      </w:r>
      <w:r w:rsidR="00027BDC" w:rsidRPr="004D1197">
        <w:rPr>
          <w:rFonts w:asciiTheme="minorHAnsi" w:hAnsiTheme="minorHAnsi" w:cstheme="minorHAnsi"/>
          <w:sz w:val="24"/>
          <w:szCs w:val="24"/>
        </w:rPr>
        <w:t xml:space="preserve">k </w:t>
      </w:r>
      <w:r w:rsidR="00614625" w:rsidRPr="004D1197">
        <w:rPr>
          <w:rFonts w:asciiTheme="minorHAnsi" w:hAnsiTheme="minorHAnsi" w:cstheme="minorHAnsi"/>
          <w:sz w:val="24"/>
          <w:szCs w:val="24"/>
        </w:rPr>
        <w:t>zmírněn</w:t>
      </w:r>
      <w:r w:rsidRPr="004D1197">
        <w:rPr>
          <w:rFonts w:asciiTheme="minorHAnsi" w:hAnsiTheme="minorHAnsi" w:cstheme="minorHAnsi"/>
          <w:sz w:val="24"/>
          <w:szCs w:val="24"/>
        </w:rPr>
        <w:t>í bolesti. Kolagen představuje základní hmotu kloubní chrupavky a podmiňuje její mechanické vlastnosti, především pevnost a pružnost. Kolagenní peptidy</w:t>
      </w:r>
      <w:r w:rsidRPr="004D1197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4D1197">
        <w:rPr>
          <w:rFonts w:asciiTheme="minorHAnsi" w:hAnsiTheme="minorHAnsi" w:cstheme="minorHAnsi"/>
          <w:sz w:val="24"/>
          <w:szCs w:val="24"/>
        </w:rPr>
        <w:t>ovlivňují činnost buněk směrem k syntéze fyziologického typu kolagenu.</w:t>
      </w:r>
    </w:p>
    <w:p w:rsidR="00FE2EE5" w:rsidRPr="004D1197" w:rsidRDefault="00FE2EE5" w:rsidP="008C50CE">
      <w:pPr>
        <w:rPr>
          <w:rFonts w:asciiTheme="minorHAnsi" w:hAnsiTheme="minorHAnsi" w:cstheme="minorHAnsi"/>
          <w:sz w:val="24"/>
          <w:szCs w:val="24"/>
        </w:rPr>
      </w:pPr>
    </w:p>
    <w:p w:rsidR="008C50CE" w:rsidRPr="004D1197" w:rsidRDefault="008C50CE" w:rsidP="008C50CE">
      <w:pPr>
        <w:autoSpaceDE w:val="0"/>
        <w:autoSpaceDN w:val="0"/>
        <w:adjustRightInd w:val="0"/>
        <w:spacing w:line="241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4D1197">
        <w:rPr>
          <w:rFonts w:asciiTheme="minorHAnsi" w:hAnsiTheme="minorHAnsi" w:cstheme="minorHAnsi"/>
          <w:b/>
          <w:sz w:val="24"/>
          <w:szCs w:val="24"/>
        </w:rPr>
        <w:t>Selen</w:t>
      </w:r>
      <w:r w:rsidRPr="004D1197">
        <w:rPr>
          <w:rFonts w:asciiTheme="minorHAnsi" w:hAnsiTheme="minorHAnsi" w:cstheme="minorHAnsi"/>
          <w:sz w:val="24"/>
          <w:szCs w:val="24"/>
        </w:rPr>
        <w:t xml:space="preserve"> má významný pozitivní vliv v procesu revmatoidních zánětů. Spolu s </w:t>
      </w:r>
      <w:r w:rsidRPr="004D1197">
        <w:rPr>
          <w:rFonts w:asciiTheme="minorHAnsi" w:hAnsiTheme="minorHAnsi" w:cstheme="minorHAnsi"/>
          <w:b/>
          <w:sz w:val="24"/>
          <w:szCs w:val="24"/>
        </w:rPr>
        <w:t>vitamínem E</w:t>
      </w:r>
      <w:r w:rsidRPr="004D1197">
        <w:rPr>
          <w:rFonts w:asciiTheme="minorHAnsi" w:hAnsiTheme="minorHAnsi" w:cstheme="minorHAnsi"/>
          <w:sz w:val="24"/>
          <w:szCs w:val="24"/>
        </w:rPr>
        <w:t xml:space="preserve"> pozitivně ovlivňují průběh osteoartrózy a napomáhají</w:t>
      </w:r>
      <w:r w:rsidR="00027BDC" w:rsidRPr="004D1197">
        <w:rPr>
          <w:rFonts w:asciiTheme="minorHAnsi" w:hAnsiTheme="minorHAnsi" w:cstheme="minorHAnsi"/>
          <w:sz w:val="24"/>
          <w:szCs w:val="24"/>
        </w:rPr>
        <w:t xml:space="preserve"> zmírnit</w:t>
      </w:r>
      <w:r w:rsidRPr="004D1197">
        <w:rPr>
          <w:rFonts w:asciiTheme="minorHAnsi" w:hAnsiTheme="minorHAnsi" w:cstheme="minorHAnsi"/>
          <w:sz w:val="24"/>
          <w:szCs w:val="24"/>
        </w:rPr>
        <w:t xml:space="preserve"> bolesti</w:t>
      </w:r>
      <w:r w:rsidR="00027BDC" w:rsidRPr="004D1197">
        <w:rPr>
          <w:rFonts w:asciiTheme="minorHAnsi" w:hAnsiTheme="minorHAnsi" w:cstheme="minorHAnsi"/>
          <w:sz w:val="24"/>
          <w:szCs w:val="24"/>
        </w:rPr>
        <w:t>.</w:t>
      </w:r>
      <w:r w:rsidR="00BE70A1" w:rsidRPr="004D1197">
        <w:rPr>
          <w:rFonts w:asciiTheme="minorHAnsi" w:hAnsiTheme="minorHAnsi" w:cstheme="minorHAnsi"/>
          <w:sz w:val="24"/>
          <w:szCs w:val="24"/>
        </w:rPr>
        <w:t xml:space="preserve"> </w:t>
      </w:r>
      <w:r w:rsidRPr="004D1197">
        <w:rPr>
          <w:rFonts w:asciiTheme="minorHAnsi" w:hAnsiTheme="minorHAnsi" w:cstheme="minorHAnsi"/>
          <w:sz w:val="24"/>
          <w:szCs w:val="24"/>
        </w:rPr>
        <w:t>Působí jako silné antioxidanty a chrání organismus před škodlivým působením volných radikálů.</w:t>
      </w:r>
    </w:p>
    <w:p w:rsidR="00FE2EE5" w:rsidRPr="004D1197" w:rsidRDefault="00FE2EE5" w:rsidP="008C50CE">
      <w:pPr>
        <w:autoSpaceDE w:val="0"/>
        <w:autoSpaceDN w:val="0"/>
        <w:adjustRightInd w:val="0"/>
        <w:spacing w:line="241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7F268A" w:rsidRPr="004D1197" w:rsidRDefault="00994009" w:rsidP="00356768">
      <w:pPr>
        <w:rPr>
          <w:rFonts w:asciiTheme="minorHAnsi" w:hAnsiTheme="minorHAnsi" w:cstheme="minorHAnsi"/>
          <w:sz w:val="24"/>
          <w:szCs w:val="24"/>
        </w:rPr>
      </w:pPr>
      <w:r w:rsidRPr="004D1197">
        <w:rPr>
          <w:rFonts w:asciiTheme="minorHAnsi" w:hAnsiTheme="minorHAnsi" w:cstheme="minorHAnsi"/>
          <w:b/>
          <w:sz w:val="24"/>
          <w:szCs w:val="24"/>
        </w:rPr>
        <w:t xml:space="preserve">Zinek </w:t>
      </w:r>
      <w:r w:rsidRPr="004D1197">
        <w:rPr>
          <w:rFonts w:asciiTheme="minorHAnsi" w:hAnsiTheme="minorHAnsi" w:cstheme="minorHAnsi"/>
          <w:sz w:val="24"/>
          <w:szCs w:val="24"/>
        </w:rPr>
        <w:t>působí jako antioxidant, podporuje imunitní systém a je nezbytný pro zdraví kostí a</w:t>
      </w:r>
      <w:r w:rsidR="004D1197" w:rsidRPr="004D1197">
        <w:rPr>
          <w:rFonts w:asciiTheme="minorHAnsi" w:hAnsiTheme="minorHAnsi" w:cstheme="minorHAnsi"/>
          <w:sz w:val="24"/>
          <w:szCs w:val="24"/>
        </w:rPr>
        <w:t> </w:t>
      </w:r>
      <w:r w:rsidRPr="004D1197">
        <w:rPr>
          <w:rFonts w:asciiTheme="minorHAnsi" w:hAnsiTheme="minorHAnsi" w:cstheme="minorHAnsi"/>
          <w:sz w:val="24"/>
          <w:szCs w:val="24"/>
        </w:rPr>
        <w:t xml:space="preserve">kloubů. </w:t>
      </w:r>
      <w:r w:rsidR="004D67DB" w:rsidRPr="004D1197">
        <w:rPr>
          <w:rFonts w:asciiTheme="minorHAnsi" w:hAnsiTheme="minorHAnsi" w:cstheme="minorHAnsi"/>
          <w:b/>
          <w:sz w:val="24"/>
          <w:szCs w:val="24"/>
        </w:rPr>
        <w:t xml:space="preserve">Měď </w:t>
      </w:r>
      <w:r w:rsidR="004D67DB" w:rsidRPr="004D1197">
        <w:rPr>
          <w:rFonts w:asciiTheme="minorHAnsi" w:hAnsiTheme="minorHAnsi" w:cstheme="minorHAnsi"/>
          <w:sz w:val="24"/>
          <w:szCs w:val="24"/>
        </w:rPr>
        <w:t xml:space="preserve">je nezbytná pro normální funkci, výstavbu a zdraví </w:t>
      </w:r>
      <w:r w:rsidR="00E20E7C" w:rsidRPr="004D1197">
        <w:rPr>
          <w:rFonts w:asciiTheme="minorHAnsi" w:hAnsiTheme="minorHAnsi" w:cstheme="minorHAnsi"/>
          <w:sz w:val="24"/>
          <w:szCs w:val="24"/>
        </w:rPr>
        <w:t xml:space="preserve">kostí, kloubů a ostatních </w:t>
      </w:r>
      <w:r w:rsidR="004D67DB" w:rsidRPr="004D1197">
        <w:rPr>
          <w:rFonts w:asciiTheme="minorHAnsi" w:hAnsiTheme="minorHAnsi" w:cstheme="minorHAnsi"/>
          <w:sz w:val="24"/>
          <w:szCs w:val="24"/>
        </w:rPr>
        <w:t xml:space="preserve">pojivových </w:t>
      </w:r>
      <w:r w:rsidR="00E20E7C" w:rsidRPr="004D1197">
        <w:rPr>
          <w:rFonts w:asciiTheme="minorHAnsi" w:hAnsiTheme="minorHAnsi" w:cstheme="minorHAnsi"/>
          <w:sz w:val="24"/>
          <w:szCs w:val="24"/>
        </w:rPr>
        <w:t>tkání</w:t>
      </w:r>
      <w:r w:rsidR="004D67DB" w:rsidRPr="004D1197">
        <w:rPr>
          <w:rFonts w:asciiTheme="minorHAnsi" w:hAnsiTheme="minorHAnsi" w:cstheme="minorHAnsi"/>
          <w:sz w:val="24"/>
          <w:szCs w:val="24"/>
        </w:rPr>
        <w:t>.</w:t>
      </w:r>
    </w:p>
    <w:p w:rsidR="004D67DB" w:rsidRPr="004D1197" w:rsidRDefault="004D67DB" w:rsidP="00356768">
      <w:pPr>
        <w:rPr>
          <w:rFonts w:asciiTheme="minorHAnsi" w:hAnsiTheme="minorHAnsi" w:cstheme="minorHAnsi"/>
          <w:sz w:val="24"/>
        </w:rPr>
      </w:pPr>
    </w:p>
    <w:p w:rsidR="00356768" w:rsidRPr="004D1197" w:rsidRDefault="00356768" w:rsidP="00356768">
      <w:pPr>
        <w:rPr>
          <w:rFonts w:asciiTheme="minorHAnsi" w:hAnsiTheme="minorHAnsi" w:cstheme="minorHAnsi"/>
          <w:sz w:val="24"/>
        </w:rPr>
      </w:pPr>
      <w:r w:rsidRPr="004D1197">
        <w:rPr>
          <w:rFonts w:asciiTheme="minorHAnsi" w:hAnsiTheme="minorHAnsi" w:cstheme="minorHAnsi"/>
          <w:b/>
          <w:sz w:val="24"/>
        </w:rPr>
        <w:t>Složení:</w:t>
      </w:r>
      <w:r w:rsidRPr="004D1197">
        <w:rPr>
          <w:rFonts w:asciiTheme="minorHAnsi" w:hAnsiTheme="minorHAnsi" w:cstheme="minorHAnsi"/>
          <w:sz w:val="24"/>
        </w:rPr>
        <w:t xml:space="preserve"> kolagen hydrolyzovaný</w:t>
      </w:r>
      <w:r w:rsidR="00E20E7C" w:rsidRPr="004D1197">
        <w:rPr>
          <w:rFonts w:asciiTheme="minorHAnsi" w:hAnsiTheme="minorHAnsi" w:cstheme="minorHAnsi"/>
          <w:sz w:val="24"/>
        </w:rPr>
        <w:t>,</w:t>
      </w:r>
      <w:r w:rsidRPr="004D1197">
        <w:rPr>
          <w:rFonts w:asciiTheme="minorHAnsi" w:hAnsiTheme="minorHAnsi" w:cstheme="minorHAnsi"/>
          <w:sz w:val="24"/>
        </w:rPr>
        <w:t xml:space="preserve"> </w:t>
      </w:r>
      <w:r w:rsidR="00EA61CE" w:rsidRPr="004D1197">
        <w:rPr>
          <w:rFonts w:asciiTheme="minorHAnsi" w:hAnsiTheme="minorHAnsi" w:cstheme="minorHAnsi"/>
          <w:i/>
          <w:sz w:val="24"/>
          <w:szCs w:val="24"/>
        </w:rPr>
        <w:t>Boswellia serrata</w:t>
      </w:r>
      <w:r w:rsidR="00DB431D" w:rsidRPr="004D1197">
        <w:rPr>
          <w:rFonts w:asciiTheme="minorHAnsi" w:hAnsiTheme="minorHAnsi" w:cstheme="minorHAnsi"/>
          <w:sz w:val="24"/>
          <w:szCs w:val="24"/>
        </w:rPr>
        <w:t xml:space="preserve"> extrakt</w:t>
      </w:r>
      <w:r w:rsidR="00E20E7C" w:rsidRPr="004D1197">
        <w:rPr>
          <w:rFonts w:asciiTheme="minorHAnsi" w:hAnsiTheme="minorHAnsi" w:cstheme="minorHAnsi"/>
          <w:sz w:val="24"/>
          <w:szCs w:val="24"/>
        </w:rPr>
        <w:t>,</w:t>
      </w:r>
      <w:r w:rsidR="00B22FB6" w:rsidRPr="004D1197">
        <w:rPr>
          <w:rFonts w:asciiTheme="minorHAnsi" w:hAnsiTheme="minorHAnsi" w:cstheme="minorHAnsi"/>
          <w:sz w:val="24"/>
          <w:szCs w:val="24"/>
        </w:rPr>
        <w:t xml:space="preserve"> </w:t>
      </w:r>
      <w:r w:rsidR="00D7071F" w:rsidRPr="004D1197">
        <w:rPr>
          <w:rFonts w:asciiTheme="minorHAnsi" w:hAnsiTheme="minorHAnsi" w:cstheme="minorHAnsi"/>
          <w:sz w:val="24"/>
          <w:szCs w:val="24"/>
        </w:rPr>
        <w:t>Bioplex</w:t>
      </w:r>
      <w:r w:rsidR="00D7071F" w:rsidRPr="004D119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B22FB6" w:rsidRPr="004D1197">
        <w:rPr>
          <w:rFonts w:asciiTheme="minorHAnsi" w:hAnsiTheme="minorHAnsi" w:cstheme="minorHAnsi"/>
          <w:sz w:val="24"/>
          <w:szCs w:val="24"/>
        </w:rPr>
        <w:t>zinku</w:t>
      </w:r>
      <w:r w:rsidR="00097E52" w:rsidRPr="004D1197">
        <w:rPr>
          <w:rFonts w:asciiTheme="minorHAnsi" w:hAnsiTheme="minorHAnsi" w:cstheme="minorHAnsi"/>
          <w:sz w:val="24"/>
          <w:szCs w:val="24"/>
        </w:rPr>
        <w:t xml:space="preserve"> </w:t>
      </w:r>
      <w:r w:rsidR="00B22FB6" w:rsidRPr="004D1197">
        <w:rPr>
          <w:rFonts w:asciiTheme="minorHAnsi" w:hAnsiTheme="minorHAnsi" w:cstheme="minorHAnsi"/>
          <w:sz w:val="24"/>
          <w:szCs w:val="24"/>
        </w:rPr>
        <w:t>(</w:t>
      </w:r>
      <w:r w:rsidR="00D7071F" w:rsidRPr="004D1197">
        <w:rPr>
          <w:rFonts w:asciiTheme="minorHAnsi" w:hAnsiTheme="minorHAnsi" w:cstheme="minorHAnsi"/>
          <w:sz w:val="24"/>
          <w:szCs w:val="24"/>
        </w:rPr>
        <w:t>chelát zinku a</w:t>
      </w:r>
      <w:r w:rsidR="004D1197" w:rsidRPr="004D1197">
        <w:rPr>
          <w:rFonts w:asciiTheme="minorHAnsi" w:hAnsiTheme="minorHAnsi" w:cstheme="minorHAnsi"/>
          <w:sz w:val="24"/>
          <w:szCs w:val="24"/>
        </w:rPr>
        <w:t> </w:t>
      </w:r>
      <w:r w:rsidR="00D7071F" w:rsidRPr="004D1197">
        <w:rPr>
          <w:rFonts w:asciiTheme="minorHAnsi" w:hAnsiTheme="minorHAnsi" w:cstheme="minorHAnsi"/>
          <w:sz w:val="24"/>
          <w:szCs w:val="24"/>
        </w:rPr>
        <w:t>bílkovinných hydrolyzátů</w:t>
      </w:r>
      <w:r w:rsidR="00097E52" w:rsidRPr="004D1197">
        <w:rPr>
          <w:rFonts w:asciiTheme="minorHAnsi" w:hAnsiTheme="minorHAnsi" w:cstheme="minorHAnsi"/>
          <w:sz w:val="24"/>
          <w:szCs w:val="24"/>
        </w:rPr>
        <w:t>)</w:t>
      </w:r>
      <w:r w:rsidR="00D7071F" w:rsidRPr="004D1197">
        <w:rPr>
          <w:rFonts w:asciiTheme="minorHAnsi" w:hAnsiTheme="minorHAnsi" w:cstheme="minorHAnsi"/>
          <w:sz w:val="24"/>
          <w:szCs w:val="24"/>
        </w:rPr>
        <w:t xml:space="preserve">, </w:t>
      </w:r>
      <w:r w:rsidR="00E20E7C" w:rsidRPr="004D1197">
        <w:rPr>
          <w:rFonts w:asciiTheme="minorHAnsi" w:hAnsiTheme="minorHAnsi" w:cstheme="minorHAnsi"/>
          <w:sz w:val="24"/>
          <w:szCs w:val="24"/>
        </w:rPr>
        <w:t>vitamin E,</w:t>
      </w:r>
      <w:r w:rsidR="00097E52" w:rsidRPr="004D1197">
        <w:rPr>
          <w:rFonts w:asciiTheme="minorHAnsi" w:hAnsiTheme="minorHAnsi" w:cstheme="minorHAnsi"/>
          <w:sz w:val="24"/>
          <w:szCs w:val="24"/>
        </w:rPr>
        <w:t xml:space="preserve"> Bioplex</w:t>
      </w:r>
      <w:r w:rsidR="00097E52" w:rsidRPr="004D119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B22FB6" w:rsidRPr="004D1197">
        <w:rPr>
          <w:rFonts w:asciiTheme="minorHAnsi" w:hAnsiTheme="minorHAnsi" w:cstheme="minorHAnsi"/>
          <w:sz w:val="24"/>
          <w:szCs w:val="24"/>
        </w:rPr>
        <w:t>mědi</w:t>
      </w:r>
      <w:r w:rsidR="00097E52" w:rsidRPr="004D1197">
        <w:rPr>
          <w:rFonts w:asciiTheme="minorHAnsi" w:hAnsiTheme="minorHAnsi" w:cstheme="minorHAnsi"/>
          <w:sz w:val="24"/>
          <w:szCs w:val="24"/>
        </w:rPr>
        <w:t xml:space="preserve"> </w:t>
      </w:r>
      <w:r w:rsidR="00B22FB6" w:rsidRPr="004D1197">
        <w:rPr>
          <w:rFonts w:asciiTheme="minorHAnsi" w:hAnsiTheme="minorHAnsi" w:cstheme="minorHAnsi"/>
          <w:sz w:val="24"/>
          <w:szCs w:val="24"/>
        </w:rPr>
        <w:t>(</w:t>
      </w:r>
      <w:r w:rsidR="00B569F2" w:rsidRPr="004D1197">
        <w:rPr>
          <w:rFonts w:asciiTheme="minorHAnsi" w:hAnsiTheme="minorHAnsi" w:cstheme="minorHAnsi"/>
          <w:sz w:val="24"/>
          <w:szCs w:val="24"/>
        </w:rPr>
        <w:t>chelát mědi a bílkovinných hydrolyzátů</w:t>
      </w:r>
      <w:r w:rsidR="00097E52" w:rsidRPr="004D1197">
        <w:rPr>
          <w:rFonts w:asciiTheme="minorHAnsi" w:hAnsiTheme="minorHAnsi" w:cstheme="minorHAnsi"/>
          <w:sz w:val="24"/>
          <w:szCs w:val="24"/>
        </w:rPr>
        <w:t>)</w:t>
      </w:r>
      <w:r w:rsidR="00B569F2" w:rsidRPr="004D1197">
        <w:rPr>
          <w:rFonts w:asciiTheme="minorHAnsi" w:hAnsiTheme="minorHAnsi" w:cstheme="minorHAnsi"/>
          <w:sz w:val="24"/>
          <w:szCs w:val="24"/>
        </w:rPr>
        <w:t xml:space="preserve">, </w:t>
      </w:r>
      <w:r w:rsidR="00080E4E" w:rsidRPr="004D1197">
        <w:rPr>
          <w:rFonts w:asciiTheme="minorHAnsi" w:hAnsiTheme="minorHAnsi" w:cstheme="minorHAnsi"/>
          <w:sz w:val="24"/>
          <w:szCs w:val="24"/>
        </w:rPr>
        <w:t xml:space="preserve">Sel-Plex </w:t>
      </w:r>
      <w:r w:rsidR="00191EBD" w:rsidRPr="004D1197">
        <w:rPr>
          <w:rFonts w:asciiTheme="minorHAnsi" w:hAnsiTheme="minorHAnsi" w:cstheme="minorHAnsi"/>
          <w:sz w:val="24"/>
          <w:szCs w:val="24"/>
        </w:rPr>
        <w:t>(</w:t>
      </w:r>
      <w:r w:rsidR="00080E4E" w:rsidRPr="004D1197">
        <w:rPr>
          <w:rFonts w:asciiTheme="minorHAnsi" w:hAnsiTheme="minorHAnsi" w:cstheme="minorHAnsi"/>
          <w:sz w:val="24"/>
          <w:szCs w:val="24"/>
        </w:rPr>
        <w:t xml:space="preserve">organická forma selenu, kterou produkují </w:t>
      </w:r>
      <w:r w:rsidR="00080E4E" w:rsidRPr="004D1197">
        <w:rPr>
          <w:rFonts w:asciiTheme="minorHAnsi" w:hAnsiTheme="minorHAnsi" w:cstheme="minorHAnsi"/>
          <w:i/>
          <w:sz w:val="24"/>
          <w:szCs w:val="24"/>
        </w:rPr>
        <w:t>Saccharomyces cerevisiae</w:t>
      </w:r>
      <w:r w:rsidR="00080E4E" w:rsidRPr="004D1197">
        <w:rPr>
          <w:rFonts w:asciiTheme="minorHAnsi" w:hAnsiTheme="minorHAnsi" w:cstheme="minorHAnsi"/>
          <w:sz w:val="24"/>
          <w:szCs w:val="24"/>
        </w:rPr>
        <w:t xml:space="preserve"> CNCM I-3060</w:t>
      </w:r>
      <w:r w:rsidR="00191EBD" w:rsidRPr="004D1197">
        <w:rPr>
          <w:rFonts w:asciiTheme="minorHAnsi" w:hAnsiTheme="minorHAnsi" w:cstheme="minorHAnsi"/>
          <w:sz w:val="24"/>
          <w:szCs w:val="24"/>
        </w:rPr>
        <w:t>)</w:t>
      </w:r>
      <w:r w:rsidR="00080E4E" w:rsidRPr="004D1197">
        <w:rPr>
          <w:rFonts w:asciiTheme="minorHAnsi" w:hAnsiTheme="minorHAnsi" w:cstheme="minorHAnsi"/>
          <w:sz w:val="24"/>
          <w:szCs w:val="24"/>
        </w:rPr>
        <w:t>, L-selenomethionin</w:t>
      </w:r>
    </w:p>
    <w:p w:rsidR="00356768" w:rsidRPr="004D1197" w:rsidRDefault="00356768" w:rsidP="00356768">
      <w:pPr>
        <w:rPr>
          <w:rFonts w:asciiTheme="minorHAnsi" w:hAnsiTheme="minorHAnsi" w:cstheme="minorHAnsi"/>
          <w:b/>
          <w:sz w:val="24"/>
          <w:szCs w:val="24"/>
        </w:rPr>
      </w:pPr>
    </w:p>
    <w:p w:rsidR="00356768" w:rsidRPr="004D1197" w:rsidRDefault="00356768" w:rsidP="00356768">
      <w:pPr>
        <w:rPr>
          <w:rFonts w:asciiTheme="minorHAnsi" w:hAnsiTheme="minorHAnsi" w:cstheme="minorHAnsi"/>
          <w:sz w:val="24"/>
        </w:rPr>
      </w:pPr>
      <w:r w:rsidRPr="004D1197">
        <w:rPr>
          <w:rFonts w:asciiTheme="minorHAnsi" w:hAnsiTheme="minorHAnsi" w:cstheme="minorHAnsi"/>
          <w:b/>
          <w:sz w:val="24"/>
        </w:rPr>
        <w:t>Složení v denní dávce 60 g:</w:t>
      </w:r>
      <w:r w:rsidRPr="004D1197">
        <w:rPr>
          <w:rFonts w:asciiTheme="minorHAnsi" w:hAnsiTheme="minorHAnsi" w:cstheme="minorHAnsi"/>
          <w:sz w:val="24"/>
        </w:rPr>
        <w:t xml:space="preserve"> </w:t>
      </w:r>
      <w:r w:rsidR="00731F82" w:rsidRPr="004D1197">
        <w:rPr>
          <w:rFonts w:asciiTheme="minorHAnsi" w:hAnsiTheme="minorHAnsi" w:cstheme="minorHAnsi"/>
          <w:sz w:val="24"/>
          <w:szCs w:val="24"/>
        </w:rPr>
        <w:t xml:space="preserve">bioaktivní kolagenní peptidy </w:t>
      </w:r>
      <w:r w:rsidR="00336CC8" w:rsidRPr="004D1197">
        <w:rPr>
          <w:rFonts w:asciiTheme="minorHAnsi" w:hAnsiTheme="minorHAnsi" w:cstheme="minorHAnsi"/>
          <w:sz w:val="24"/>
        </w:rPr>
        <w:t>5</w:t>
      </w:r>
      <w:r w:rsidR="00211183" w:rsidRPr="004D1197">
        <w:rPr>
          <w:rFonts w:asciiTheme="minorHAnsi" w:hAnsiTheme="minorHAnsi" w:cstheme="minorHAnsi"/>
          <w:sz w:val="24"/>
        </w:rPr>
        <w:t>1</w:t>
      </w:r>
      <w:r w:rsidR="00336CC8" w:rsidRPr="004D1197">
        <w:rPr>
          <w:rFonts w:asciiTheme="minorHAnsi" w:hAnsiTheme="minorHAnsi" w:cstheme="minorHAnsi"/>
          <w:sz w:val="24"/>
        </w:rPr>
        <w:t>000</w:t>
      </w:r>
      <w:r w:rsidR="00F44B9A" w:rsidRPr="004D1197">
        <w:rPr>
          <w:rFonts w:asciiTheme="minorHAnsi" w:hAnsiTheme="minorHAnsi" w:cstheme="minorHAnsi"/>
          <w:sz w:val="24"/>
        </w:rPr>
        <w:t xml:space="preserve"> </w:t>
      </w:r>
      <w:r w:rsidR="00F13B75" w:rsidRPr="004D1197">
        <w:rPr>
          <w:rFonts w:asciiTheme="minorHAnsi" w:hAnsiTheme="minorHAnsi" w:cstheme="minorHAnsi"/>
          <w:sz w:val="24"/>
        </w:rPr>
        <w:t>m</w:t>
      </w:r>
      <w:r w:rsidR="00F44B9A" w:rsidRPr="004D1197">
        <w:rPr>
          <w:rFonts w:asciiTheme="minorHAnsi" w:hAnsiTheme="minorHAnsi" w:cstheme="minorHAnsi"/>
          <w:sz w:val="24"/>
        </w:rPr>
        <w:t xml:space="preserve">g, </w:t>
      </w:r>
      <w:r w:rsidR="00097E52" w:rsidRPr="004D1197">
        <w:rPr>
          <w:rFonts w:asciiTheme="minorHAnsi" w:hAnsiTheme="minorHAnsi" w:cstheme="minorHAnsi"/>
          <w:i/>
          <w:sz w:val="24"/>
        </w:rPr>
        <w:t>Boswellia serrata</w:t>
      </w:r>
      <w:r w:rsidR="00097E52" w:rsidRPr="004D1197">
        <w:rPr>
          <w:rFonts w:asciiTheme="minorHAnsi" w:hAnsiTheme="minorHAnsi" w:cstheme="minorHAnsi"/>
          <w:sz w:val="24"/>
        </w:rPr>
        <w:t xml:space="preserve"> extrakt</w:t>
      </w:r>
      <w:r w:rsidRPr="004D1197">
        <w:rPr>
          <w:rFonts w:asciiTheme="minorHAnsi" w:hAnsiTheme="minorHAnsi" w:cstheme="minorHAnsi"/>
          <w:sz w:val="24"/>
        </w:rPr>
        <w:t xml:space="preserve"> </w:t>
      </w:r>
      <w:r w:rsidR="00336CC8" w:rsidRPr="004D1197">
        <w:rPr>
          <w:rFonts w:asciiTheme="minorHAnsi" w:hAnsiTheme="minorHAnsi" w:cstheme="minorHAnsi"/>
          <w:sz w:val="24"/>
        </w:rPr>
        <w:t>6300</w:t>
      </w:r>
      <w:r w:rsidRPr="004D1197">
        <w:rPr>
          <w:rFonts w:asciiTheme="minorHAnsi" w:hAnsiTheme="minorHAnsi" w:cstheme="minorHAnsi"/>
          <w:sz w:val="24"/>
        </w:rPr>
        <w:t xml:space="preserve"> mg,</w:t>
      </w:r>
      <w:r w:rsidRPr="004D1197">
        <w:rPr>
          <w:rFonts w:asciiTheme="minorHAnsi" w:hAnsiTheme="minorHAnsi" w:cstheme="minorHAnsi"/>
          <w:sz w:val="24"/>
          <w:szCs w:val="24"/>
        </w:rPr>
        <w:t xml:space="preserve"> </w:t>
      </w:r>
      <w:r w:rsidR="00651B95" w:rsidRPr="004D1197">
        <w:rPr>
          <w:rFonts w:asciiTheme="minorHAnsi" w:hAnsiTheme="minorHAnsi" w:cstheme="minorHAnsi"/>
          <w:sz w:val="24"/>
          <w:szCs w:val="24"/>
        </w:rPr>
        <w:t>zinek 150 mg, měď 75 mg,</w:t>
      </w:r>
      <w:r w:rsidR="00651B95" w:rsidRPr="004D1197">
        <w:rPr>
          <w:rFonts w:asciiTheme="minorHAnsi" w:hAnsiTheme="minorHAnsi" w:cstheme="minorHAnsi"/>
        </w:rPr>
        <w:t xml:space="preserve"> </w:t>
      </w:r>
      <w:r w:rsidRPr="004D1197">
        <w:rPr>
          <w:rFonts w:asciiTheme="minorHAnsi" w:hAnsiTheme="minorHAnsi" w:cstheme="minorHAnsi"/>
          <w:sz w:val="24"/>
        </w:rPr>
        <w:t xml:space="preserve">selen </w:t>
      </w:r>
      <w:r w:rsidR="00336CC8" w:rsidRPr="004D1197">
        <w:rPr>
          <w:rFonts w:asciiTheme="minorHAnsi" w:hAnsiTheme="minorHAnsi" w:cstheme="minorHAnsi"/>
          <w:sz w:val="24"/>
        </w:rPr>
        <w:t>420</w:t>
      </w:r>
      <w:r w:rsidRPr="004D1197">
        <w:rPr>
          <w:rFonts w:asciiTheme="minorHAnsi" w:hAnsiTheme="minorHAnsi" w:cstheme="minorHAnsi"/>
          <w:sz w:val="24"/>
        </w:rPr>
        <w:t xml:space="preserve"> </w:t>
      </w:r>
      <w:r w:rsidR="00FE2EE5" w:rsidRPr="004D1197">
        <w:rPr>
          <w:rFonts w:asciiTheme="minorHAnsi" w:hAnsiTheme="minorHAnsi" w:cstheme="minorHAnsi"/>
          <w:sz w:val="22"/>
          <w:szCs w:val="22"/>
        </w:rPr>
        <w:t>μ</w:t>
      </w:r>
      <w:r w:rsidRPr="004D1197">
        <w:rPr>
          <w:rFonts w:asciiTheme="minorHAnsi" w:hAnsiTheme="minorHAnsi" w:cstheme="minorHAnsi"/>
          <w:sz w:val="24"/>
        </w:rPr>
        <w:t>g</w:t>
      </w:r>
      <w:r w:rsidR="00211183" w:rsidRPr="004D1197">
        <w:rPr>
          <w:rFonts w:asciiTheme="minorHAnsi" w:hAnsiTheme="minorHAnsi" w:cstheme="minorHAnsi"/>
          <w:sz w:val="24"/>
        </w:rPr>
        <w:t>, vitam</w:t>
      </w:r>
      <w:r w:rsidR="00FE2EE5" w:rsidRPr="004D1197">
        <w:rPr>
          <w:rFonts w:asciiTheme="minorHAnsi" w:hAnsiTheme="minorHAnsi" w:cstheme="minorHAnsi"/>
          <w:sz w:val="24"/>
        </w:rPr>
        <w:t>í</w:t>
      </w:r>
      <w:r w:rsidR="00211183" w:rsidRPr="004D1197">
        <w:rPr>
          <w:rFonts w:asciiTheme="minorHAnsi" w:hAnsiTheme="minorHAnsi" w:cstheme="minorHAnsi"/>
          <w:sz w:val="24"/>
        </w:rPr>
        <w:t xml:space="preserve">n E 420 </w:t>
      </w:r>
      <w:r w:rsidR="00211183" w:rsidRPr="004D1197">
        <w:rPr>
          <w:rFonts w:asciiTheme="minorHAnsi" w:hAnsiTheme="minorHAnsi" w:cstheme="minorHAnsi"/>
          <w:bCs/>
          <w:sz w:val="24"/>
          <w:szCs w:val="24"/>
        </w:rPr>
        <w:t>mg</w:t>
      </w:r>
    </w:p>
    <w:p w:rsidR="00356768" w:rsidRPr="004D1197" w:rsidRDefault="00356768" w:rsidP="00356768">
      <w:pPr>
        <w:rPr>
          <w:rFonts w:asciiTheme="minorHAnsi" w:hAnsiTheme="minorHAnsi" w:cstheme="minorHAnsi"/>
          <w:b/>
          <w:sz w:val="24"/>
        </w:rPr>
      </w:pPr>
    </w:p>
    <w:p w:rsidR="00FE2EE5" w:rsidRPr="004D1197" w:rsidRDefault="00356768" w:rsidP="00356768">
      <w:pPr>
        <w:rPr>
          <w:rFonts w:asciiTheme="minorHAnsi" w:hAnsiTheme="minorHAnsi" w:cstheme="minorHAnsi"/>
          <w:sz w:val="24"/>
        </w:rPr>
      </w:pPr>
      <w:r w:rsidRPr="004D1197">
        <w:rPr>
          <w:rFonts w:asciiTheme="minorHAnsi" w:hAnsiTheme="minorHAnsi" w:cstheme="minorHAnsi"/>
          <w:b/>
          <w:sz w:val="24"/>
        </w:rPr>
        <w:t>Dávkování</w:t>
      </w:r>
      <w:r w:rsidRPr="004D1197">
        <w:rPr>
          <w:rFonts w:asciiTheme="minorHAnsi" w:hAnsiTheme="minorHAnsi" w:cstheme="minorHAnsi"/>
          <w:sz w:val="24"/>
        </w:rPr>
        <w:t xml:space="preserve">: </w:t>
      </w:r>
    </w:p>
    <w:p w:rsidR="00356768" w:rsidRPr="004D1197" w:rsidRDefault="000C57C8" w:rsidP="00A75A94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4D1197">
        <w:rPr>
          <w:rFonts w:asciiTheme="minorHAnsi" w:hAnsiTheme="minorHAnsi" w:cstheme="minorHAnsi"/>
          <w:sz w:val="24"/>
        </w:rPr>
        <w:t xml:space="preserve">kůň - </w:t>
      </w:r>
      <w:r w:rsidR="00356768" w:rsidRPr="004D1197">
        <w:rPr>
          <w:rFonts w:asciiTheme="minorHAnsi" w:hAnsiTheme="minorHAnsi" w:cstheme="minorHAnsi"/>
          <w:sz w:val="24"/>
        </w:rPr>
        <w:t>60 g denně (6 odměrek) nebo 2x denně 30 g (2x denně 3 odměrky)</w:t>
      </w:r>
    </w:p>
    <w:p w:rsidR="000C57C8" w:rsidRPr="004D1197" w:rsidRDefault="000C57C8" w:rsidP="00A75A94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4D1197">
        <w:rPr>
          <w:rFonts w:asciiTheme="minorHAnsi" w:hAnsiTheme="minorHAnsi" w:cstheme="minorHAnsi"/>
          <w:sz w:val="24"/>
        </w:rPr>
        <w:t>hříbě, pony – 30 g denně (3 odměrky) nebo 2x denně 15 g (2x denně 1,5 odměrky)</w:t>
      </w:r>
    </w:p>
    <w:p w:rsidR="00356768" w:rsidRPr="004D1197" w:rsidRDefault="00356768" w:rsidP="00356768">
      <w:pPr>
        <w:rPr>
          <w:rFonts w:asciiTheme="minorHAnsi" w:hAnsiTheme="minorHAnsi" w:cstheme="minorHAnsi"/>
          <w:b/>
          <w:sz w:val="24"/>
          <w:szCs w:val="24"/>
        </w:rPr>
      </w:pPr>
    </w:p>
    <w:p w:rsidR="00356768" w:rsidRPr="004D1197" w:rsidRDefault="00E20E7C" w:rsidP="00356768">
      <w:pPr>
        <w:rPr>
          <w:rFonts w:asciiTheme="minorHAnsi" w:hAnsiTheme="minorHAnsi" w:cstheme="minorHAnsi"/>
          <w:sz w:val="24"/>
          <w:szCs w:val="24"/>
        </w:rPr>
      </w:pPr>
      <w:r w:rsidRPr="004D1197">
        <w:rPr>
          <w:rFonts w:asciiTheme="minorHAnsi" w:hAnsiTheme="minorHAnsi" w:cstheme="minorHAnsi"/>
          <w:b/>
          <w:sz w:val="24"/>
          <w:szCs w:val="24"/>
        </w:rPr>
        <w:t>Způsob podání</w:t>
      </w:r>
      <w:r w:rsidR="00356768" w:rsidRPr="004D1197">
        <w:rPr>
          <w:rFonts w:asciiTheme="minorHAnsi" w:hAnsiTheme="minorHAnsi" w:cstheme="minorHAnsi"/>
          <w:b/>
          <w:sz w:val="24"/>
          <w:szCs w:val="24"/>
        </w:rPr>
        <w:t>:</w:t>
      </w:r>
      <w:r w:rsidR="00356768" w:rsidRPr="004D1197">
        <w:rPr>
          <w:rFonts w:asciiTheme="minorHAnsi" w:hAnsiTheme="minorHAnsi" w:cstheme="minorHAnsi"/>
          <w:sz w:val="24"/>
          <w:szCs w:val="24"/>
        </w:rPr>
        <w:t xml:space="preserve"> Denní dávku odměř</w:t>
      </w:r>
      <w:r w:rsidR="00336CC8" w:rsidRPr="004D1197">
        <w:rPr>
          <w:rFonts w:asciiTheme="minorHAnsi" w:hAnsiTheme="minorHAnsi" w:cstheme="minorHAnsi"/>
          <w:sz w:val="24"/>
          <w:szCs w:val="24"/>
        </w:rPr>
        <w:t>te</w:t>
      </w:r>
      <w:r w:rsidR="00356768" w:rsidRPr="004D1197">
        <w:rPr>
          <w:rFonts w:asciiTheme="minorHAnsi" w:hAnsiTheme="minorHAnsi" w:cstheme="minorHAnsi"/>
          <w:sz w:val="24"/>
          <w:szCs w:val="24"/>
        </w:rPr>
        <w:t xml:space="preserve"> a přimích</w:t>
      </w:r>
      <w:r w:rsidR="00336CC8" w:rsidRPr="004D1197">
        <w:rPr>
          <w:rFonts w:asciiTheme="minorHAnsi" w:hAnsiTheme="minorHAnsi" w:cstheme="minorHAnsi"/>
          <w:sz w:val="24"/>
          <w:szCs w:val="24"/>
        </w:rPr>
        <w:t>ejte</w:t>
      </w:r>
      <w:r w:rsidR="00356768" w:rsidRPr="004D1197">
        <w:rPr>
          <w:rFonts w:asciiTheme="minorHAnsi" w:hAnsiTheme="minorHAnsi" w:cstheme="minorHAnsi"/>
          <w:sz w:val="24"/>
          <w:szCs w:val="24"/>
        </w:rPr>
        <w:t xml:space="preserve"> ke krmné dávce. Nejlépe se osvědčilo přimíchání do jádra a lehké zvlhčení.</w:t>
      </w:r>
      <w:r w:rsidR="00FE2EE5" w:rsidRPr="004D119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E2EE5" w:rsidRPr="004D1197" w:rsidRDefault="00FE2EE5" w:rsidP="00356768">
      <w:pPr>
        <w:rPr>
          <w:rFonts w:asciiTheme="minorHAnsi" w:hAnsiTheme="minorHAnsi" w:cstheme="minorHAnsi"/>
          <w:sz w:val="24"/>
          <w:szCs w:val="24"/>
        </w:rPr>
      </w:pPr>
    </w:p>
    <w:p w:rsidR="00356768" w:rsidRPr="004D1197" w:rsidRDefault="00336CC8" w:rsidP="00356768">
      <w:pPr>
        <w:rPr>
          <w:rFonts w:asciiTheme="minorHAnsi" w:hAnsiTheme="minorHAnsi" w:cstheme="minorHAnsi"/>
          <w:b/>
          <w:sz w:val="24"/>
          <w:szCs w:val="24"/>
        </w:rPr>
      </w:pPr>
      <w:r w:rsidRPr="004D1197">
        <w:rPr>
          <w:rFonts w:asciiTheme="minorHAnsi" w:hAnsiTheme="minorHAnsi" w:cstheme="minorHAnsi"/>
          <w:b/>
          <w:sz w:val="24"/>
          <w:szCs w:val="24"/>
        </w:rPr>
        <w:t>Přípravek je vhodné p</w:t>
      </w:r>
      <w:r w:rsidR="00356768" w:rsidRPr="004D1197">
        <w:rPr>
          <w:rFonts w:asciiTheme="minorHAnsi" w:hAnsiTheme="minorHAnsi" w:cstheme="minorHAnsi"/>
          <w:b/>
          <w:sz w:val="24"/>
          <w:szCs w:val="24"/>
        </w:rPr>
        <w:t xml:space="preserve">odávat denně po dobu minimálně 10 dní. Dlouhodobé podávání Gelapony Fast je vhodné koním, kteří trpí ztuhlostí před pohybem či koním, u kterých se různé pohybové problémy vyskytují opakovaně. </w:t>
      </w:r>
    </w:p>
    <w:p w:rsidR="00FE2EE5" w:rsidRPr="004D1197" w:rsidRDefault="00FE2EE5" w:rsidP="00356768">
      <w:pPr>
        <w:rPr>
          <w:rFonts w:asciiTheme="minorHAnsi" w:hAnsiTheme="minorHAnsi" w:cstheme="minorHAnsi"/>
          <w:b/>
          <w:sz w:val="24"/>
          <w:szCs w:val="24"/>
        </w:rPr>
      </w:pPr>
    </w:p>
    <w:p w:rsidR="00FE2EE5" w:rsidRPr="004D1197" w:rsidRDefault="00FE2EE5" w:rsidP="00FE2EE5">
      <w:pPr>
        <w:rPr>
          <w:rFonts w:asciiTheme="minorHAnsi" w:hAnsiTheme="minorHAnsi" w:cstheme="minorHAnsi"/>
          <w:b/>
          <w:sz w:val="24"/>
          <w:szCs w:val="24"/>
        </w:rPr>
      </w:pPr>
      <w:r w:rsidRPr="004D1197">
        <w:rPr>
          <w:rFonts w:asciiTheme="minorHAnsi" w:hAnsiTheme="minorHAnsi" w:cstheme="minorHAnsi"/>
          <w:b/>
          <w:sz w:val="24"/>
          <w:szCs w:val="24"/>
        </w:rPr>
        <w:t>Přípravek není náhradou veterinární péče a léčiv doporučených veterinárním lékařem.</w:t>
      </w:r>
    </w:p>
    <w:p w:rsidR="00356768" w:rsidRPr="004D1197" w:rsidRDefault="00356768" w:rsidP="00356768">
      <w:pPr>
        <w:rPr>
          <w:rFonts w:asciiTheme="minorHAnsi" w:hAnsiTheme="minorHAnsi" w:cstheme="minorHAnsi"/>
          <w:sz w:val="24"/>
          <w:szCs w:val="24"/>
        </w:rPr>
      </w:pPr>
    </w:p>
    <w:p w:rsidR="003361CB" w:rsidRPr="004D1197" w:rsidRDefault="003361CB" w:rsidP="003361CB">
      <w:pPr>
        <w:rPr>
          <w:rFonts w:asciiTheme="minorHAnsi" w:hAnsiTheme="minorHAnsi" w:cstheme="minorHAnsi"/>
          <w:sz w:val="24"/>
          <w:szCs w:val="24"/>
        </w:rPr>
      </w:pPr>
      <w:r w:rsidRPr="004D1197">
        <w:rPr>
          <w:rFonts w:asciiTheme="minorHAnsi" w:hAnsiTheme="minorHAnsi" w:cstheme="minorHAnsi"/>
          <w:b/>
          <w:sz w:val="24"/>
          <w:szCs w:val="24"/>
        </w:rPr>
        <w:t>Upozornění:</w:t>
      </w:r>
      <w:r w:rsidRPr="004D1197">
        <w:rPr>
          <w:rFonts w:asciiTheme="minorHAnsi" w:hAnsiTheme="minorHAnsi" w:cstheme="minorHAnsi"/>
          <w:sz w:val="24"/>
          <w:szCs w:val="24"/>
        </w:rPr>
        <w:t xml:space="preserve"> Pouze pro zvířata.</w:t>
      </w:r>
      <w:r w:rsidRPr="004D1197">
        <w:rPr>
          <w:rFonts w:asciiTheme="minorHAnsi" w:hAnsiTheme="minorHAnsi" w:cstheme="minorHAnsi"/>
        </w:rPr>
        <w:t xml:space="preserve"> </w:t>
      </w:r>
      <w:r w:rsidRPr="004D1197">
        <w:rPr>
          <w:rFonts w:asciiTheme="minorHAnsi" w:hAnsiTheme="minorHAnsi" w:cstheme="minorHAnsi"/>
          <w:sz w:val="24"/>
          <w:szCs w:val="24"/>
        </w:rPr>
        <w:t xml:space="preserve">Uchovávat mimo dohled a dosah dětí. </w:t>
      </w:r>
    </w:p>
    <w:p w:rsidR="00356768" w:rsidRPr="004D1197" w:rsidRDefault="00356768" w:rsidP="00356768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356768" w:rsidRPr="004D1197" w:rsidRDefault="00356768" w:rsidP="00356768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4D1197">
        <w:rPr>
          <w:rFonts w:asciiTheme="minorHAnsi" w:hAnsiTheme="minorHAnsi" w:cstheme="minorHAnsi"/>
          <w:b/>
          <w:sz w:val="24"/>
        </w:rPr>
        <w:t>Způsob skladování:</w:t>
      </w:r>
      <w:r w:rsidRPr="004D1197">
        <w:rPr>
          <w:rFonts w:asciiTheme="minorHAnsi" w:hAnsiTheme="minorHAnsi" w:cstheme="minorHAnsi"/>
          <w:sz w:val="24"/>
        </w:rPr>
        <w:t xml:space="preserve"> v uzavřeném obalu v suchu a při teplotě do 25 </w:t>
      </w:r>
      <w:r w:rsidRPr="004D1197">
        <w:rPr>
          <w:rFonts w:asciiTheme="minorHAnsi" w:hAnsiTheme="minorHAnsi" w:cstheme="minorHAnsi"/>
          <w:sz w:val="24"/>
          <w:szCs w:val="24"/>
        </w:rPr>
        <w:t>°</w:t>
      </w:r>
      <w:r w:rsidRPr="004D1197">
        <w:rPr>
          <w:rFonts w:asciiTheme="minorHAnsi" w:hAnsiTheme="minorHAnsi" w:cstheme="minorHAnsi"/>
          <w:sz w:val="24"/>
        </w:rPr>
        <w:t>C</w:t>
      </w:r>
      <w:r w:rsidR="00FE2EE5" w:rsidRPr="004D1197">
        <w:rPr>
          <w:rFonts w:asciiTheme="minorHAnsi" w:hAnsiTheme="minorHAnsi" w:cstheme="minorHAnsi"/>
          <w:sz w:val="24"/>
        </w:rPr>
        <w:t>, odpad likvidujte podle</w:t>
      </w:r>
      <w:r w:rsidR="004D1197" w:rsidRPr="004D1197">
        <w:rPr>
          <w:rFonts w:asciiTheme="minorHAnsi" w:hAnsiTheme="minorHAnsi" w:cstheme="minorHAnsi"/>
          <w:sz w:val="24"/>
        </w:rPr>
        <w:t> </w:t>
      </w:r>
      <w:r w:rsidR="00FE2EE5" w:rsidRPr="004D1197">
        <w:rPr>
          <w:rFonts w:asciiTheme="minorHAnsi" w:hAnsiTheme="minorHAnsi" w:cstheme="minorHAnsi"/>
          <w:sz w:val="24"/>
        </w:rPr>
        <w:t>místních právních předpisů.</w:t>
      </w:r>
    </w:p>
    <w:p w:rsidR="003361CB" w:rsidRPr="004D1197" w:rsidRDefault="003361CB" w:rsidP="00356768">
      <w:pPr>
        <w:rPr>
          <w:rFonts w:asciiTheme="minorHAnsi" w:hAnsiTheme="minorHAnsi" w:cstheme="minorHAnsi"/>
          <w:b/>
          <w:sz w:val="24"/>
        </w:rPr>
      </w:pPr>
    </w:p>
    <w:p w:rsidR="00356768" w:rsidRPr="004D1197" w:rsidRDefault="00A75A94" w:rsidP="00356768">
      <w:pPr>
        <w:rPr>
          <w:rFonts w:asciiTheme="minorHAnsi" w:hAnsiTheme="minorHAnsi" w:cstheme="minorHAnsi"/>
          <w:sz w:val="24"/>
        </w:rPr>
      </w:pPr>
      <w:r w:rsidRPr="004D1197">
        <w:rPr>
          <w:rFonts w:asciiTheme="minorHAnsi" w:hAnsiTheme="minorHAnsi" w:cstheme="minorHAnsi"/>
          <w:b/>
          <w:sz w:val="24"/>
        </w:rPr>
        <w:t>Datum exspirace</w:t>
      </w:r>
      <w:r w:rsidR="00356768" w:rsidRPr="004D1197">
        <w:rPr>
          <w:rFonts w:asciiTheme="minorHAnsi" w:hAnsiTheme="minorHAnsi" w:cstheme="minorHAnsi"/>
          <w:b/>
          <w:sz w:val="24"/>
        </w:rPr>
        <w:t>:</w:t>
      </w:r>
      <w:r w:rsidR="00356768" w:rsidRPr="004D1197">
        <w:rPr>
          <w:rFonts w:asciiTheme="minorHAnsi" w:hAnsiTheme="minorHAnsi" w:cstheme="minorHAnsi"/>
          <w:sz w:val="24"/>
        </w:rPr>
        <w:t xml:space="preserve"> uvedeno na obalu</w:t>
      </w:r>
      <w:r w:rsidRPr="004D1197">
        <w:rPr>
          <w:rFonts w:asciiTheme="minorHAnsi" w:hAnsiTheme="minorHAnsi" w:cstheme="minorHAnsi"/>
          <w:sz w:val="24"/>
        </w:rPr>
        <w:t xml:space="preserve"> – zkratka </w:t>
      </w:r>
      <w:r w:rsidRPr="004D1197">
        <w:rPr>
          <w:rFonts w:asciiTheme="minorHAnsi" w:hAnsiTheme="minorHAnsi" w:cstheme="minorHAnsi"/>
          <w:b/>
          <w:sz w:val="24"/>
        </w:rPr>
        <w:t>MT</w:t>
      </w:r>
      <w:r w:rsidR="00356768" w:rsidRPr="004D1197">
        <w:rPr>
          <w:rFonts w:asciiTheme="minorHAnsi" w:hAnsiTheme="minorHAnsi" w:cstheme="minorHAnsi"/>
          <w:sz w:val="24"/>
        </w:rPr>
        <w:t xml:space="preserve"> </w:t>
      </w:r>
    </w:p>
    <w:p w:rsidR="00356768" w:rsidRPr="004D1197" w:rsidRDefault="00E20E7C" w:rsidP="00356768">
      <w:pPr>
        <w:rPr>
          <w:rFonts w:asciiTheme="minorHAnsi" w:hAnsiTheme="minorHAnsi" w:cstheme="minorHAnsi"/>
          <w:sz w:val="24"/>
        </w:rPr>
      </w:pPr>
      <w:r w:rsidRPr="004D1197">
        <w:rPr>
          <w:rFonts w:asciiTheme="minorHAnsi" w:hAnsiTheme="minorHAnsi" w:cstheme="minorHAnsi"/>
          <w:b/>
          <w:sz w:val="24"/>
        </w:rPr>
        <w:t>Číslo šarže</w:t>
      </w:r>
      <w:r w:rsidR="00A37EEF" w:rsidRPr="004D1197">
        <w:rPr>
          <w:rFonts w:asciiTheme="minorHAnsi" w:hAnsiTheme="minorHAnsi" w:cstheme="minorHAnsi"/>
          <w:b/>
          <w:sz w:val="24"/>
        </w:rPr>
        <w:t>:</w:t>
      </w:r>
      <w:r w:rsidR="00356768" w:rsidRPr="004D1197">
        <w:rPr>
          <w:rFonts w:asciiTheme="minorHAnsi" w:hAnsiTheme="minorHAnsi" w:cstheme="minorHAnsi"/>
          <w:b/>
          <w:sz w:val="24"/>
        </w:rPr>
        <w:t xml:space="preserve"> </w:t>
      </w:r>
      <w:r w:rsidR="00356768" w:rsidRPr="004D1197">
        <w:rPr>
          <w:rFonts w:asciiTheme="minorHAnsi" w:hAnsiTheme="minorHAnsi" w:cstheme="minorHAnsi"/>
          <w:sz w:val="24"/>
        </w:rPr>
        <w:t>uvedeno na obalu</w:t>
      </w:r>
      <w:r w:rsidR="00A75A94" w:rsidRPr="004D1197">
        <w:rPr>
          <w:rFonts w:asciiTheme="minorHAnsi" w:hAnsiTheme="minorHAnsi" w:cstheme="minorHAnsi"/>
          <w:sz w:val="24"/>
        </w:rPr>
        <w:t xml:space="preserve"> – zkratka </w:t>
      </w:r>
      <w:r w:rsidR="00A75A94" w:rsidRPr="004D1197">
        <w:rPr>
          <w:rFonts w:asciiTheme="minorHAnsi" w:hAnsiTheme="minorHAnsi" w:cstheme="minorHAnsi"/>
          <w:b/>
          <w:sz w:val="24"/>
        </w:rPr>
        <w:t>CP</w:t>
      </w:r>
      <w:r w:rsidR="00356768" w:rsidRPr="004D1197">
        <w:rPr>
          <w:rFonts w:asciiTheme="minorHAnsi" w:hAnsiTheme="minorHAnsi" w:cstheme="minorHAnsi"/>
          <w:sz w:val="24"/>
        </w:rPr>
        <w:t xml:space="preserve"> </w:t>
      </w:r>
    </w:p>
    <w:p w:rsidR="00356768" w:rsidRPr="004D1197" w:rsidRDefault="00356768" w:rsidP="00356768">
      <w:pPr>
        <w:rPr>
          <w:rFonts w:asciiTheme="minorHAnsi" w:hAnsiTheme="minorHAnsi" w:cstheme="minorHAnsi"/>
          <w:sz w:val="24"/>
        </w:rPr>
      </w:pPr>
    </w:p>
    <w:p w:rsidR="009B0694" w:rsidRPr="004D1197" w:rsidRDefault="00E20E7C" w:rsidP="00E20E7C">
      <w:pPr>
        <w:rPr>
          <w:rFonts w:asciiTheme="minorHAnsi" w:hAnsiTheme="minorHAnsi" w:cstheme="minorHAnsi"/>
          <w:sz w:val="24"/>
        </w:rPr>
      </w:pPr>
      <w:r w:rsidRPr="004D1197">
        <w:rPr>
          <w:rFonts w:asciiTheme="minorHAnsi" w:hAnsiTheme="minorHAnsi" w:cstheme="minorHAnsi"/>
          <w:b/>
          <w:sz w:val="24"/>
          <w:szCs w:val="24"/>
        </w:rPr>
        <w:t>Držitel rozhodnutí o schválení a výrobce</w:t>
      </w:r>
      <w:r w:rsidRPr="004D1197">
        <w:rPr>
          <w:rFonts w:asciiTheme="minorHAnsi" w:hAnsiTheme="minorHAnsi" w:cstheme="minorHAnsi"/>
          <w:b/>
          <w:sz w:val="24"/>
        </w:rPr>
        <w:t>:</w:t>
      </w:r>
      <w:r w:rsidRPr="004D1197">
        <w:rPr>
          <w:rFonts w:asciiTheme="minorHAnsi" w:hAnsiTheme="minorHAnsi" w:cstheme="minorHAnsi"/>
          <w:sz w:val="24"/>
        </w:rPr>
        <w:t xml:space="preserve"> </w:t>
      </w:r>
    </w:p>
    <w:p w:rsidR="009B0694" w:rsidRPr="004D1197" w:rsidRDefault="00E20E7C" w:rsidP="00E20E7C">
      <w:pPr>
        <w:rPr>
          <w:rFonts w:asciiTheme="minorHAnsi" w:hAnsiTheme="minorHAnsi" w:cstheme="minorHAnsi"/>
          <w:sz w:val="24"/>
        </w:rPr>
      </w:pPr>
      <w:r w:rsidRPr="004D1197">
        <w:rPr>
          <w:rFonts w:asciiTheme="minorHAnsi" w:hAnsiTheme="minorHAnsi" w:cstheme="minorHAnsi"/>
          <w:sz w:val="24"/>
        </w:rPr>
        <w:lastRenderedPageBreak/>
        <w:t xml:space="preserve">ORLING s.r.o., Na Bělisku 1352, Ústí nad Orlicí, Česká republika, </w:t>
      </w:r>
    </w:p>
    <w:p w:rsidR="00A75A94" w:rsidRPr="004D1197" w:rsidRDefault="00E20E7C" w:rsidP="00E20E7C">
      <w:pPr>
        <w:rPr>
          <w:rFonts w:asciiTheme="minorHAnsi" w:hAnsiTheme="minorHAnsi" w:cstheme="minorHAnsi"/>
          <w:b/>
          <w:sz w:val="24"/>
        </w:rPr>
      </w:pPr>
      <w:r w:rsidRPr="004D1197">
        <w:rPr>
          <w:rFonts w:asciiTheme="minorHAnsi" w:hAnsiTheme="minorHAnsi" w:cstheme="minorHAnsi"/>
          <w:sz w:val="24"/>
        </w:rPr>
        <w:t xml:space="preserve">tel.: +420 465 523 414, e-mail: </w:t>
      </w:r>
      <w:hyperlink r:id="rId8" w:history="1">
        <w:r w:rsidRPr="004D1197">
          <w:rPr>
            <w:rStyle w:val="Hypertextovodkaz"/>
            <w:rFonts w:asciiTheme="minorHAnsi" w:hAnsiTheme="minorHAnsi" w:cstheme="minorHAnsi"/>
            <w:color w:val="auto"/>
            <w:sz w:val="24"/>
            <w:u w:val="none"/>
          </w:rPr>
          <w:t>orling@orling.cz</w:t>
        </w:r>
      </w:hyperlink>
    </w:p>
    <w:p w:rsidR="00356768" w:rsidRPr="004D1197" w:rsidRDefault="00027BDC" w:rsidP="00356768">
      <w:pPr>
        <w:rPr>
          <w:rFonts w:asciiTheme="minorHAnsi" w:hAnsiTheme="minorHAnsi" w:cstheme="minorHAnsi"/>
          <w:sz w:val="24"/>
          <w:szCs w:val="24"/>
        </w:rPr>
      </w:pPr>
      <w:r w:rsidRPr="004D1197">
        <w:rPr>
          <w:rFonts w:asciiTheme="minorHAnsi" w:hAnsiTheme="minorHAnsi" w:cstheme="minorHAnsi"/>
          <w:b/>
          <w:sz w:val="24"/>
          <w:szCs w:val="24"/>
        </w:rPr>
        <w:t>Číslo schválení:</w:t>
      </w:r>
      <w:r w:rsidR="00CA27D4" w:rsidRPr="004D119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A27D4" w:rsidRPr="004D1197">
        <w:rPr>
          <w:rFonts w:asciiTheme="minorHAnsi" w:hAnsiTheme="minorHAnsi" w:cstheme="minorHAnsi"/>
          <w:sz w:val="24"/>
          <w:szCs w:val="24"/>
        </w:rPr>
        <w:t>195-24/C</w:t>
      </w:r>
    </w:p>
    <w:p w:rsidR="00356768" w:rsidRPr="004D1197" w:rsidRDefault="00356768" w:rsidP="00356768">
      <w:pPr>
        <w:rPr>
          <w:rFonts w:asciiTheme="minorHAnsi" w:hAnsiTheme="minorHAnsi" w:cstheme="minorHAnsi"/>
          <w:sz w:val="24"/>
        </w:rPr>
      </w:pPr>
      <w:r w:rsidRPr="004D1197">
        <w:rPr>
          <w:rFonts w:asciiTheme="minorHAnsi" w:hAnsiTheme="minorHAnsi" w:cstheme="minorHAnsi"/>
          <w:b/>
          <w:sz w:val="24"/>
        </w:rPr>
        <w:t xml:space="preserve">Hmotnost: </w:t>
      </w:r>
      <w:r w:rsidRPr="004D1197">
        <w:rPr>
          <w:rFonts w:asciiTheme="minorHAnsi" w:hAnsiTheme="minorHAnsi" w:cstheme="minorHAnsi"/>
          <w:sz w:val="24"/>
        </w:rPr>
        <w:t>600</w:t>
      </w:r>
      <w:r w:rsidR="00F13B75" w:rsidRPr="004D1197">
        <w:rPr>
          <w:rFonts w:asciiTheme="minorHAnsi" w:hAnsiTheme="minorHAnsi" w:cstheme="minorHAnsi"/>
          <w:sz w:val="24"/>
        </w:rPr>
        <w:t xml:space="preserve"> g</w:t>
      </w:r>
      <w:r w:rsidRPr="004D1197">
        <w:rPr>
          <w:rFonts w:asciiTheme="minorHAnsi" w:hAnsiTheme="minorHAnsi" w:cstheme="minorHAnsi"/>
          <w:sz w:val="24"/>
        </w:rPr>
        <w:t>, 1800 g</w:t>
      </w:r>
      <w:r w:rsidR="00097E52" w:rsidRPr="004D1197">
        <w:rPr>
          <w:rFonts w:asciiTheme="minorHAnsi" w:hAnsiTheme="minorHAnsi" w:cstheme="minorHAnsi"/>
          <w:sz w:val="24"/>
        </w:rPr>
        <w:t>, 10,8 kg</w:t>
      </w:r>
    </w:p>
    <w:p w:rsidR="00A75A94" w:rsidRPr="004D1197" w:rsidRDefault="00A75A94" w:rsidP="00356768">
      <w:pPr>
        <w:rPr>
          <w:rFonts w:asciiTheme="minorHAnsi" w:hAnsiTheme="minorHAnsi" w:cstheme="minorHAnsi"/>
          <w:b/>
          <w:sz w:val="24"/>
        </w:rPr>
      </w:pPr>
    </w:p>
    <w:p w:rsidR="00356768" w:rsidRPr="004D1197" w:rsidRDefault="00533BF4" w:rsidP="00356768">
      <w:pPr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  <w:hyperlink r:id="rId9" w:history="1">
        <w:r w:rsidR="00356768" w:rsidRPr="004D1197">
          <w:rPr>
            <w:rStyle w:val="Hypertextovodkaz"/>
            <w:rFonts w:asciiTheme="minorHAnsi" w:hAnsiTheme="minorHAnsi" w:cstheme="minorHAnsi"/>
            <w:b/>
            <w:snapToGrid w:val="0"/>
            <w:color w:val="auto"/>
            <w:sz w:val="24"/>
            <w:szCs w:val="24"/>
            <w:u w:val="none"/>
          </w:rPr>
          <w:t>www.orling.cz</w:t>
        </w:r>
      </w:hyperlink>
      <w:r w:rsidR="00356768" w:rsidRPr="004D1197">
        <w:rPr>
          <w:rFonts w:asciiTheme="minorHAnsi" w:hAnsiTheme="minorHAnsi" w:cstheme="minorHAnsi"/>
          <w:b/>
          <w:snapToGrid w:val="0"/>
          <w:sz w:val="24"/>
          <w:szCs w:val="24"/>
        </w:rPr>
        <w:t>, bezplatná tel. linka 800 108</w:t>
      </w:r>
      <w:r w:rsidR="00A87C4A" w:rsidRPr="004D1197">
        <w:rPr>
          <w:rFonts w:asciiTheme="minorHAnsi" w:hAnsiTheme="minorHAnsi" w:cstheme="minorHAnsi"/>
          <w:b/>
          <w:snapToGrid w:val="0"/>
          <w:sz w:val="24"/>
          <w:szCs w:val="24"/>
        </w:rPr>
        <w:t> </w:t>
      </w:r>
      <w:r w:rsidR="00356768" w:rsidRPr="004D1197">
        <w:rPr>
          <w:rFonts w:asciiTheme="minorHAnsi" w:hAnsiTheme="minorHAnsi" w:cstheme="minorHAnsi"/>
          <w:b/>
          <w:snapToGrid w:val="0"/>
          <w:sz w:val="24"/>
          <w:szCs w:val="24"/>
        </w:rPr>
        <w:t>999</w:t>
      </w:r>
    </w:p>
    <w:p w:rsidR="00A87C4A" w:rsidRPr="004D1197" w:rsidRDefault="00A87C4A" w:rsidP="00356768">
      <w:pPr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:rsidR="00BE70A1" w:rsidRPr="004D1197" w:rsidRDefault="00BE70A1" w:rsidP="00356768">
      <w:pPr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:rsidR="00BE70A1" w:rsidRPr="004D1197" w:rsidRDefault="004D1197" w:rsidP="00BE70A1">
      <w:pPr>
        <w:pStyle w:val="Zkladntext"/>
        <w:jc w:val="center"/>
        <w:rPr>
          <w:rFonts w:asciiTheme="minorHAnsi" w:hAnsiTheme="minorHAnsi" w:cstheme="minorHAnsi"/>
          <w:b/>
        </w:rPr>
      </w:pPr>
      <w:r w:rsidRPr="004D1197">
        <w:rPr>
          <w:rStyle w:val="Znakapoznpodarou"/>
          <w:rFonts w:asciiTheme="minorHAnsi" w:hAnsiTheme="minorHAnsi" w:cstheme="minorHAnsi"/>
          <w:b/>
        </w:rPr>
        <w:footnoteReference w:id="2"/>
      </w:r>
      <w:r w:rsidR="00BE70A1" w:rsidRPr="004D1197">
        <w:rPr>
          <w:rFonts w:asciiTheme="minorHAnsi" w:hAnsiTheme="minorHAnsi" w:cstheme="minorHAnsi"/>
          <w:b/>
        </w:rPr>
        <w:t xml:space="preserve">„NO DOPING!“ </w:t>
      </w:r>
    </w:p>
    <w:p w:rsidR="00BE70A1" w:rsidRPr="004D1197" w:rsidRDefault="00BE70A1" w:rsidP="00BE70A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D1197">
        <w:rPr>
          <w:rFonts w:asciiTheme="minorHAnsi" w:hAnsiTheme="minorHAnsi" w:cstheme="minorHAnsi"/>
          <w:b/>
          <w:sz w:val="24"/>
          <w:szCs w:val="24"/>
        </w:rPr>
        <w:t xml:space="preserve">Gelapony </w:t>
      </w:r>
      <w:r w:rsidRPr="004D1197">
        <w:rPr>
          <w:rFonts w:asciiTheme="minorHAnsi" w:hAnsiTheme="minorHAnsi" w:cstheme="minorHAnsi"/>
          <w:b/>
          <w:sz w:val="24"/>
        </w:rPr>
        <w:t>Fast</w:t>
      </w:r>
      <w:r w:rsidRPr="004D1197">
        <w:rPr>
          <w:rFonts w:asciiTheme="minorHAnsi" w:hAnsiTheme="minorHAnsi" w:cstheme="minorHAnsi"/>
          <w:sz w:val="24"/>
          <w:szCs w:val="24"/>
        </w:rPr>
        <w:t xml:space="preserve"> </w:t>
      </w:r>
      <w:r w:rsidRPr="004D1197">
        <w:rPr>
          <w:rFonts w:asciiTheme="minorHAnsi" w:hAnsiTheme="minorHAnsi" w:cstheme="minorHAnsi"/>
          <w:b/>
          <w:sz w:val="24"/>
          <w:szCs w:val="24"/>
        </w:rPr>
        <w:t xml:space="preserve">neobsahuje žádné látky považované za doping koní. </w:t>
      </w:r>
    </w:p>
    <w:p w:rsidR="00BE70A1" w:rsidRPr="004D1197" w:rsidRDefault="00BE70A1" w:rsidP="00BE70A1">
      <w:pPr>
        <w:jc w:val="center"/>
        <w:rPr>
          <w:rFonts w:asciiTheme="minorHAnsi" w:hAnsiTheme="minorHAnsi" w:cstheme="minorHAnsi"/>
          <w:sz w:val="24"/>
          <w:szCs w:val="24"/>
        </w:rPr>
      </w:pPr>
      <w:r w:rsidRPr="004D1197">
        <w:rPr>
          <w:rFonts w:asciiTheme="minorHAnsi" w:hAnsiTheme="minorHAnsi" w:cstheme="minorHAnsi"/>
          <w:sz w:val="24"/>
          <w:szCs w:val="24"/>
        </w:rPr>
        <w:t xml:space="preserve">Přípravek lze použít před i v průběhu závodů v případech, kdy by bylo vhodné použití protizánětlivých léků, které z důvodu antidopingových zkoušek nelze použít. </w:t>
      </w:r>
    </w:p>
    <w:p w:rsidR="00BE70A1" w:rsidRPr="004D1197" w:rsidRDefault="00BE70A1" w:rsidP="00BE70A1">
      <w:pPr>
        <w:jc w:val="center"/>
        <w:rPr>
          <w:rFonts w:asciiTheme="minorHAnsi" w:hAnsiTheme="minorHAnsi" w:cstheme="minorHAnsi"/>
          <w:sz w:val="24"/>
          <w:szCs w:val="24"/>
        </w:rPr>
      </w:pPr>
      <w:r w:rsidRPr="004D1197">
        <w:rPr>
          <w:rFonts w:asciiTheme="minorHAnsi" w:hAnsiTheme="minorHAnsi" w:cstheme="minorHAnsi"/>
          <w:sz w:val="24"/>
          <w:szCs w:val="24"/>
        </w:rPr>
        <w:t xml:space="preserve">Podávání </w:t>
      </w:r>
      <w:r w:rsidRPr="004D1197">
        <w:rPr>
          <w:rFonts w:asciiTheme="minorHAnsi" w:hAnsiTheme="minorHAnsi" w:cstheme="minorHAnsi"/>
          <w:b/>
          <w:sz w:val="24"/>
          <w:szCs w:val="24"/>
        </w:rPr>
        <w:t xml:space="preserve">Gelapony </w:t>
      </w:r>
      <w:r w:rsidRPr="004D1197">
        <w:rPr>
          <w:rFonts w:asciiTheme="minorHAnsi" w:hAnsiTheme="minorHAnsi" w:cstheme="minorHAnsi"/>
          <w:b/>
          <w:sz w:val="24"/>
        </w:rPr>
        <w:t>Fast</w:t>
      </w:r>
      <w:r w:rsidRPr="004D1197">
        <w:rPr>
          <w:rFonts w:asciiTheme="minorHAnsi" w:hAnsiTheme="minorHAnsi" w:cstheme="minorHAnsi"/>
          <w:sz w:val="24"/>
          <w:szCs w:val="24"/>
        </w:rPr>
        <w:t xml:space="preserve"> je neomezené v průběhu celé sportovní přípravy i během závodů.</w:t>
      </w:r>
      <w:bookmarkStart w:id="4" w:name="_GoBack"/>
      <w:bookmarkEnd w:id="4"/>
    </w:p>
    <w:sectPr w:rsidR="00BE70A1" w:rsidRPr="004D1197">
      <w:head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BF4" w:rsidRDefault="00533BF4" w:rsidP="005F6D32">
      <w:r>
        <w:separator/>
      </w:r>
    </w:p>
  </w:endnote>
  <w:endnote w:type="continuationSeparator" w:id="0">
    <w:p w:rsidR="00533BF4" w:rsidRDefault="00533BF4" w:rsidP="005F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landLigh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BF4" w:rsidRDefault="00533BF4" w:rsidP="005F6D32">
      <w:r>
        <w:separator/>
      </w:r>
    </w:p>
  </w:footnote>
  <w:footnote w:type="continuationSeparator" w:id="0">
    <w:p w:rsidR="00533BF4" w:rsidRDefault="00533BF4" w:rsidP="005F6D32">
      <w:r>
        <w:continuationSeparator/>
      </w:r>
    </w:p>
  </w:footnote>
  <w:footnote w:id="1">
    <w:p w:rsidR="004D1197" w:rsidRDefault="004D1197">
      <w:pPr>
        <w:pStyle w:val="Textpoznpodarou"/>
      </w:pPr>
      <w:r>
        <w:rPr>
          <w:rStyle w:val="Znakapoznpodarou"/>
        </w:rPr>
        <w:footnoteRef/>
      </w:r>
      <w:r w:rsidRPr="004D1197">
        <w:t>Garantuje držitel rozhodnutí o schválení, není předmětem posouzení v rámci řízení žádosti o schválení.</w:t>
      </w:r>
    </w:p>
  </w:footnote>
  <w:footnote w:id="2">
    <w:p w:rsidR="004D1197" w:rsidRDefault="004D1197">
      <w:pPr>
        <w:pStyle w:val="Textpoznpodarou"/>
      </w:pPr>
      <w:r>
        <w:rPr>
          <w:rStyle w:val="Znakapoznpodarou"/>
        </w:rPr>
        <w:footnoteRef/>
      </w:r>
      <w:r w:rsidRPr="004D1197">
        <w:t>Garantuje držitel rozhodnutí o schválení, není předmětem posouzení v rámci řízení žádosti o schválení.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D32" w:rsidRPr="005F6D32" w:rsidRDefault="005F6D32" w:rsidP="005F6D32">
    <w:pPr>
      <w:spacing w:after="160" w:line="259" w:lineRule="auto"/>
      <w:jc w:val="both"/>
      <w:rPr>
        <w:rFonts w:ascii="Calibri" w:eastAsia="Calibri" w:hAnsi="Calibri"/>
        <w:b/>
        <w:bCs/>
        <w:sz w:val="24"/>
        <w:szCs w:val="22"/>
        <w:lang w:eastAsia="en-US"/>
      </w:rPr>
    </w:pPr>
    <w:r w:rsidRPr="005F6D32">
      <w:rPr>
        <w:rFonts w:ascii="Calibri" w:eastAsia="Calibri" w:hAnsi="Calibri"/>
        <w:bCs/>
        <w:sz w:val="24"/>
        <w:szCs w:val="22"/>
        <w:lang w:eastAsia="en-US"/>
      </w:rPr>
      <w:t>Text na obal=PI</w:t>
    </w:r>
    <w:r w:rsidR="00B75DC2">
      <w:rPr>
        <w:rFonts w:ascii="Calibri" w:eastAsia="Calibri" w:hAnsi="Calibri"/>
        <w:bCs/>
        <w:sz w:val="24"/>
        <w:szCs w:val="22"/>
        <w:lang w:eastAsia="en-US"/>
      </w:rPr>
      <w:t xml:space="preserve"> </w:t>
    </w:r>
    <w:r w:rsidRPr="005F6D32">
      <w:rPr>
        <w:rFonts w:ascii="Calibri" w:eastAsia="Calibri" w:hAnsi="Calibri"/>
        <w:bCs/>
        <w:sz w:val="24"/>
        <w:szCs w:val="22"/>
        <w:lang w:eastAsia="en-US"/>
      </w:rPr>
      <w:t>součást dokumentace schválené rozhodnutím sp.zn.</w:t>
    </w:r>
    <w:r w:rsidR="004D1197">
      <w:rPr>
        <w:rFonts w:ascii="Calibri" w:eastAsia="Calibri" w:hAnsi="Calibri"/>
        <w:bCs/>
        <w:sz w:val="24"/>
        <w:szCs w:val="22"/>
        <w:lang w:eastAsia="en-US"/>
      </w:rPr>
      <w:t> </w:t>
    </w:r>
    <w:sdt>
      <w:sdtPr>
        <w:rPr>
          <w:rFonts w:ascii="Calibri" w:eastAsia="Calibri" w:hAnsi="Calibri"/>
          <w:bCs/>
          <w:sz w:val="24"/>
          <w:szCs w:val="22"/>
          <w:lang w:eastAsia="en-US"/>
        </w:rPr>
        <w:id w:val="2058362447"/>
        <w:placeholder>
          <w:docPart w:val="4817BEFDD4BB4AEF98EB14E524690C6A"/>
        </w:placeholder>
        <w:text/>
      </w:sdtPr>
      <w:sdtEndPr/>
      <w:sdtContent>
        <w:r w:rsidR="000E3E5E" w:rsidRPr="000E3E5E">
          <w:rPr>
            <w:rFonts w:ascii="Calibri" w:eastAsia="Calibri" w:hAnsi="Calibri"/>
            <w:bCs/>
            <w:sz w:val="24"/>
            <w:szCs w:val="22"/>
            <w:lang w:eastAsia="en-US"/>
          </w:rPr>
          <w:t>USKVBL/5985/2024/POD</w:t>
        </w:r>
      </w:sdtContent>
    </w:sdt>
    <w:r w:rsidRPr="005F6D32">
      <w:rPr>
        <w:rFonts w:ascii="Calibri" w:eastAsia="Calibri" w:hAnsi="Calibri"/>
        <w:bCs/>
        <w:sz w:val="24"/>
        <w:szCs w:val="22"/>
        <w:lang w:eastAsia="en-US"/>
      </w:rPr>
      <w:t xml:space="preserve">, č.j. </w:t>
    </w:r>
    <w:sdt>
      <w:sdtPr>
        <w:rPr>
          <w:rFonts w:ascii="Calibri" w:eastAsia="Calibri" w:hAnsi="Calibri"/>
          <w:bCs/>
          <w:sz w:val="24"/>
          <w:szCs w:val="22"/>
          <w:lang w:eastAsia="en-US"/>
        </w:rPr>
        <w:id w:val="256413127"/>
        <w:placeholder>
          <w:docPart w:val="4817BEFDD4BB4AEF98EB14E524690C6A"/>
        </w:placeholder>
        <w:text/>
      </w:sdtPr>
      <w:sdtEndPr/>
      <w:sdtContent>
        <w:r w:rsidR="000E3E5E" w:rsidRPr="000E3E5E">
          <w:rPr>
            <w:rFonts w:ascii="Calibri" w:eastAsia="Calibri" w:hAnsi="Calibri"/>
            <w:bCs/>
            <w:sz w:val="24"/>
            <w:szCs w:val="22"/>
            <w:lang w:eastAsia="en-US"/>
          </w:rPr>
          <w:t>USKVBL/8170/2024/REG-Gro</w:t>
        </w:r>
      </w:sdtContent>
    </w:sdt>
    <w:r w:rsidRPr="005F6D32">
      <w:rPr>
        <w:rFonts w:ascii="Calibri" w:eastAsia="Calibri" w:hAnsi="Calibri"/>
        <w:bCs/>
        <w:sz w:val="24"/>
        <w:szCs w:val="22"/>
        <w:lang w:eastAsia="en-US"/>
      </w:rPr>
      <w:t xml:space="preserve"> ze dne </w:t>
    </w:r>
    <w:sdt>
      <w:sdtPr>
        <w:rPr>
          <w:rFonts w:ascii="Calibri" w:eastAsia="Calibri" w:hAnsi="Calibri"/>
          <w:bCs/>
          <w:sz w:val="24"/>
          <w:szCs w:val="22"/>
          <w:lang w:eastAsia="en-US"/>
        </w:rPr>
        <w:id w:val="1773286175"/>
        <w:placeholder>
          <w:docPart w:val="3693AD3C17AF46C7A3927497CBABA50F"/>
        </w:placeholder>
        <w:date w:fullDate="2024-06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E3E5E">
          <w:rPr>
            <w:rFonts w:ascii="Calibri" w:eastAsia="Calibri" w:hAnsi="Calibri"/>
            <w:bCs/>
            <w:sz w:val="24"/>
            <w:szCs w:val="22"/>
            <w:lang w:eastAsia="en-US"/>
          </w:rPr>
          <w:t>17.6.2024</w:t>
        </w:r>
      </w:sdtContent>
    </w:sdt>
    <w:r w:rsidRPr="005F6D32">
      <w:rPr>
        <w:rFonts w:ascii="Calibri" w:eastAsia="Calibri" w:hAnsi="Calibri"/>
        <w:bCs/>
        <w:sz w:val="24"/>
        <w:szCs w:val="22"/>
        <w:lang w:eastAsia="en-US"/>
      </w:rPr>
      <w:t xml:space="preserve"> o</w:t>
    </w:r>
    <w:r w:rsidR="004D1197">
      <w:rPr>
        <w:rFonts w:ascii="Calibri" w:eastAsia="Calibri" w:hAnsi="Calibri"/>
        <w:bCs/>
        <w:sz w:val="24"/>
        <w:szCs w:val="22"/>
        <w:lang w:eastAsia="en-US"/>
      </w:rPr>
      <w:t> </w:t>
    </w:r>
    <w:sdt>
      <w:sdtPr>
        <w:rPr>
          <w:rFonts w:ascii="Calibri" w:hAnsi="Calibri" w:cs="Calibri"/>
          <w:sz w:val="24"/>
          <w:szCs w:val="22"/>
          <w:lang w:eastAsia="en-US"/>
        </w:rPr>
        <w:id w:val="-2045283072"/>
        <w:placeholder>
          <w:docPart w:val="1750B68A92D640E480255AE6858E1F3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5F6D32">
          <w:rPr>
            <w:rFonts w:ascii="Calibri" w:hAnsi="Calibri" w:cs="Calibri"/>
            <w:sz w:val="24"/>
            <w:szCs w:val="22"/>
            <w:lang w:eastAsia="en-US"/>
          </w:rPr>
          <w:t>schválení veterinárního přípravku</w:t>
        </w:r>
      </w:sdtContent>
    </w:sdt>
    <w:r w:rsidRPr="005F6D32">
      <w:rPr>
        <w:rFonts w:ascii="Calibri" w:eastAsia="Calibri" w:hAnsi="Calibri"/>
        <w:bCs/>
        <w:sz w:val="24"/>
        <w:szCs w:val="22"/>
        <w:lang w:eastAsia="en-US"/>
      </w:rPr>
      <w:t xml:space="preserve"> </w:t>
    </w:r>
    <w:sdt>
      <w:sdtPr>
        <w:rPr>
          <w:rFonts w:ascii="Calibri" w:eastAsia="Calibri" w:hAnsi="Calibri"/>
          <w:sz w:val="24"/>
          <w:szCs w:val="22"/>
          <w:lang w:eastAsia="en-US"/>
        </w:rPr>
        <w:id w:val="28773371"/>
        <w:placeholder>
          <w:docPart w:val="25D869E4E5544093A7A9A3659708DDD1"/>
        </w:placeholder>
        <w:text/>
      </w:sdtPr>
      <w:sdtEndPr/>
      <w:sdtContent>
        <w:r w:rsidR="000E3E5E" w:rsidRPr="000E3E5E">
          <w:rPr>
            <w:rFonts w:ascii="Calibri" w:eastAsia="Calibri" w:hAnsi="Calibri"/>
            <w:sz w:val="24"/>
            <w:szCs w:val="22"/>
            <w:lang w:eastAsia="en-US"/>
          </w:rPr>
          <w:t>GELAPONY Fast</w:t>
        </w:r>
      </w:sdtContent>
    </w:sdt>
  </w:p>
  <w:p w:rsidR="005F6D32" w:rsidRDefault="005F6D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9A4ED1"/>
    <w:multiLevelType w:val="singleLevel"/>
    <w:tmpl w:val="96EC60D4"/>
    <w:lvl w:ilvl="0">
      <w:start w:val="1"/>
      <w:numFmt w:val="upperRoman"/>
      <w:pStyle w:val="Nadpis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24011AB"/>
    <w:multiLevelType w:val="hybridMultilevel"/>
    <w:tmpl w:val="23166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771D3"/>
    <w:multiLevelType w:val="hybridMultilevel"/>
    <w:tmpl w:val="FD4251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pStyle w:val="Nadpis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62"/>
    <w:rsid w:val="00012930"/>
    <w:rsid w:val="00027BDC"/>
    <w:rsid w:val="00027C1A"/>
    <w:rsid w:val="00051877"/>
    <w:rsid w:val="0006779B"/>
    <w:rsid w:val="00080E4E"/>
    <w:rsid w:val="00097E52"/>
    <w:rsid w:val="000A3880"/>
    <w:rsid w:val="000B5330"/>
    <w:rsid w:val="000C57C8"/>
    <w:rsid w:val="000E0B70"/>
    <w:rsid w:val="000E3E41"/>
    <w:rsid w:val="000E3E5E"/>
    <w:rsid w:val="000F4EB6"/>
    <w:rsid w:val="001118D2"/>
    <w:rsid w:val="0012255B"/>
    <w:rsid w:val="001503B4"/>
    <w:rsid w:val="00156442"/>
    <w:rsid w:val="00176EF9"/>
    <w:rsid w:val="001842E4"/>
    <w:rsid w:val="00191EBD"/>
    <w:rsid w:val="001B35C0"/>
    <w:rsid w:val="00206A13"/>
    <w:rsid w:val="0020762B"/>
    <w:rsid w:val="00211183"/>
    <w:rsid w:val="0022003B"/>
    <w:rsid w:val="00232009"/>
    <w:rsid w:val="00267749"/>
    <w:rsid w:val="002767A1"/>
    <w:rsid w:val="00286F44"/>
    <w:rsid w:val="002A333B"/>
    <w:rsid w:val="002B6856"/>
    <w:rsid w:val="002C6C3D"/>
    <w:rsid w:val="002D123A"/>
    <w:rsid w:val="002D22DC"/>
    <w:rsid w:val="002F100D"/>
    <w:rsid w:val="002F60E1"/>
    <w:rsid w:val="00300E7D"/>
    <w:rsid w:val="003254CA"/>
    <w:rsid w:val="003361CB"/>
    <w:rsid w:val="00336CC8"/>
    <w:rsid w:val="003427B0"/>
    <w:rsid w:val="0035493D"/>
    <w:rsid w:val="00356768"/>
    <w:rsid w:val="003603B1"/>
    <w:rsid w:val="003605D0"/>
    <w:rsid w:val="00361D90"/>
    <w:rsid w:val="00362F22"/>
    <w:rsid w:val="00363394"/>
    <w:rsid w:val="00372A40"/>
    <w:rsid w:val="003A16F6"/>
    <w:rsid w:val="003B6EA4"/>
    <w:rsid w:val="004205E2"/>
    <w:rsid w:val="00455943"/>
    <w:rsid w:val="00465ABC"/>
    <w:rsid w:val="0047746B"/>
    <w:rsid w:val="00477FDA"/>
    <w:rsid w:val="0048598D"/>
    <w:rsid w:val="004C68B8"/>
    <w:rsid w:val="004D0986"/>
    <w:rsid w:val="004D1197"/>
    <w:rsid w:val="004D67DB"/>
    <w:rsid w:val="004F10E8"/>
    <w:rsid w:val="004F38C0"/>
    <w:rsid w:val="004F3E85"/>
    <w:rsid w:val="00510EDA"/>
    <w:rsid w:val="00514582"/>
    <w:rsid w:val="00525ADC"/>
    <w:rsid w:val="00533BF4"/>
    <w:rsid w:val="005409E2"/>
    <w:rsid w:val="00543C3F"/>
    <w:rsid w:val="0054707C"/>
    <w:rsid w:val="00580528"/>
    <w:rsid w:val="00583404"/>
    <w:rsid w:val="00587D2C"/>
    <w:rsid w:val="00592BAB"/>
    <w:rsid w:val="005A606E"/>
    <w:rsid w:val="005B3474"/>
    <w:rsid w:val="005E13F7"/>
    <w:rsid w:val="005E1E90"/>
    <w:rsid w:val="005E3205"/>
    <w:rsid w:val="005F6D32"/>
    <w:rsid w:val="006115AD"/>
    <w:rsid w:val="00614625"/>
    <w:rsid w:val="00622162"/>
    <w:rsid w:val="00637F06"/>
    <w:rsid w:val="006452E1"/>
    <w:rsid w:val="00651B95"/>
    <w:rsid w:val="00653786"/>
    <w:rsid w:val="0065459C"/>
    <w:rsid w:val="00657C32"/>
    <w:rsid w:val="006A2766"/>
    <w:rsid w:val="006C0D0E"/>
    <w:rsid w:val="006C2D37"/>
    <w:rsid w:val="006C5FA3"/>
    <w:rsid w:val="006E43E0"/>
    <w:rsid w:val="006E6145"/>
    <w:rsid w:val="006F1239"/>
    <w:rsid w:val="00703467"/>
    <w:rsid w:val="00731F82"/>
    <w:rsid w:val="00740937"/>
    <w:rsid w:val="00740970"/>
    <w:rsid w:val="007421C2"/>
    <w:rsid w:val="00746E5E"/>
    <w:rsid w:val="0076003B"/>
    <w:rsid w:val="00761EEA"/>
    <w:rsid w:val="0076303F"/>
    <w:rsid w:val="00780A45"/>
    <w:rsid w:val="007F268A"/>
    <w:rsid w:val="008113B7"/>
    <w:rsid w:val="0081335E"/>
    <w:rsid w:val="008145CF"/>
    <w:rsid w:val="00845091"/>
    <w:rsid w:val="0084526A"/>
    <w:rsid w:val="0084582B"/>
    <w:rsid w:val="008502ED"/>
    <w:rsid w:val="008506B0"/>
    <w:rsid w:val="0086102F"/>
    <w:rsid w:val="008856B4"/>
    <w:rsid w:val="00895BC6"/>
    <w:rsid w:val="008C3A5C"/>
    <w:rsid w:val="008C50CE"/>
    <w:rsid w:val="008F2575"/>
    <w:rsid w:val="00912351"/>
    <w:rsid w:val="009145C0"/>
    <w:rsid w:val="00937411"/>
    <w:rsid w:val="00943497"/>
    <w:rsid w:val="0098290D"/>
    <w:rsid w:val="00986745"/>
    <w:rsid w:val="00994009"/>
    <w:rsid w:val="009B0694"/>
    <w:rsid w:val="009B1D34"/>
    <w:rsid w:val="009B4137"/>
    <w:rsid w:val="009B615C"/>
    <w:rsid w:val="009C34CF"/>
    <w:rsid w:val="009E071F"/>
    <w:rsid w:val="009E0822"/>
    <w:rsid w:val="009E335E"/>
    <w:rsid w:val="009F1E3B"/>
    <w:rsid w:val="009F2672"/>
    <w:rsid w:val="00A07CD1"/>
    <w:rsid w:val="00A15983"/>
    <w:rsid w:val="00A37EEF"/>
    <w:rsid w:val="00A56841"/>
    <w:rsid w:val="00A656C2"/>
    <w:rsid w:val="00A75A94"/>
    <w:rsid w:val="00A87C4A"/>
    <w:rsid w:val="00AA66CB"/>
    <w:rsid w:val="00AC0B05"/>
    <w:rsid w:val="00AC19A6"/>
    <w:rsid w:val="00AD15B8"/>
    <w:rsid w:val="00AE312A"/>
    <w:rsid w:val="00AE447B"/>
    <w:rsid w:val="00AF4A9B"/>
    <w:rsid w:val="00B11694"/>
    <w:rsid w:val="00B22FB6"/>
    <w:rsid w:val="00B31E7A"/>
    <w:rsid w:val="00B36970"/>
    <w:rsid w:val="00B40569"/>
    <w:rsid w:val="00B427E8"/>
    <w:rsid w:val="00B5284A"/>
    <w:rsid w:val="00B569F2"/>
    <w:rsid w:val="00B75DC2"/>
    <w:rsid w:val="00B768D8"/>
    <w:rsid w:val="00BA12FA"/>
    <w:rsid w:val="00BA70EF"/>
    <w:rsid w:val="00BD30AE"/>
    <w:rsid w:val="00BE63F1"/>
    <w:rsid w:val="00BE70A1"/>
    <w:rsid w:val="00C12B56"/>
    <w:rsid w:val="00C13C9D"/>
    <w:rsid w:val="00C32DA6"/>
    <w:rsid w:val="00C467B1"/>
    <w:rsid w:val="00C53CB5"/>
    <w:rsid w:val="00C56EE5"/>
    <w:rsid w:val="00C6649F"/>
    <w:rsid w:val="00C8026E"/>
    <w:rsid w:val="00CA15E8"/>
    <w:rsid w:val="00CA27D4"/>
    <w:rsid w:val="00CA6A48"/>
    <w:rsid w:val="00CA7BEE"/>
    <w:rsid w:val="00CB6A7B"/>
    <w:rsid w:val="00CD7EE3"/>
    <w:rsid w:val="00CE09CF"/>
    <w:rsid w:val="00CF78AD"/>
    <w:rsid w:val="00D156C6"/>
    <w:rsid w:val="00D16D97"/>
    <w:rsid w:val="00D20E2A"/>
    <w:rsid w:val="00D270DE"/>
    <w:rsid w:val="00D306E9"/>
    <w:rsid w:val="00D56FDF"/>
    <w:rsid w:val="00D57F0B"/>
    <w:rsid w:val="00D7071F"/>
    <w:rsid w:val="00D90331"/>
    <w:rsid w:val="00DA38BD"/>
    <w:rsid w:val="00DA6922"/>
    <w:rsid w:val="00DB2541"/>
    <w:rsid w:val="00DB431D"/>
    <w:rsid w:val="00DC4F5D"/>
    <w:rsid w:val="00DE1EE2"/>
    <w:rsid w:val="00E02049"/>
    <w:rsid w:val="00E20E7C"/>
    <w:rsid w:val="00E270A6"/>
    <w:rsid w:val="00E27F41"/>
    <w:rsid w:val="00E64D95"/>
    <w:rsid w:val="00E735F1"/>
    <w:rsid w:val="00E81E92"/>
    <w:rsid w:val="00E910F1"/>
    <w:rsid w:val="00E953D0"/>
    <w:rsid w:val="00EA61CE"/>
    <w:rsid w:val="00EA6B10"/>
    <w:rsid w:val="00EB4836"/>
    <w:rsid w:val="00EB725F"/>
    <w:rsid w:val="00EC687F"/>
    <w:rsid w:val="00ED29EE"/>
    <w:rsid w:val="00ED362A"/>
    <w:rsid w:val="00EE069B"/>
    <w:rsid w:val="00EE7551"/>
    <w:rsid w:val="00F13B75"/>
    <w:rsid w:val="00F212F1"/>
    <w:rsid w:val="00F22657"/>
    <w:rsid w:val="00F352B4"/>
    <w:rsid w:val="00F35FEE"/>
    <w:rsid w:val="00F378F9"/>
    <w:rsid w:val="00F37F71"/>
    <w:rsid w:val="00F44B9A"/>
    <w:rsid w:val="00F62EF4"/>
    <w:rsid w:val="00F65592"/>
    <w:rsid w:val="00F9201F"/>
    <w:rsid w:val="00FA0D8D"/>
    <w:rsid w:val="00FB0991"/>
    <w:rsid w:val="00FB39F3"/>
    <w:rsid w:val="00FB4F7B"/>
    <w:rsid w:val="00FB6D2A"/>
    <w:rsid w:val="00FD1476"/>
    <w:rsid w:val="00FD7291"/>
    <w:rsid w:val="00FE2EE5"/>
    <w:rsid w:val="00FE73AE"/>
    <w:rsid w:val="00FF43F0"/>
    <w:rsid w:val="00FF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F8B4E"/>
  <w15:chartTrackingRefBased/>
  <w15:docId w15:val="{7D8054DB-3ABD-408F-9B39-F3C2A88A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56768"/>
  </w:style>
  <w:style w:type="paragraph" w:styleId="Nadpis2">
    <w:name w:val="heading 2"/>
    <w:basedOn w:val="Normln"/>
    <w:next w:val="Normln"/>
    <w:qFormat/>
    <w:rsid w:val="00622162"/>
    <w:pPr>
      <w:keepNext/>
      <w:numPr>
        <w:numId w:val="2"/>
      </w:numPr>
      <w:outlineLvl w:val="1"/>
    </w:pPr>
    <w:rPr>
      <w:rFonts w:eastAsia="SwitzerlandLight"/>
      <w:b/>
      <w:sz w:val="22"/>
    </w:rPr>
  </w:style>
  <w:style w:type="paragraph" w:styleId="Nadpis5">
    <w:name w:val="heading 5"/>
    <w:basedOn w:val="Normln"/>
    <w:next w:val="Normln"/>
    <w:qFormat/>
    <w:rsid w:val="00622162"/>
    <w:pPr>
      <w:keepNext/>
      <w:numPr>
        <w:ilvl w:val="4"/>
        <w:numId w:val="3"/>
      </w:numPr>
      <w:suppressAutoHyphens/>
      <w:outlineLvl w:val="4"/>
    </w:pPr>
    <w:rPr>
      <w:rFonts w:eastAsia="SwitzerlandLight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22162"/>
    <w:pPr>
      <w:suppressAutoHyphens/>
    </w:pPr>
    <w:rPr>
      <w:sz w:val="24"/>
    </w:rPr>
  </w:style>
  <w:style w:type="character" w:styleId="Hypertextovodkaz">
    <w:name w:val="Hyperlink"/>
    <w:rsid w:val="00AF4A9B"/>
    <w:rPr>
      <w:color w:val="0000FF"/>
      <w:u w:val="single"/>
    </w:rPr>
  </w:style>
  <w:style w:type="paragraph" w:styleId="Textbubliny">
    <w:name w:val="Balloon Text"/>
    <w:basedOn w:val="Normln"/>
    <w:semiHidden/>
    <w:rsid w:val="00780A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50CE"/>
    <w:pPr>
      <w:autoSpaceDE w:val="0"/>
      <w:autoSpaceDN w:val="0"/>
      <w:adjustRightInd w:val="0"/>
    </w:pPr>
    <w:rPr>
      <w:rFonts w:ascii="Myriad Pro Cond" w:eastAsia="Calibri" w:hAnsi="Myriad Pro Cond" w:cs="Myriad Pro C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F6D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6D32"/>
  </w:style>
  <w:style w:type="paragraph" w:styleId="Zpat">
    <w:name w:val="footer"/>
    <w:basedOn w:val="Normln"/>
    <w:link w:val="ZpatChar"/>
    <w:uiPriority w:val="99"/>
    <w:unhideWhenUsed/>
    <w:rsid w:val="005F6D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6D32"/>
  </w:style>
  <w:style w:type="paragraph" w:styleId="Odstavecseseznamem">
    <w:name w:val="List Paragraph"/>
    <w:basedOn w:val="Normln"/>
    <w:uiPriority w:val="34"/>
    <w:qFormat/>
    <w:rsid w:val="00FE2EE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119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1197"/>
  </w:style>
  <w:style w:type="character" w:styleId="Znakapoznpodarou">
    <w:name w:val="footnote reference"/>
    <w:basedOn w:val="Standardnpsmoodstavce"/>
    <w:uiPriority w:val="99"/>
    <w:semiHidden/>
    <w:unhideWhenUsed/>
    <w:rsid w:val="004D11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ing@orling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rling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817BEFDD4BB4AEF98EB14E524690C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F516A9-8867-4C30-8048-734ECE4113A0}"/>
      </w:docPartPr>
      <w:docPartBody>
        <w:p w:rsidR="001F2F9C" w:rsidRDefault="00FF2809" w:rsidP="00FF2809">
          <w:pPr>
            <w:pStyle w:val="4817BEFDD4BB4AEF98EB14E524690C6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3693AD3C17AF46C7A3927497CBABA5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D1DE33-01F1-45BE-8402-BF90A98E0948}"/>
      </w:docPartPr>
      <w:docPartBody>
        <w:p w:rsidR="001F2F9C" w:rsidRDefault="00FF2809" w:rsidP="00FF2809">
          <w:pPr>
            <w:pStyle w:val="3693AD3C17AF46C7A3927497CBABA50F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750B68A92D640E480255AE6858E1F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D672E6-06DD-4C96-A4CA-40C3FBCD4B7B}"/>
      </w:docPartPr>
      <w:docPartBody>
        <w:p w:rsidR="001F2F9C" w:rsidRDefault="00FF2809" w:rsidP="00FF2809">
          <w:pPr>
            <w:pStyle w:val="1750B68A92D640E480255AE6858E1F39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25D869E4E5544093A7A9A3659708DD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94E4D6-FB95-4553-B5A5-BFCB18DCDD7C}"/>
      </w:docPartPr>
      <w:docPartBody>
        <w:p w:rsidR="001F2F9C" w:rsidRDefault="00FF2809" w:rsidP="00FF2809">
          <w:pPr>
            <w:pStyle w:val="25D869E4E5544093A7A9A3659708DDD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landLigh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09"/>
    <w:rsid w:val="00024BF6"/>
    <w:rsid w:val="00154C47"/>
    <w:rsid w:val="001F2F9C"/>
    <w:rsid w:val="002363CD"/>
    <w:rsid w:val="00397BEF"/>
    <w:rsid w:val="007612EE"/>
    <w:rsid w:val="009B00E0"/>
    <w:rsid w:val="00A6236F"/>
    <w:rsid w:val="00B87F92"/>
    <w:rsid w:val="00D403A4"/>
    <w:rsid w:val="00D56F1F"/>
    <w:rsid w:val="00FF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F2809"/>
    <w:rPr>
      <w:color w:val="808080"/>
    </w:rPr>
  </w:style>
  <w:style w:type="paragraph" w:customStyle="1" w:styleId="4817BEFDD4BB4AEF98EB14E524690C6A">
    <w:name w:val="4817BEFDD4BB4AEF98EB14E524690C6A"/>
    <w:rsid w:val="00FF2809"/>
  </w:style>
  <w:style w:type="paragraph" w:customStyle="1" w:styleId="3693AD3C17AF46C7A3927497CBABA50F">
    <w:name w:val="3693AD3C17AF46C7A3927497CBABA50F"/>
    <w:rsid w:val="00FF2809"/>
  </w:style>
  <w:style w:type="paragraph" w:customStyle="1" w:styleId="1750B68A92D640E480255AE6858E1F39">
    <w:name w:val="1750B68A92D640E480255AE6858E1F39"/>
    <w:rsid w:val="00FF2809"/>
  </w:style>
  <w:style w:type="paragraph" w:customStyle="1" w:styleId="25D869E4E5544093A7A9A3659708DDD1">
    <w:name w:val="25D869E4E5544093A7A9A3659708DDD1"/>
    <w:rsid w:val="00FF28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2FEB5-1235-4C6E-8DE0-7ED8BFD22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697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4802</CharactersWithSpaces>
  <SharedDoc>false</SharedDoc>
  <HLinks>
    <vt:vector size="12" baseType="variant">
      <vt:variant>
        <vt:i4>1179727</vt:i4>
      </vt:variant>
      <vt:variant>
        <vt:i4>3</vt:i4>
      </vt:variant>
      <vt:variant>
        <vt:i4>0</vt:i4>
      </vt:variant>
      <vt:variant>
        <vt:i4>5</vt:i4>
      </vt:variant>
      <vt:variant>
        <vt:lpwstr>http://www.orling.cz/</vt:lpwstr>
      </vt:variant>
      <vt:variant>
        <vt:lpwstr/>
      </vt:variant>
      <vt:variant>
        <vt:i4>5242997</vt:i4>
      </vt:variant>
      <vt:variant>
        <vt:i4>0</vt:i4>
      </vt:variant>
      <vt:variant>
        <vt:i4>0</vt:i4>
      </vt:variant>
      <vt:variant>
        <vt:i4>5</vt:i4>
      </vt:variant>
      <vt:variant>
        <vt:lpwstr>mailto:orling@orling.cz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Leona Nepejchalová</cp:lastModifiedBy>
  <cp:revision>14</cp:revision>
  <cp:lastPrinted>2024-04-18T07:01:00Z</cp:lastPrinted>
  <dcterms:created xsi:type="dcterms:W3CDTF">2024-05-13T12:29:00Z</dcterms:created>
  <dcterms:modified xsi:type="dcterms:W3CDTF">2024-06-20T13:06:00Z</dcterms:modified>
</cp:coreProperties>
</file>