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24F" w:rsidRPr="00D4024F" w:rsidRDefault="00D4024F" w:rsidP="00197945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D4024F">
        <w:rPr>
          <w:rFonts w:asciiTheme="minorHAnsi" w:hAnsiTheme="minorHAnsi" w:cstheme="minorHAnsi"/>
          <w:b/>
          <w:sz w:val="22"/>
          <w:szCs w:val="22"/>
          <w:lang w:val="cs-CZ"/>
        </w:rPr>
        <w:t>Verm</w:t>
      </w:r>
      <w:proofErr w:type="spellEnd"/>
      <w:r w:rsidRPr="00D4024F">
        <w:rPr>
          <w:rFonts w:asciiTheme="minorHAnsi" w:hAnsiTheme="minorHAnsi" w:cstheme="minorHAnsi"/>
          <w:b/>
          <w:sz w:val="22"/>
          <w:szCs w:val="22"/>
          <w:lang w:val="cs-CZ"/>
        </w:rPr>
        <w:t xml:space="preserve">-X </w:t>
      </w:r>
      <w:proofErr w:type="spellStart"/>
      <w:r w:rsidRPr="00D4024F">
        <w:rPr>
          <w:rFonts w:asciiTheme="minorHAnsi" w:hAnsiTheme="minorHAnsi" w:cstheme="minorHAnsi"/>
          <w:b/>
          <w:sz w:val="22"/>
          <w:szCs w:val="22"/>
          <w:lang w:val="cs-CZ"/>
        </w:rPr>
        <w:t>Poultry</w:t>
      </w:r>
      <w:proofErr w:type="spellEnd"/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-X </w:t>
      </w:r>
      <w:proofErr w:type="spellStart"/>
      <w:r w:rsidR="003D7B15">
        <w:rPr>
          <w:rFonts w:asciiTheme="minorHAnsi" w:hAnsiTheme="minorHAnsi" w:cstheme="minorHAnsi"/>
          <w:sz w:val="22"/>
          <w:szCs w:val="22"/>
          <w:lang w:val="cs-CZ"/>
        </w:rPr>
        <w:t>Poultry</w:t>
      </w:r>
      <w:proofErr w:type="spellEnd"/>
      <w:r w:rsidR="003D7B15"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granule pro drůbež </w:t>
      </w:r>
      <w:r w:rsidR="004D39AC" w:rsidRPr="004D39AC">
        <w:rPr>
          <w:rFonts w:asciiTheme="minorHAnsi" w:hAnsiTheme="minorHAnsi" w:cstheme="minorHAnsi"/>
          <w:sz w:val="22"/>
          <w:szCs w:val="22"/>
          <w:lang w:val="cs-CZ"/>
        </w:rPr>
        <w:t>pro zdravé trávení, kontroluje a napomáhá ke střevní hygieně a správné funkci střev</w:t>
      </w:r>
      <w:r w:rsidR="004D39AC" w:rsidRPr="004D39AC" w:rsidDel="004D39AC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byl vyvinut tak, aby ho chovatelé drůbeži přidávali v menším množství do </w:t>
      </w:r>
      <w:r w:rsidR="004D39AC">
        <w:rPr>
          <w:rFonts w:asciiTheme="minorHAnsi" w:hAnsiTheme="minorHAnsi" w:cstheme="minorHAnsi"/>
          <w:sz w:val="22"/>
          <w:szCs w:val="22"/>
          <w:lang w:val="cs-CZ"/>
        </w:rPr>
        <w:t>krmiva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. Dávkuje se v měsíčních intervalech v rozmezí třech po sobě následujících dnech. 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>Dávkování: přidejte 2,5</w:t>
      </w:r>
      <w:r w:rsidR="002A4318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g na jednoho ptáka do denního přídělu </w:t>
      </w:r>
      <w:r w:rsidR="002A4318">
        <w:rPr>
          <w:rFonts w:asciiTheme="minorHAnsi" w:hAnsiTheme="minorHAnsi" w:cstheme="minorHAnsi"/>
          <w:sz w:val="22"/>
          <w:szCs w:val="22"/>
          <w:lang w:val="cs-CZ"/>
        </w:rPr>
        <w:t>krmiva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2A4318">
        <w:rPr>
          <w:rFonts w:asciiTheme="minorHAnsi" w:hAnsiTheme="minorHAnsi" w:cstheme="minorHAnsi"/>
          <w:sz w:val="22"/>
          <w:szCs w:val="22"/>
          <w:lang w:val="cs-CZ"/>
        </w:rPr>
        <w:t>Podání</w:t>
      </w:r>
      <w:r w:rsidR="002A4318"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opakujte každý měsíc v rozmezí třech po sobě následujících dní. Ve věku od 2 do 4 měsíců podávejte poloviční dávku. Celou dávku podávejte ve věku od 4 měsíců. </w:t>
      </w:r>
      <w:proofErr w:type="gramStart"/>
      <w:r w:rsidRPr="00197945">
        <w:rPr>
          <w:rFonts w:asciiTheme="minorHAnsi" w:hAnsiTheme="minorHAnsi" w:cstheme="minorHAnsi"/>
          <w:sz w:val="22"/>
          <w:szCs w:val="22"/>
          <w:lang w:val="cs-CZ"/>
        </w:rPr>
        <w:t>250g</w:t>
      </w:r>
      <w:proofErr w:type="gram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 balení vystačí pro 5 kusů drůbeže na 6 měsíců. 2,5g odměrka je součástí balení</w:t>
      </w:r>
      <w:bookmarkStart w:id="0" w:name="_GoBack"/>
      <w:bookmarkEnd w:id="0"/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Složení: pšeničná moučka,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Verm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-X (skořice, česnek, tymián, máta peprná, fenykl, svízel, kopřiva, jilm, </w:t>
      </w:r>
      <w:r w:rsidR="006D3C95">
        <w:rPr>
          <w:rFonts w:asciiTheme="minorHAnsi" w:hAnsiTheme="minorHAnsi" w:cstheme="minorHAnsi"/>
          <w:sz w:val="22"/>
          <w:szCs w:val="22"/>
          <w:lang w:val="cs-CZ"/>
        </w:rPr>
        <w:t>hořkoň</w:t>
      </w:r>
      <w:r w:rsidRPr="00197945">
        <w:rPr>
          <w:rFonts w:asciiTheme="minorHAnsi" w:hAnsiTheme="minorHAnsi" w:cstheme="minorHAnsi"/>
          <w:sz w:val="22"/>
          <w:szCs w:val="22"/>
          <w:lang w:val="cs-CZ"/>
        </w:rPr>
        <w:t>, kajenský pepř), uhličitan vápenatý, mořská řasa, slunečnicový olej, fosforečnan vápenatý, sůl</w:t>
      </w:r>
      <w:r w:rsidR="00144F3E">
        <w:rPr>
          <w:rFonts w:asciiTheme="minorHAnsi" w:hAnsiTheme="minorHAnsi" w:cstheme="minorHAnsi"/>
          <w:sz w:val="22"/>
          <w:szCs w:val="22"/>
          <w:lang w:val="cs-CZ"/>
        </w:rPr>
        <w:t>, sepiolit</w:t>
      </w:r>
      <w:r w:rsidR="006D3C95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Veterinární přípravek. Pouze pro zvířata. Uchovávat mimo dohled a dosah dětí. 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Uchovávat na suchém místě, při teplotě do 25 °C. 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Přípravek není náhradou veterinární péče a léčiv doporučených veterinárním lékařem. 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Výrobce: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Paddocks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Farm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Huish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Champflower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Taunton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>, Somerset, TA4 2HQ, Spojené království</w:t>
      </w:r>
    </w:p>
    <w:p w:rsid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Držitel rozhodnutí o schválení a výhradní dovozce pro ČR: AMEDAX s.r.o., </w:t>
      </w:r>
      <w:proofErr w:type="spellStart"/>
      <w:r w:rsidRPr="00197945">
        <w:rPr>
          <w:rFonts w:asciiTheme="minorHAnsi" w:hAnsiTheme="minorHAnsi" w:cstheme="minorHAnsi"/>
          <w:sz w:val="22"/>
          <w:szCs w:val="22"/>
          <w:lang w:val="cs-CZ"/>
        </w:rPr>
        <w:t>Gastanova</w:t>
      </w:r>
      <w:proofErr w:type="spellEnd"/>
      <w:r w:rsidRPr="00197945">
        <w:rPr>
          <w:rFonts w:asciiTheme="minorHAnsi" w:hAnsiTheme="minorHAnsi" w:cstheme="minorHAnsi"/>
          <w:sz w:val="22"/>
          <w:szCs w:val="22"/>
          <w:lang w:val="cs-CZ"/>
        </w:rPr>
        <w:t xml:space="preserve"> 16, 921 01 Pieštany, Slovenská republika  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>www.amedax.eu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6465F3">
        <w:rPr>
          <w:rFonts w:asciiTheme="minorHAnsi" w:hAnsiTheme="minorHAnsi" w:cstheme="minorHAnsi"/>
          <w:sz w:val="22"/>
          <w:szCs w:val="22"/>
          <w:lang w:val="cs-CZ"/>
        </w:rPr>
        <w:t xml:space="preserve"> 185-24/C</w:t>
      </w:r>
    </w:p>
    <w:p w:rsid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97945">
        <w:rPr>
          <w:rFonts w:asciiTheme="minorHAnsi" w:hAnsiTheme="minorHAnsi" w:cstheme="minorHAnsi"/>
          <w:sz w:val="22"/>
          <w:szCs w:val="22"/>
          <w:lang w:val="cs-CZ"/>
        </w:rPr>
        <w:t>Datum exspirace, číslo šarže: uvedeno na obalu</w:t>
      </w:r>
    </w:p>
    <w:p w:rsidR="00D9564F" w:rsidRPr="00197945" w:rsidRDefault="00D9564F" w:rsidP="00197945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9564F">
        <w:rPr>
          <w:rFonts w:asciiTheme="minorHAnsi" w:hAnsiTheme="minorHAnsi" w:cstheme="minorHAnsi"/>
          <w:sz w:val="22"/>
          <w:szCs w:val="22"/>
          <w:lang w:val="cs-CZ"/>
        </w:rPr>
        <w:t>250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g,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750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g,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1,5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kg,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4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kg,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8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9564F">
        <w:rPr>
          <w:rFonts w:asciiTheme="minorHAnsi" w:hAnsiTheme="minorHAnsi" w:cstheme="minorHAnsi"/>
          <w:sz w:val="22"/>
          <w:szCs w:val="22"/>
          <w:lang w:val="cs-CZ"/>
        </w:rPr>
        <w:t>kg</w:t>
      </w: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197945" w:rsidRPr="00197945" w:rsidRDefault="00197945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p w:rsidR="0078797F" w:rsidRPr="00197945" w:rsidRDefault="0078797F" w:rsidP="00197945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78797F" w:rsidRPr="0019794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3B" w:rsidRDefault="002A2A3B" w:rsidP="00747994">
      <w:r>
        <w:separator/>
      </w:r>
    </w:p>
  </w:endnote>
  <w:endnote w:type="continuationSeparator" w:id="0">
    <w:p w:rsidR="002A2A3B" w:rsidRDefault="002A2A3B" w:rsidP="0074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3B" w:rsidRDefault="002A2A3B" w:rsidP="00747994">
      <w:r>
        <w:separator/>
      </w:r>
    </w:p>
  </w:footnote>
  <w:footnote w:type="continuationSeparator" w:id="0">
    <w:p w:rsidR="002A2A3B" w:rsidRDefault="002A2A3B" w:rsidP="00747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994" w:rsidRPr="00747994" w:rsidRDefault="00747994" w:rsidP="00D9564F">
    <w:pPr>
      <w:jc w:val="both"/>
      <w:rPr>
        <w:rFonts w:asciiTheme="minorHAnsi" w:hAnsiTheme="minorHAnsi" w:cstheme="minorHAnsi"/>
        <w:bCs/>
        <w:sz w:val="22"/>
        <w:szCs w:val="22"/>
      </w:rPr>
    </w:pPr>
    <w:r w:rsidRPr="00747994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747994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1030D1FCDBF42D9A2BBCB9B4454DEA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747994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89DA06C943D41D38A9236271CFD9B41"/>
        </w:placeholder>
        <w:text/>
      </w:sdtPr>
      <w:sdtEndPr/>
      <w:sdtContent>
        <w:r w:rsidR="00340F4A" w:rsidRPr="00340F4A">
          <w:rPr>
            <w:rFonts w:asciiTheme="minorHAnsi" w:hAnsiTheme="minorHAnsi" w:cstheme="minorHAnsi"/>
            <w:sz w:val="22"/>
            <w:szCs w:val="22"/>
          </w:rPr>
          <w:t>USKVBL/14933/2023/POD</w:t>
        </w:r>
        <w:r w:rsidR="00340F4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89DA06C943D41D38A9236271CFD9B41"/>
        </w:placeholder>
        <w:text/>
      </w:sdtPr>
      <w:sdtEndPr/>
      <w:sdtContent>
        <w:r w:rsidR="00340F4A" w:rsidRPr="00340F4A">
          <w:rPr>
            <w:rFonts w:asciiTheme="minorHAnsi" w:hAnsiTheme="minorHAnsi" w:cstheme="minorHAnsi"/>
            <w:bCs/>
            <w:sz w:val="22"/>
            <w:szCs w:val="22"/>
          </w:rPr>
          <w:t>USKVBL/8010/2024/REG-Gro</w:t>
        </w:r>
      </w:sdtContent>
    </w:sdt>
    <w:r w:rsidRPr="00747994">
      <w:rPr>
        <w:rFonts w:asciiTheme="minorHAnsi" w:hAnsiTheme="minorHAnsi" w:cstheme="minorHAnsi"/>
        <w:bCs/>
        <w:sz w:val="22"/>
        <w:szCs w:val="22"/>
      </w:rPr>
      <w:t xml:space="preserve"> ze </w:t>
    </w:r>
    <w:proofErr w:type="spellStart"/>
    <w:r w:rsidRPr="00747994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078E04566850454782D2610A67469868"/>
        </w:placeholder>
        <w:date w:fullDate="2024-06-1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9564F">
          <w:rPr>
            <w:rFonts w:asciiTheme="minorHAnsi" w:hAnsiTheme="minorHAnsi" w:cstheme="minorHAnsi"/>
            <w:bCs/>
            <w:sz w:val="22"/>
            <w:szCs w:val="22"/>
            <w:lang w:val="cs-CZ"/>
          </w:rPr>
          <w:t>13.06.2024</w:t>
        </w:r>
      </w:sdtContent>
    </w:sdt>
    <w:r w:rsidRPr="00747994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DE62A83DAF7480180B084B72448CFE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465F3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747994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6569657E9E345BAA44511656194EFEB"/>
        </w:placeholder>
        <w:text/>
      </w:sdtPr>
      <w:sdtEndPr/>
      <w:sdtContent>
        <w:r w:rsidR="006465F3" w:rsidRPr="006465F3">
          <w:rPr>
            <w:rFonts w:asciiTheme="minorHAnsi" w:hAnsiTheme="minorHAnsi" w:cstheme="minorHAnsi"/>
            <w:sz w:val="22"/>
            <w:szCs w:val="22"/>
          </w:rPr>
          <w:t>Verm-X Poultry</w:t>
        </w:r>
      </w:sdtContent>
    </w:sdt>
  </w:p>
  <w:p w:rsidR="00747994" w:rsidRPr="000A77FE" w:rsidRDefault="00747994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97F"/>
    <w:rsid w:val="0013643B"/>
    <w:rsid w:val="00141FCA"/>
    <w:rsid w:val="00144F3E"/>
    <w:rsid w:val="00197945"/>
    <w:rsid w:val="001B1ACE"/>
    <w:rsid w:val="00257808"/>
    <w:rsid w:val="002A2A3B"/>
    <w:rsid w:val="002A4318"/>
    <w:rsid w:val="00340F4A"/>
    <w:rsid w:val="003D7B15"/>
    <w:rsid w:val="0041063D"/>
    <w:rsid w:val="00441B6D"/>
    <w:rsid w:val="00495614"/>
    <w:rsid w:val="004D39AC"/>
    <w:rsid w:val="0051534B"/>
    <w:rsid w:val="005454F4"/>
    <w:rsid w:val="005B7025"/>
    <w:rsid w:val="006465F3"/>
    <w:rsid w:val="006D3C95"/>
    <w:rsid w:val="00747994"/>
    <w:rsid w:val="0078797F"/>
    <w:rsid w:val="00AA4D49"/>
    <w:rsid w:val="00AF3B6D"/>
    <w:rsid w:val="00D4024F"/>
    <w:rsid w:val="00D9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5B23"/>
  <w15:docId w15:val="{AFA08027-4CC2-4577-B92F-F5150CBC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441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78797F"/>
  </w:style>
  <w:style w:type="character" w:customStyle="1" w:styleId="hpsatn">
    <w:name w:val="hps atn"/>
    <w:uiPriority w:val="99"/>
    <w:rsid w:val="0078797F"/>
  </w:style>
  <w:style w:type="character" w:customStyle="1" w:styleId="atn">
    <w:name w:val="atn"/>
    <w:basedOn w:val="Standardnpsmoodstavce"/>
    <w:uiPriority w:val="99"/>
    <w:rsid w:val="0078797F"/>
    <w:rPr>
      <w:rFonts w:ascii="Times New Roman" w:hAnsi="Times New Roman" w:cs="Times New Roman" w:hint="default"/>
    </w:rPr>
  </w:style>
  <w:style w:type="character" w:styleId="Hypertextovodkaz">
    <w:name w:val="Hyperlink"/>
    <w:basedOn w:val="Standardnpsmoodstavce"/>
    <w:uiPriority w:val="99"/>
    <w:semiHidden/>
    <w:unhideWhenUsed/>
    <w:rsid w:val="0078797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441B6D"/>
    <w:rPr>
      <w:rFonts w:ascii="Cambria" w:eastAsia="Times New Roman" w:hAnsi="Cambria" w:cs="Times New Roman"/>
      <w:b/>
      <w:bCs/>
      <w:kern w:val="32"/>
      <w:sz w:val="32"/>
      <w:szCs w:val="32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747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7994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747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7994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Zstupntext">
    <w:name w:val="Placeholder Text"/>
    <w:rsid w:val="00747994"/>
    <w:rPr>
      <w:color w:val="808080"/>
    </w:rPr>
  </w:style>
  <w:style w:type="character" w:customStyle="1" w:styleId="Styl2">
    <w:name w:val="Styl2"/>
    <w:basedOn w:val="Standardnpsmoodstavce"/>
    <w:uiPriority w:val="1"/>
    <w:rsid w:val="0074799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030D1FCDBF42D9A2BBCB9B4454DE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33BD1D-F3CF-4EBE-B694-4055348E6890}"/>
      </w:docPartPr>
      <w:docPartBody>
        <w:p w:rsidR="001E6836" w:rsidRDefault="00DC3847" w:rsidP="00DC3847">
          <w:pPr>
            <w:pStyle w:val="61030D1FCDBF42D9A2BBCB9B4454DEA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89DA06C943D41D38A9236271CFD9B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43E282-8AAE-4958-8AB9-63BF45CF1D97}"/>
      </w:docPartPr>
      <w:docPartBody>
        <w:p w:rsidR="001E6836" w:rsidRDefault="00DC3847" w:rsidP="00DC3847">
          <w:pPr>
            <w:pStyle w:val="489DA06C943D41D38A9236271CFD9B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8E04566850454782D2610A67469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DB9502-C8DB-409F-A7BD-1397429D0F91}"/>
      </w:docPartPr>
      <w:docPartBody>
        <w:p w:rsidR="001E6836" w:rsidRDefault="00DC3847" w:rsidP="00DC3847">
          <w:pPr>
            <w:pStyle w:val="078E04566850454782D2610A674698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DE62A83DAF7480180B084B72448CF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DE057D-E33A-4F9E-B062-1243B30DDF21}"/>
      </w:docPartPr>
      <w:docPartBody>
        <w:p w:rsidR="001E6836" w:rsidRDefault="00DC3847" w:rsidP="00DC3847">
          <w:pPr>
            <w:pStyle w:val="9DE62A83DAF7480180B084B72448CFE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569657E9E345BAA44511656194EF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DE534-5D91-4145-B85D-1AEF512278AA}"/>
      </w:docPartPr>
      <w:docPartBody>
        <w:p w:rsidR="001E6836" w:rsidRDefault="00DC3847" w:rsidP="00DC3847">
          <w:pPr>
            <w:pStyle w:val="96569657E9E345BAA44511656194EFE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47"/>
    <w:rsid w:val="001E6836"/>
    <w:rsid w:val="0074479C"/>
    <w:rsid w:val="00BD4B03"/>
    <w:rsid w:val="00DC3847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C3847"/>
    <w:rPr>
      <w:color w:val="808080"/>
    </w:rPr>
  </w:style>
  <w:style w:type="paragraph" w:customStyle="1" w:styleId="61030D1FCDBF42D9A2BBCB9B4454DEAF">
    <w:name w:val="61030D1FCDBF42D9A2BBCB9B4454DEAF"/>
    <w:rsid w:val="00DC3847"/>
  </w:style>
  <w:style w:type="paragraph" w:customStyle="1" w:styleId="489DA06C943D41D38A9236271CFD9B41">
    <w:name w:val="489DA06C943D41D38A9236271CFD9B41"/>
    <w:rsid w:val="00DC3847"/>
  </w:style>
  <w:style w:type="paragraph" w:customStyle="1" w:styleId="078E04566850454782D2610A67469868">
    <w:name w:val="078E04566850454782D2610A67469868"/>
    <w:rsid w:val="00DC3847"/>
  </w:style>
  <w:style w:type="paragraph" w:customStyle="1" w:styleId="9DE62A83DAF7480180B084B72448CFE8">
    <w:name w:val="9DE62A83DAF7480180B084B72448CFE8"/>
    <w:rsid w:val="00DC3847"/>
  </w:style>
  <w:style w:type="paragraph" w:customStyle="1" w:styleId="96569657E9E345BAA44511656194EFEB">
    <w:name w:val="96569657E9E345BAA44511656194EFEB"/>
    <w:rsid w:val="00DC38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Klapková Kristýna</cp:lastModifiedBy>
  <cp:revision>21</cp:revision>
  <cp:lastPrinted>2024-06-17T14:23:00Z</cp:lastPrinted>
  <dcterms:created xsi:type="dcterms:W3CDTF">2023-08-08T11:16:00Z</dcterms:created>
  <dcterms:modified xsi:type="dcterms:W3CDTF">2024-06-17T14:25:00Z</dcterms:modified>
</cp:coreProperties>
</file>