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7E2A7D" w14:textId="1CD26A4E" w:rsidR="00684F1E" w:rsidRPr="00157A98" w:rsidRDefault="00684F1E" w:rsidP="00157A98">
      <w:pPr>
        <w:pStyle w:val="Bezmezer"/>
        <w:rPr>
          <w:rFonts w:asciiTheme="minorHAnsi" w:hAnsiTheme="minorHAnsi" w:cstheme="minorHAnsi"/>
          <w:b/>
          <w:sz w:val="22"/>
          <w:szCs w:val="22"/>
        </w:rPr>
      </w:pPr>
      <w:proofErr w:type="spellStart"/>
      <w:r w:rsidRPr="00157A98">
        <w:rPr>
          <w:rFonts w:asciiTheme="minorHAnsi" w:hAnsiTheme="minorHAnsi" w:cstheme="minorHAnsi"/>
          <w:b/>
          <w:sz w:val="22"/>
          <w:szCs w:val="22"/>
        </w:rPr>
        <w:t>Colafit</w:t>
      </w:r>
      <w:proofErr w:type="spellEnd"/>
      <w:r w:rsidRPr="00157A98">
        <w:rPr>
          <w:rFonts w:asciiTheme="minorHAnsi" w:hAnsiTheme="minorHAnsi" w:cstheme="minorHAnsi"/>
          <w:b/>
          <w:sz w:val="22"/>
          <w:szCs w:val="22"/>
        </w:rPr>
        <w:t xml:space="preserve"> MAX forte</w:t>
      </w:r>
    </w:p>
    <w:p w14:paraId="0F30E737" w14:textId="6F1D7543" w:rsidR="00684F1E" w:rsidRPr="00157A98" w:rsidRDefault="007A723C" w:rsidP="00157A98">
      <w:pPr>
        <w:pStyle w:val="Bezmezer"/>
        <w:rPr>
          <w:rFonts w:asciiTheme="minorHAnsi" w:hAnsiTheme="minorHAnsi" w:cstheme="minorHAnsi"/>
          <w:sz w:val="22"/>
          <w:szCs w:val="22"/>
        </w:rPr>
      </w:pPr>
      <w:r w:rsidRPr="00157A98">
        <w:rPr>
          <w:rFonts w:asciiTheme="minorHAnsi" w:hAnsiTheme="minorHAnsi" w:cstheme="minorHAnsi"/>
          <w:sz w:val="22"/>
          <w:szCs w:val="22"/>
        </w:rPr>
        <w:t>v</w:t>
      </w:r>
      <w:r w:rsidR="00684F1E" w:rsidRPr="00157A98">
        <w:rPr>
          <w:rFonts w:asciiTheme="minorHAnsi" w:hAnsiTheme="minorHAnsi" w:cstheme="minorHAnsi"/>
          <w:sz w:val="22"/>
          <w:szCs w:val="22"/>
        </w:rPr>
        <w:t>eterinární přípravek na klouby pro psy</w:t>
      </w:r>
    </w:p>
    <w:p w14:paraId="6222DF74" w14:textId="77777777" w:rsidR="00684F1E" w:rsidRPr="00157A98" w:rsidRDefault="00684F1E" w:rsidP="00157A98">
      <w:pPr>
        <w:pStyle w:val="Bezmezer"/>
        <w:rPr>
          <w:rFonts w:asciiTheme="minorHAnsi" w:hAnsiTheme="minorHAnsi" w:cstheme="minorHAnsi"/>
          <w:sz w:val="22"/>
          <w:szCs w:val="22"/>
        </w:rPr>
      </w:pPr>
    </w:p>
    <w:p w14:paraId="17ACF60E" w14:textId="6EAC9D5A" w:rsidR="00684F1E" w:rsidRPr="00157A98" w:rsidRDefault="00684F1E" w:rsidP="00157A98">
      <w:pPr>
        <w:pStyle w:val="Bezmezer"/>
        <w:rPr>
          <w:rFonts w:asciiTheme="minorHAnsi" w:hAnsiTheme="minorHAnsi" w:cstheme="minorHAnsi"/>
          <w:sz w:val="22"/>
          <w:szCs w:val="22"/>
        </w:rPr>
      </w:pPr>
      <w:r w:rsidRPr="00157A98">
        <w:rPr>
          <w:rFonts w:asciiTheme="minorHAnsi" w:hAnsiTheme="minorHAnsi" w:cstheme="minorHAnsi"/>
          <w:sz w:val="22"/>
          <w:szCs w:val="22"/>
        </w:rPr>
        <w:t>100 tobolek</w:t>
      </w:r>
      <w:r w:rsidR="00564BD3" w:rsidRPr="00157A98">
        <w:rPr>
          <w:rFonts w:asciiTheme="minorHAnsi" w:hAnsiTheme="minorHAnsi" w:cstheme="minorHAnsi"/>
          <w:sz w:val="22"/>
          <w:szCs w:val="22"/>
        </w:rPr>
        <w:t xml:space="preserve"> /50 tobolek</w:t>
      </w:r>
    </w:p>
    <w:p w14:paraId="61683A4B" w14:textId="77777777" w:rsidR="00684F1E" w:rsidRPr="00157A98" w:rsidRDefault="00684F1E" w:rsidP="00157A98">
      <w:pPr>
        <w:pStyle w:val="Bezmezer"/>
        <w:rPr>
          <w:rFonts w:asciiTheme="minorHAnsi" w:hAnsiTheme="minorHAnsi" w:cstheme="minorHAnsi"/>
          <w:sz w:val="22"/>
          <w:szCs w:val="22"/>
        </w:rPr>
      </w:pPr>
    </w:p>
    <w:p w14:paraId="76914CD3" w14:textId="0BE757A5" w:rsidR="00684F1E" w:rsidRPr="00157A98" w:rsidRDefault="00684F1E" w:rsidP="00157A98">
      <w:pPr>
        <w:pStyle w:val="Bezmezer"/>
        <w:rPr>
          <w:rFonts w:asciiTheme="minorHAnsi" w:hAnsiTheme="minorHAnsi" w:cstheme="minorHAnsi"/>
          <w:sz w:val="22"/>
          <w:szCs w:val="22"/>
        </w:rPr>
      </w:pPr>
      <w:proofErr w:type="spellStart"/>
      <w:r w:rsidRPr="00157A98">
        <w:rPr>
          <w:rFonts w:asciiTheme="minorHAnsi" w:hAnsiTheme="minorHAnsi" w:cstheme="minorHAnsi"/>
          <w:sz w:val="22"/>
          <w:szCs w:val="22"/>
        </w:rPr>
        <w:t>Colafit</w:t>
      </w:r>
      <w:proofErr w:type="spellEnd"/>
      <w:r w:rsidRPr="00157A98">
        <w:rPr>
          <w:rFonts w:asciiTheme="minorHAnsi" w:hAnsiTheme="minorHAnsi" w:cstheme="minorHAnsi"/>
          <w:sz w:val="22"/>
          <w:szCs w:val="22"/>
        </w:rPr>
        <w:t xml:space="preserve"> MAX forte obsahuje kombinaci </w:t>
      </w:r>
      <w:proofErr w:type="spellStart"/>
      <w:r w:rsidRPr="00157A98">
        <w:rPr>
          <w:rFonts w:asciiTheme="minorHAnsi" w:hAnsiTheme="minorHAnsi" w:cstheme="minorHAnsi"/>
          <w:sz w:val="22"/>
          <w:szCs w:val="22"/>
        </w:rPr>
        <w:t>chondroprotektivních</w:t>
      </w:r>
      <w:proofErr w:type="spellEnd"/>
      <w:r w:rsidRPr="00157A98">
        <w:rPr>
          <w:rFonts w:asciiTheme="minorHAnsi" w:hAnsiTheme="minorHAnsi" w:cstheme="minorHAnsi"/>
          <w:sz w:val="22"/>
          <w:szCs w:val="22"/>
        </w:rPr>
        <w:t xml:space="preserve"> látek, které pozitivně ovlivňují správnou funkci kloubů, šlach a vazů. Doporučuje se podávat zejména starým psům pro zlepšení pohyblivosti a</w:t>
      </w:r>
      <w:r w:rsidR="006922AD">
        <w:rPr>
          <w:rFonts w:asciiTheme="minorHAnsi" w:hAnsiTheme="minorHAnsi" w:cstheme="minorHAnsi"/>
          <w:sz w:val="22"/>
          <w:szCs w:val="22"/>
        </w:rPr>
        <w:t> </w:t>
      </w:r>
      <w:r w:rsidRPr="00157A98">
        <w:rPr>
          <w:rFonts w:asciiTheme="minorHAnsi" w:hAnsiTheme="minorHAnsi" w:cstheme="minorHAnsi"/>
          <w:sz w:val="22"/>
          <w:szCs w:val="22"/>
        </w:rPr>
        <w:t>omezení bolestivosti kloubů. Lze jej taktéž podávat sportují</w:t>
      </w:r>
      <w:r w:rsidR="007A723C" w:rsidRPr="00157A98">
        <w:rPr>
          <w:rFonts w:asciiTheme="minorHAnsi" w:hAnsiTheme="minorHAnsi" w:cstheme="minorHAnsi"/>
          <w:sz w:val="22"/>
          <w:szCs w:val="22"/>
        </w:rPr>
        <w:t xml:space="preserve">cím a pracujícím </w:t>
      </w:r>
      <w:r w:rsidRPr="00157A98">
        <w:rPr>
          <w:rFonts w:asciiTheme="minorHAnsi" w:hAnsiTheme="minorHAnsi" w:cstheme="minorHAnsi"/>
          <w:sz w:val="22"/>
          <w:szCs w:val="22"/>
        </w:rPr>
        <w:t>psům v době tréninku, soutěží a pracovního nasazení.</w:t>
      </w:r>
    </w:p>
    <w:p w14:paraId="3F3D24FA" w14:textId="77777777" w:rsidR="00684F1E" w:rsidRPr="00157A98" w:rsidRDefault="00684F1E" w:rsidP="00157A98">
      <w:pPr>
        <w:pStyle w:val="Bezmezer"/>
        <w:rPr>
          <w:rFonts w:asciiTheme="minorHAnsi" w:hAnsiTheme="minorHAnsi" w:cstheme="minorHAnsi"/>
          <w:sz w:val="22"/>
          <w:szCs w:val="22"/>
        </w:rPr>
      </w:pPr>
    </w:p>
    <w:p w14:paraId="27C05B12" w14:textId="6FB60F4F" w:rsidR="00684F1E" w:rsidRPr="00157A98" w:rsidRDefault="007A723C" w:rsidP="00157A98">
      <w:pPr>
        <w:pStyle w:val="Bezmezer"/>
        <w:rPr>
          <w:rFonts w:asciiTheme="minorHAnsi" w:hAnsiTheme="minorHAnsi" w:cstheme="minorHAnsi"/>
          <w:sz w:val="22"/>
          <w:szCs w:val="22"/>
        </w:rPr>
      </w:pPr>
      <w:r w:rsidRPr="00157A98">
        <w:rPr>
          <w:rFonts w:asciiTheme="minorHAnsi" w:hAnsiTheme="minorHAnsi" w:cstheme="minorHAnsi"/>
          <w:sz w:val="22"/>
          <w:szCs w:val="22"/>
        </w:rPr>
        <w:t>Použití</w:t>
      </w:r>
      <w:r w:rsidR="00684F1E" w:rsidRPr="00157A98">
        <w:rPr>
          <w:rFonts w:asciiTheme="minorHAnsi" w:hAnsiTheme="minorHAnsi" w:cstheme="minorHAnsi"/>
          <w:sz w:val="22"/>
          <w:szCs w:val="22"/>
        </w:rPr>
        <w:t>:</w:t>
      </w:r>
    </w:p>
    <w:p w14:paraId="1972899F" w14:textId="77777777" w:rsidR="00684F1E" w:rsidRPr="00157A98" w:rsidRDefault="00684F1E" w:rsidP="00157A98">
      <w:pPr>
        <w:pStyle w:val="Bezmezer"/>
        <w:rPr>
          <w:rFonts w:asciiTheme="minorHAnsi" w:hAnsiTheme="minorHAnsi" w:cstheme="minorHAnsi"/>
          <w:sz w:val="22"/>
          <w:szCs w:val="22"/>
        </w:rPr>
      </w:pPr>
      <w:r w:rsidRPr="00157A98">
        <w:rPr>
          <w:rFonts w:asciiTheme="minorHAnsi" w:hAnsiTheme="minorHAnsi" w:cstheme="minorHAnsi"/>
          <w:sz w:val="22"/>
          <w:szCs w:val="22"/>
        </w:rPr>
        <w:t>Při akutních potížích pohybového aparátu (kulhání, poranění kloubů, šlach a vazů)</w:t>
      </w:r>
    </w:p>
    <w:p w14:paraId="5A16688F" w14:textId="77777777" w:rsidR="00684F1E" w:rsidRPr="00157A98" w:rsidRDefault="00684F1E" w:rsidP="00157A98">
      <w:pPr>
        <w:pStyle w:val="Bezmezer"/>
        <w:rPr>
          <w:rFonts w:asciiTheme="minorHAnsi" w:hAnsiTheme="minorHAnsi" w:cstheme="minorHAnsi"/>
          <w:sz w:val="22"/>
          <w:szCs w:val="22"/>
        </w:rPr>
      </w:pPr>
      <w:r w:rsidRPr="00157A98">
        <w:rPr>
          <w:rFonts w:asciiTheme="minorHAnsi" w:hAnsiTheme="minorHAnsi" w:cstheme="minorHAnsi"/>
          <w:sz w:val="22"/>
          <w:szCs w:val="22"/>
        </w:rPr>
        <w:t>Při chronických bolestech svalů a kloubů</w:t>
      </w:r>
    </w:p>
    <w:p w14:paraId="28B620F3" w14:textId="77777777" w:rsidR="00684F1E" w:rsidRPr="00157A98" w:rsidRDefault="00684F1E" w:rsidP="00157A98">
      <w:pPr>
        <w:pStyle w:val="Bezmezer"/>
        <w:rPr>
          <w:rFonts w:asciiTheme="minorHAnsi" w:hAnsiTheme="minorHAnsi" w:cstheme="minorHAnsi"/>
          <w:sz w:val="22"/>
          <w:szCs w:val="22"/>
        </w:rPr>
      </w:pPr>
      <w:r w:rsidRPr="00157A98">
        <w:rPr>
          <w:rFonts w:asciiTheme="minorHAnsi" w:hAnsiTheme="minorHAnsi" w:cstheme="minorHAnsi"/>
          <w:sz w:val="22"/>
          <w:szCs w:val="22"/>
        </w:rPr>
        <w:t>Při dysplasii kyčelních a loketních kloubů</w:t>
      </w:r>
    </w:p>
    <w:p w14:paraId="6E1ACC70" w14:textId="77777777" w:rsidR="00684F1E" w:rsidRPr="00157A98" w:rsidRDefault="00684F1E" w:rsidP="00157A98">
      <w:pPr>
        <w:pStyle w:val="Bezmezer"/>
        <w:rPr>
          <w:rFonts w:asciiTheme="minorHAnsi" w:hAnsiTheme="minorHAnsi" w:cstheme="minorHAnsi"/>
          <w:sz w:val="22"/>
          <w:szCs w:val="22"/>
        </w:rPr>
      </w:pPr>
      <w:r w:rsidRPr="00157A98">
        <w:rPr>
          <w:rFonts w:asciiTheme="minorHAnsi" w:hAnsiTheme="minorHAnsi" w:cstheme="minorHAnsi"/>
          <w:sz w:val="22"/>
          <w:szCs w:val="22"/>
        </w:rPr>
        <w:t>Při hojení poranění a jiných úrazech</w:t>
      </w:r>
    </w:p>
    <w:p w14:paraId="1521CD71" w14:textId="77777777" w:rsidR="00684F1E" w:rsidRPr="00157A98" w:rsidRDefault="00684F1E" w:rsidP="00157A98">
      <w:pPr>
        <w:pStyle w:val="Bezmezer"/>
        <w:rPr>
          <w:rFonts w:asciiTheme="minorHAnsi" w:hAnsiTheme="minorHAnsi" w:cstheme="minorHAnsi"/>
          <w:sz w:val="22"/>
          <w:szCs w:val="22"/>
        </w:rPr>
      </w:pPr>
      <w:r w:rsidRPr="00157A98">
        <w:rPr>
          <w:rFonts w:asciiTheme="minorHAnsi" w:hAnsiTheme="minorHAnsi" w:cstheme="minorHAnsi"/>
          <w:sz w:val="22"/>
          <w:szCs w:val="22"/>
        </w:rPr>
        <w:t>Při ztuhlosti kloubů u starších psů</w:t>
      </w:r>
    </w:p>
    <w:p w14:paraId="4CD31921" w14:textId="77777777" w:rsidR="00684F1E" w:rsidRPr="00157A98" w:rsidRDefault="00684F1E" w:rsidP="00157A98">
      <w:pPr>
        <w:pStyle w:val="Bezmezer"/>
        <w:rPr>
          <w:rFonts w:asciiTheme="minorHAnsi" w:hAnsiTheme="minorHAnsi" w:cstheme="minorHAnsi"/>
          <w:sz w:val="22"/>
          <w:szCs w:val="22"/>
        </w:rPr>
      </w:pPr>
    </w:p>
    <w:p w14:paraId="5977DFDA" w14:textId="119C8FBD" w:rsidR="00684F1E" w:rsidRPr="00157A98" w:rsidRDefault="00684F1E" w:rsidP="00157A98">
      <w:pPr>
        <w:pStyle w:val="Bezmezer"/>
        <w:rPr>
          <w:rFonts w:asciiTheme="minorHAnsi" w:hAnsiTheme="minorHAnsi" w:cstheme="minorHAnsi"/>
          <w:sz w:val="22"/>
          <w:szCs w:val="22"/>
        </w:rPr>
      </w:pPr>
      <w:r w:rsidRPr="00157A98">
        <w:rPr>
          <w:rFonts w:asciiTheme="minorHAnsi" w:hAnsiTheme="minorHAnsi" w:cstheme="minorHAnsi"/>
          <w:sz w:val="22"/>
          <w:szCs w:val="22"/>
        </w:rPr>
        <w:t xml:space="preserve">Způsob použití: Tobolky se podávají denně </w:t>
      </w:r>
      <w:r w:rsidR="007A723C" w:rsidRPr="00157A98">
        <w:rPr>
          <w:rFonts w:asciiTheme="minorHAnsi" w:hAnsiTheme="minorHAnsi" w:cstheme="minorHAnsi"/>
          <w:sz w:val="22"/>
          <w:szCs w:val="22"/>
        </w:rPr>
        <w:t>dle doporučeného dávkování</w:t>
      </w:r>
      <w:r w:rsidRPr="00157A98">
        <w:rPr>
          <w:rFonts w:asciiTheme="minorHAnsi" w:hAnsiTheme="minorHAnsi" w:cstheme="minorHAnsi"/>
          <w:sz w:val="22"/>
          <w:szCs w:val="22"/>
        </w:rPr>
        <w:t>, samostatně nebo</w:t>
      </w:r>
      <w:r w:rsidR="006922AD">
        <w:rPr>
          <w:rFonts w:asciiTheme="minorHAnsi" w:hAnsiTheme="minorHAnsi" w:cstheme="minorHAnsi"/>
          <w:sz w:val="22"/>
          <w:szCs w:val="22"/>
        </w:rPr>
        <w:t> </w:t>
      </w:r>
      <w:r w:rsidRPr="00157A98">
        <w:rPr>
          <w:rFonts w:asciiTheme="minorHAnsi" w:hAnsiTheme="minorHAnsi" w:cstheme="minorHAnsi"/>
          <w:sz w:val="22"/>
          <w:szCs w:val="22"/>
        </w:rPr>
        <w:t xml:space="preserve">s kouskem potravy. Přípravek je přijímán bez problémů. </w:t>
      </w:r>
    </w:p>
    <w:p w14:paraId="66D3985E" w14:textId="77777777" w:rsidR="00684F1E" w:rsidRPr="00157A98" w:rsidRDefault="00684F1E" w:rsidP="00157A98">
      <w:pPr>
        <w:pStyle w:val="Bezmezer"/>
        <w:rPr>
          <w:rFonts w:asciiTheme="minorHAnsi" w:hAnsiTheme="minorHAnsi" w:cstheme="minorHAnsi"/>
          <w:sz w:val="22"/>
          <w:szCs w:val="22"/>
        </w:rPr>
      </w:pPr>
    </w:p>
    <w:p w14:paraId="5E8936BF" w14:textId="2A0C0902" w:rsidR="00684F1E" w:rsidRPr="00157A98" w:rsidRDefault="00684F1E" w:rsidP="00157A98">
      <w:pPr>
        <w:pStyle w:val="Bezmezer"/>
        <w:rPr>
          <w:rFonts w:asciiTheme="minorHAnsi" w:hAnsiTheme="minorHAnsi" w:cstheme="minorHAnsi"/>
          <w:sz w:val="22"/>
          <w:szCs w:val="22"/>
        </w:rPr>
      </w:pPr>
      <w:r w:rsidRPr="00157A98">
        <w:rPr>
          <w:rFonts w:asciiTheme="minorHAnsi" w:hAnsiTheme="minorHAnsi" w:cstheme="minorHAnsi"/>
          <w:sz w:val="22"/>
          <w:szCs w:val="22"/>
        </w:rPr>
        <w:t>D</w:t>
      </w:r>
      <w:r w:rsidR="007A723C" w:rsidRPr="00157A98">
        <w:rPr>
          <w:rFonts w:asciiTheme="minorHAnsi" w:hAnsiTheme="minorHAnsi" w:cstheme="minorHAnsi"/>
          <w:sz w:val="22"/>
          <w:szCs w:val="22"/>
        </w:rPr>
        <w:t>oba</w:t>
      </w:r>
      <w:r w:rsidRPr="00157A98">
        <w:rPr>
          <w:rFonts w:asciiTheme="minorHAnsi" w:hAnsiTheme="minorHAnsi" w:cstheme="minorHAnsi"/>
          <w:sz w:val="22"/>
          <w:szCs w:val="22"/>
        </w:rPr>
        <w:t xml:space="preserve"> podávání: Optimální délka podávání jsou 3 měsíce. Přípravek lze podávat i dlouhodobě, po</w:t>
      </w:r>
      <w:r w:rsidR="006922AD">
        <w:rPr>
          <w:rFonts w:asciiTheme="minorHAnsi" w:hAnsiTheme="minorHAnsi" w:cstheme="minorHAnsi"/>
          <w:sz w:val="22"/>
          <w:szCs w:val="22"/>
        </w:rPr>
        <w:t> </w:t>
      </w:r>
      <w:bookmarkStart w:id="0" w:name="_GoBack"/>
      <w:bookmarkEnd w:id="0"/>
      <w:r w:rsidRPr="00157A98">
        <w:rPr>
          <w:rFonts w:asciiTheme="minorHAnsi" w:hAnsiTheme="minorHAnsi" w:cstheme="minorHAnsi"/>
          <w:sz w:val="22"/>
          <w:szCs w:val="22"/>
        </w:rPr>
        <w:t xml:space="preserve">konzultaci s veterinárním lékařem. </w:t>
      </w:r>
    </w:p>
    <w:p w14:paraId="51062D1B" w14:textId="77777777" w:rsidR="00684F1E" w:rsidRPr="00157A98" w:rsidRDefault="00684F1E" w:rsidP="00157A98">
      <w:pPr>
        <w:pStyle w:val="Bezmezer"/>
        <w:rPr>
          <w:rFonts w:asciiTheme="minorHAnsi" w:hAnsiTheme="minorHAnsi" w:cstheme="minorHAnsi"/>
          <w:sz w:val="22"/>
          <w:szCs w:val="22"/>
        </w:rPr>
      </w:pPr>
    </w:p>
    <w:p w14:paraId="74FD37FA" w14:textId="7E44F9C9" w:rsidR="00684F1E" w:rsidRPr="00157A98" w:rsidRDefault="00684F1E" w:rsidP="00157A98">
      <w:pPr>
        <w:pStyle w:val="Bezmezer"/>
        <w:rPr>
          <w:rFonts w:asciiTheme="minorHAnsi" w:hAnsiTheme="minorHAnsi" w:cstheme="minorHAnsi"/>
          <w:sz w:val="22"/>
          <w:szCs w:val="22"/>
        </w:rPr>
      </w:pPr>
      <w:r w:rsidRPr="00157A98">
        <w:rPr>
          <w:rFonts w:asciiTheme="minorHAnsi" w:hAnsiTheme="minorHAnsi" w:cstheme="minorHAnsi"/>
          <w:sz w:val="22"/>
          <w:szCs w:val="22"/>
        </w:rPr>
        <w:t>Upozornění: P</w:t>
      </w:r>
      <w:r w:rsidR="007A723C" w:rsidRPr="00157A98">
        <w:rPr>
          <w:rFonts w:asciiTheme="minorHAnsi" w:hAnsiTheme="minorHAnsi" w:cstheme="minorHAnsi"/>
          <w:sz w:val="22"/>
          <w:szCs w:val="22"/>
        </w:rPr>
        <w:t>ouze pro zvířata.</w:t>
      </w:r>
    </w:p>
    <w:p w14:paraId="3159637D" w14:textId="77777777" w:rsidR="00684F1E" w:rsidRPr="00157A98" w:rsidRDefault="00684F1E" w:rsidP="00157A98">
      <w:pPr>
        <w:pStyle w:val="Bezmezer"/>
        <w:rPr>
          <w:rFonts w:asciiTheme="minorHAnsi" w:hAnsiTheme="minorHAnsi" w:cstheme="minorHAnsi"/>
          <w:sz w:val="22"/>
          <w:szCs w:val="22"/>
        </w:rPr>
      </w:pPr>
    </w:p>
    <w:p w14:paraId="3D5E22AB" w14:textId="77777777" w:rsidR="00684F1E" w:rsidRPr="00157A98" w:rsidRDefault="00684F1E" w:rsidP="00157A98">
      <w:pPr>
        <w:pStyle w:val="Bezmezer"/>
        <w:rPr>
          <w:rFonts w:asciiTheme="minorHAnsi" w:hAnsiTheme="minorHAnsi" w:cstheme="minorHAnsi"/>
          <w:sz w:val="22"/>
          <w:szCs w:val="22"/>
        </w:rPr>
      </w:pPr>
      <w:r w:rsidRPr="00157A98">
        <w:rPr>
          <w:rFonts w:asciiTheme="minorHAnsi" w:hAnsiTheme="minorHAnsi" w:cstheme="minorHAnsi"/>
          <w:sz w:val="22"/>
          <w:szCs w:val="22"/>
        </w:rPr>
        <w:t>Výrobce:</w:t>
      </w:r>
      <w:r w:rsidRPr="00157A98">
        <w:rPr>
          <w:rFonts w:asciiTheme="minorHAnsi" w:hAnsiTheme="minorHAnsi" w:cstheme="minorHAnsi"/>
          <w:sz w:val="22"/>
          <w:szCs w:val="22"/>
        </w:rPr>
        <w:tab/>
      </w:r>
    </w:p>
    <w:p w14:paraId="5F64C845" w14:textId="77777777" w:rsidR="00684F1E" w:rsidRPr="00157A98" w:rsidRDefault="00684F1E" w:rsidP="00157A98">
      <w:pPr>
        <w:pStyle w:val="Bezmezer"/>
        <w:rPr>
          <w:rFonts w:asciiTheme="minorHAnsi" w:hAnsiTheme="minorHAnsi" w:cstheme="minorHAnsi"/>
          <w:sz w:val="22"/>
          <w:szCs w:val="22"/>
        </w:rPr>
      </w:pPr>
      <w:r w:rsidRPr="00157A98">
        <w:rPr>
          <w:rFonts w:asciiTheme="minorHAnsi" w:hAnsiTheme="minorHAnsi" w:cstheme="minorHAnsi"/>
          <w:sz w:val="22"/>
          <w:szCs w:val="22"/>
        </w:rPr>
        <w:t>DACOM Pharma s.r.o., Svatoborská 365, 697 01 Kyjov, ČR</w:t>
      </w:r>
    </w:p>
    <w:p w14:paraId="3863EA37" w14:textId="77777777" w:rsidR="00684F1E" w:rsidRPr="00157A98" w:rsidRDefault="00684F1E" w:rsidP="00157A98">
      <w:pPr>
        <w:pStyle w:val="Bezmezer"/>
        <w:rPr>
          <w:rFonts w:asciiTheme="minorHAnsi" w:hAnsiTheme="minorHAnsi" w:cstheme="minorHAnsi"/>
          <w:sz w:val="22"/>
          <w:szCs w:val="22"/>
        </w:rPr>
      </w:pPr>
      <w:r w:rsidRPr="00157A98">
        <w:rPr>
          <w:rFonts w:asciiTheme="minorHAnsi" w:hAnsiTheme="minorHAnsi" w:cstheme="minorHAnsi"/>
          <w:sz w:val="22"/>
          <w:szCs w:val="22"/>
        </w:rPr>
        <w:t>www.dacom.cz</w:t>
      </w:r>
    </w:p>
    <w:p w14:paraId="31FEAFC6" w14:textId="77777777" w:rsidR="00684F1E" w:rsidRPr="00157A98" w:rsidRDefault="00684F1E" w:rsidP="00157A98">
      <w:pPr>
        <w:pStyle w:val="Bezmezer"/>
        <w:rPr>
          <w:rFonts w:asciiTheme="minorHAnsi" w:hAnsiTheme="minorHAnsi" w:cstheme="minorHAnsi"/>
          <w:sz w:val="22"/>
          <w:szCs w:val="22"/>
        </w:rPr>
      </w:pPr>
    </w:p>
    <w:p w14:paraId="12AA16F9" w14:textId="33199F9F" w:rsidR="00684F1E" w:rsidRPr="00157A98" w:rsidRDefault="007A723C" w:rsidP="00157A98">
      <w:pPr>
        <w:pStyle w:val="Bezmezer"/>
        <w:rPr>
          <w:rFonts w:asciiTheme="minorHAnsi" w:hAnsiTheme="minorHAnsi" w:cstheme="minorHAnsi"/>
          <w:sz w:val="22"/>
          <w:szCs w:val="22"/>
        </w:rPr>
      </w:pPr>
      <w:r w:rsidRPr="00157A98">
        <w:rPr>
          <w:rFonts w:asciiTheme="minorHAnsi" w:hAnsiTheme="minorHAnsi" w:cstheme="minorHAnsi"/>
          <w:sz w:val="22"/>
          <w:szCs w:val="22"/>
        </w:rPr>
        <w:t>Číslo schválení: 061-19/C</w:t>
      </w:r>
    </w:p>
    <w:p w14:paraId="22401258" w14:textId="77777777" w:rsidR="00684F1E" w:rsidRPr="00157A98" w:rsidRDefault="00684F1E" w:rsidP="00157A98">
      <w:pPr>
        <w:pStyle w:val="Bezmezer"/>
        <w:rPr>
          <w:rFonts w:asciiTheme="minorHAnsi" w:hAnsiTheme="minorHAnsi" w:cstheme="minorHAnsi"/>
          <w:sz w:val="22"/>
          <w:szCs w:val="22"/>
        </w:rPr>
      </w:pPr>
    </w:p>
    <w:p w14:paraId="0F0C832D" w14:textId="45213008" w:rsidR="00684F1E" w:rsidRPr="00157A98" w:rsidRDefault="007A723C" w:rsidP="00157A98">
      <w:pPr>
        <w:pStyle w:val="Bezmezer"/>
        <w:rPr>
          <w:rFonts w:asciiTheme="minorHAnsi" w:hAnsiTheme="minorHAnsi" w:cstheme="minorHAnsi"/>
          <w:sz w:val="22"/>
          <w:szCs w:val="22"/>
        </w:rPr>
      </w:pPr>
      <w:r w:rsidRPr="00157A98">
        <w:rPr>
          <w:rFonts w:asciiTheme="minorHAnsi" w:hAnsiTheme="minorHAnsi" w:cstheme="minorHAnsi"/>
          <w:sz w:val="22"/>
          <w:szCs w:val="22"/>
        </w:rPr>
        <w:t>O</w:t>
      </w:r>
      <w:r w:rsidR="00684F1E" w:rsidRPr="00157A98">
        <w:rPr>
          <w:rFonts w:asciiTheme="minorHAnsi" w:hAnsiTheme="minorHAnsi" w:cstheme="minorHAnsi"/>
          <w:sz w:val="22"/>
          <w:szCs w:val="22"/>
        </w:rPr>
        <w:t>bsah účinných látek v 1 tobolce:</w:t>
      </w:r>
    </w:p>
    <w:p w14:paraId="6E111A94" w14:textId="77777777" w:rsidR="00684F1E" w:rsidRPr="00157A98" w:rsidRDefault="00684F1E" w:rsidP="00157A98">
      <w:pPr>
        <w:pStyle w:val="Bezmezer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225"/>
      </w:tblGrid>
      <w:tr w:rsidR="00684F1E" w:rsidRPr="00157A98" w14:paraId="205549B5" w14:textId="77777777" w:rsidTr="00EF0799">
        <w:trPr>
          <w:trHeight w:val="192"/>
        </w:trPr>
        <w:tc>
          <w:tcPr>
            <w:tcW w:w="6225" w:type="dxa"/>
            <w:shd w:val="clear" w:color="auto" w:fill="auto"/>
          </w:tcPr>
          <w:p w14:paraId="213599AD" w14:textId="77777777" w:rsidR="00684F1E" w:rsidRPr="00157A98" w:rsidRDefault="00684F1E" w:rsidP="00157A98">
            <w:pPr>
              <w:pStyle w:val="Bezmezer"/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</w:pPr>
            <w:r w:rsidRPr="00157A98">
              <w:rPr>
                <w:rFonts w:asciiTheme="minorHAnsi" w:hAnsiTheme="minorHAnsi" w:cstheme="minorHAnsi"/>
                <w:sz w:val="22"/>
                <w:szCs w:val="22"/>
              </w:rPr>
              <w:t>Glukosamin hydrochlorid                                         300 mg</w:t>
            </w:r>
          </w:p>
        </w:tc>
      </w:tr>
      <w:tr w:rsidR="00684F1E" w:rsidRPr="00157A98" w14:paraId="20EAD5B2" w14:textId="77777777" w:rsidTr="00EF0799">
        <w:trPr>
          <w:trHeight w:val="770"/>
        </w:trPr>
        <w:tc>
          <w:tcPr>
            <w:tcW w:w="6225" w:type="dxa"/>
            <w:shd w:val="clear" w:color="auto" w:fill="auto"/>
          </w:tcPr>
          <w:p w14:paraId="02F95FA7" w14:textId="77777777" w:rsidR="00684F1E" w:rsidRPr="00157A98" w:rsidRDefault="00684F1E" w:rsidP="00157A98">
            <w:pPr>
              <w:pStyle w:val="Bezmezer"/>
              <w:rPr>
                <w:rFonts w:asciiTheme="minorHAnsi" w:hAnsiTheme="minorHAnsi" w:cstheme="minorHAnsi"/>
                <w:sz w:val="22"/>
                <w:szCs w:val="22"/>
              </w:rPr>
            </w:pPr>
            <w:r w:rsidRPr="00157A98">
              <w:rPr>
                <w:rFonts w:asciiTheme="minorHAnsi" w:hAnsiTheme="minorHAnsi" w:cstheme="minorHAnsi"/>
                <w:sz w:val="22"/>
                <w:szCs w:val="22"/>
              </w:rPr>
              <w:t>Chondroitin sulfát                                                     100 mg</w:t>
            </w:r>
          </w:p>
          <w:p w14:paraId="33D7344E" w14:textId="4171892A" w:rsidR="00684F1E" w:rsidRPr="00157A98" w:rsidRDefault="00684F1E" w:rsidP="00157A98">
            <w:pPr>
              <w:pStyle w:val="Bezmezer"/>
              <w:rPr>
                <w:rFonts w:asciiTheme="minorHAnsi" w:hAnsiTheme="minorHAnsi" w:cstheme="minorHAnsi"/>
                <w:sz w:val="22"/>
                <w:szCs w:val="22"/>
              </w:rPr>
            </w:pPr>
            <w:r w:rsidRPr="00157A98">
              <w:rPr>
                <w:rFonts w:asciiTheme="minorHAnsi" w:hAnsiTheme="minorHAnsi" w:cstheme="minorHAnsi"/>
                <w:sz w:val="22"/>
                <w:szCs w:val="22"/>
              </w:rPr>
              <w:t xml:space="preserve">MSM                                                                        </w:t>
            </w:r>
            <w:r w:rsidR="00157A98" w:rsidRPr="00157A98">
              <w:rPr>
                <w:rFonts w:asciiTheme="minorHAnsi" w:hAnsiTheme="minorHAnsi" w:cstheme="minorHAnsi"/>
                <w:sz w:val="22"/>
                <w:szCs w:val="22"/>
              </w:rPr>
              <w:t xml:space="preserve">   </w:t>
            </w:r>
            <w:r w:rsidRPr="00157A98">
              <w:rPr>
                <w:rFonts w:asciiTheme="minorHAnsi" w:hAnsiTheme="minorHAnsi" w:cstheme="minorHAnsi"/>
                <w:sz w:val="22"/>
                <w:szCs w:val="22"/>
              </w:rPr>
              <w:t xml:space="preserve"> 150 mg</w:t>
            </w:r>
          </w:p>
          <w:p w14:paraId="61FE5560" w14:textId="77777777" w:rsidR="00684F1E" w:rsidRPr="00157A98" w:rsidRDefault="00684F1E" w:rsidP="00157A98">
            <w:pPr>
              <w:pStyle w:val="Bezmez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157A98">
              <w:rPr>
                <w:rFonts w:asciiTheme="minorHAnsi" w:hAnsiTheme="minorHAnsi" w:cstheme="minorHAnsi"/>
                <w:sz w:val="22"/>
                <w:szCs w:val="22"/>
              </w:rPr>
              <w:t>Hyaluronát</w:t>
            </w:r>
            <w:proofErr w:type="spellEnd"/>
            <w:r w:rsidRPr="00157A98">
              <w:rPr>
                <w:rFonts w:asciiTheme="minorHAnsi" w:hAnsiTheme="minorHAnsi" w:cstheme="minorHAnsi"/>
                <w:sz w:val="22"/>
                <w:szCs w:val="22"/>
              </w:rPr>
              <w:t xml:space="preserve"> sodný                                                        15 mg</w:t>
            </w:r>
          </w:p>
          <w:p w14:paraId="751E27D4" w14:textId="029C81B8" w:rsidR="00684F1E" w:rsidRPr="00157A98" w:rsidRDefault="00684F1E" w:rsidP="00157A98">
            <w:pPr>
              <w:pStyle w:val="Bezmezer"/>
              <w:rPr>
                <w:rFonts w:asciiTheme="minorHAnsi" w:hAnsiTheme="minorHAnsi" w:cstheme="minorHAnsi"/>
                <w:sz w:val="22"/>
                <w:szCs w:val="22"/>
              </w:rPr>
            </w:pPr>
            <w:r w:rsidRPr="00157A98">
              <w:rPr>
                <w:rFonts w:asciiTheme="minorHAnsi" w:hAnsiTheme="minorHAnsi" w:cstheme="minorHAnsi"/>
                <w:sz w:val="22"/>
                <w:szCs w:val="22"/>
              </w:rPr>
              <w:t xml:space="preserve">Kolagen typu I, lyofilizovaný                                       </w:t>
            </w:r>
            <w:r w:rsidR="00E3114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157A98">
              <w:rPr>
                <w:rFonts w:asciiTheme="minorHAnsi" w:hAnsiTheme="minorHAnsi" w:cstheme="minorHAnsi"/>
                <w:sz w:val="22"/>
                <w:szCs w:val="22"/>
              </w:rPr>
              <w:t>3 mg</w:t>
            </w:r>
          </w:p>
        </w:tc>
      </w:tr>
      <w:tr w:rsidR="00684F1E" w:rsidRPr="00157A98" w14:paraId="7610F36A" w14:textId="77777777" w:rsidTr="00EF0799">
        <w:trPr>
          <w:trHeight w:val="192"/>
        </w:trPr>
        <w:tc>
          <w:tcPr>
            <w:tcW w:w="6225" w:type="dxa"/>
            <w:shd w:val="clear" w:color="auto" w:fill="FFFFFF"/>
          </w:tcPr>
          <w:p w14:paraId="6C14D3DF" w14:textId="77777777" w:rsidR="00684F1E" w:rsidRPr="00157A98" w:rsidRDefault="00684F1E" w:rsidP="00157A98">
            <w:pPr>
              <w:pStyle w:val="Bezmezer"/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</w:pPr>
            <w:r w:rsidRPr="00157A98">
              <w:rPr>
                <w:rFonts w:asciiTheme="minorHAnsi" w:hAnsiTheme="minorHAnsi" w:cstheme="minorHAnsi"/>
                <w:sz w:val="22"/>
                <w:szCs w:val="22"/>
              </w:rPr>
              <w:t>Vitamín C (kyselina askorbová)                                   3 mg</w:t>
            </w:r>
          </w:p>
        </w:tc>
      </w:tr>
    </w:tbl>
    <w:p w14:paraId="03572ECF" w14:textId="77777777" w:rsidR="00684F1E" w:rsidRPr="00157A98" w:rsidRDefault="00684F1E" w:rsidP="00157A98">
      <w:pPr>
        <w:pStyle w:val="Bezmezer"/>
        <w:rPr>
          <w:rFonts w:asciiTheme="minorHAnsi" w:hAnsiTheme="minorHAnsi" w:cstheme="minorHAnsi"/>
          <w:sz w:val="22"/>
          <w:szCs w:val="22"/>
        </w:rPr>
      </w:pPr>
    </w:p>
    <w:p w14:paraId="3704F3D6" w14:textId="77777777" w:rsidR="00684F1E" w:rsidRPr="00157A98" w:rsidRDefault="00684F1E" w:rsidP="00157A98">
      <w:pPr>
        <w:pStyle w:val="Bezmezer"/>
        <w:rPr>
          <w:rFonts w:asciiTheme="minorHAnsi" w:hAnsiTheme="minorHAnsi" w:cstheme="minorHAnsi"/>
          <w:sz w:val="22"/>
          <w:szCs w:val="22"/>
        </w:rPr>
      </w:pPr>
      <w:r w:rsidRPr="00157A98">
        <w:rPr>
          <w:rFonts w:asciiTheme="minorHAnsi" w:hAnsiTheme="minorHAnsi" w:cstheme="minorHAnsi"/>
          <w:sz w:val="22"/>
          <w:szCs w:val="22"/>
        </w:rPr>
        <w:t xml:space="preserve">Dávkování dle hmotnosti psa: </w:t>
      </w:r>
    </w:p>
    <w:p w14:paraId="540B1B94" w14:textId="4929177B" w:rsidR="00684F1E" w:rsidRPr="00157A98" w:rsidRDefault="00684F1E" w:rsidP="00157A98">
      <w:pPr>
        <w:pStyle w:val="Bezmezer"/>
        <w:rPr>
          <w:rFonts w:asciiTheme="minorHAnsi" w:hAnsiTheme="minorHAnsi" w:cstheme="minorHAnsi"/>
          <w:sz w:val="22"/>
          <w:szCs w:val="22"/>
        </w:rPr>
      </w:pPr>
      <w:r w:rsidRPr="00157A98">
        <w:rPr>
          <w:rFonts w:asciiTheme="minorHAnsi" w:hAnsiTheme="minorHAnsi" w:cstheme="minorHAnsi"/>
          <w:sz w:val="22"/>
          <w:szCs w:val="22"/>
        </w:rPr>
        <w:t>5–10 kg</w:t>
      </w:r>
      <w:r w:rsidRPr="00157A98">
        <w:rPr>
          <w:rFonts w:asciiTheme="minorHAnsi" w:hAnsiTheme="minorHAnsi" w:cstheme="minorHAnsi"/>
          <w:sz w:val="22"/>
          <w:szCs w:val="22"/>
        </w:rPr>
        <w:tab/>
      </w:r>
      <w:r w:rsidRPr="00157A98">
        <w:rPr>
          <w:rFonts w:asciiTheme="minorHAnsi" w:hAnsiTheme="minorHAnsi" w:cstheme="minorHAnsi"/>
          <w:sz w:val="22"/>
          <w:szCs w:val="22"/>
        </w:rPr>
        <w:tab/>
      </w:r>
      <w:r w:rsidRPr="00157A98">
        <w:rPr>
          <w:rFonts w:asciiTheme="minorHAnsi" w:hAnsiTheme="minorHAnsi" w:cstheme="minorHAnsi"/>
          <w:sz w:val="22"/>
          <w:szCs w:val="22"/>
        </w:rPr>
        <w:tab/>
      </w:r>
      <w:r w:rsidR="00E31140">
        <w:rPr>
          <w:rFonts w:asciiTheme="minorHAnsi" w:hAnsiTheme="minorHAnsi" w:cstheme="minorHAnsi"/>
          <w:sz w:val="22"/>
          <w:szCs w:val="22"/>
        </w:rPr>
        <w:tab/>
      </w:r>
      <w:r w:rsidRPr="00157A98">
        <w:rPr>
          <w:rFonts w:asciiTheme="minorHAnsi" w:hAnsiTheme="minorHAnsi" w:cstheme="minorHAnsi"/>
          <w:sz w:val="22"/>
          <w:szCs w:val="22"/>
        </w:rPr>
        <w:tab/>
        <w:t>1 tobolka</w:t>
      </w:r>
    </w:p>
    <w:p w14:paraId="492DD781" w14:textId="77777777" w:rsidR="00684F1E" w:rsidRPr="00157A98" w:rsidRDefault="00684F1E" w:rsidP="00157A98">
      <w:pPr>
        <w:pStyle w:val="Bezmezer"/>
        <w:rPr>
          <w:rFonts w:asciiTheme="minorHAnsi" w:hAnsiTheme="minorHAnsi" w:cstheme="minorHAnsi"/>
          <w:sz w:val="22"/>
          <w:szCs w:val="22"/>
        </w:rPr>
      </w:pPr>
      <w:r w:rsidRPr="00157A98">
        <w:rPr>
          <w:rFonts w:asciiTheme="minorHAnsi" w:hAnsiTheme="minorHAnsi" w:cstheme="minorHAnsi"/>
          <w:sz w:val="22"/>
          <w:szCs w:val="22"/>
        </w:rPr>
        <w:t>10–20 kg</w:t>
      </w:r>
      <w:r w:rsidRPr="00157A98">
        <w:rPr>
          <w:rFonts w:asciiTheme="minorHAnsi" w:hAnsiTheme="minorHAnsi" w:cstheme="minorHAnsi"/>
          <w:sz w:val="22"/>
          <w:szCs w:val="22"/>
        </w:rPr>
        <w:tab/>
      </w:r>
      <w:r w:rsidRPr="00157A98">
        <w:rPr>
          <w:rFonts w:asciiTheme="minorHAnsi" w:hAnsiTheme="minorHAnsi" w:cstheme="minorHAnsi"/>
          <w:sz w:val="22"/>
          <w:szCs w:val="22"/>
        </w:rPr>
        <w:tab/>
      </w:r>
      <w:r w:rsidRPr="00157A98">
        <w:rPr>
          <w:rFonts w:asciiTheme="minorHAnsi" w:hAnsiTheme="minorHAnsi" w:cstheme="minorHAnsi"/>
          <w:sz w:val="22"/>
          <w:szCs w:val="22"/>
        </w:rPr>
        <w:tab/>
      </w:r>
      <w:r w:rsidRPr="00157A98">
        <w:rPr>
          <w:rFonts w:asciiTheme="minorHAnsi" w:hAnsiTheme="minorHAnsi" w:cstheme="minorHAnsi"/>
          <w:sz w:val="22"/>
          <w:szCs w:val="22"/>
        </w:rPr>
        <w:tab/>
        <w:t>1–2 tobolky</w:t>
      </w:r>
    </w:p>
    <w:p w14:paraId="7EB1486D" w14:textId="77777777" w:rsidR="00684F1E" w:rsidRPr="00157A98" w:rsidRDefault="00684F1E" w:rsidP="00157A98">
      <w:pPr>
        <w:pStyle w:val="Bezmezer"/>
        <w:rPr>
          <w:rFonts w:asciiTheme="minorHAnsi" w:hAnsiTheme="minorHAnsi" w:cstheme="minorHAnsi"/>
          <w:sz w:val="22"/>
          <w:szCs w:val="22"/>
        </w:rPr>
      </w:pPr>
      <w:r w:rsidRPr="00157A98">
        <w:rPr>
          <w:rFonts w:asciiTheme="minorHAnsi" w:hAnsiTheme="minorHAnsi" w:cstheme="minorHAnsi"/>
          <w:sz w:val="22"/>
          <w:szCs w:val="22"/>
        </w:rPr>
        <w:t>20–40 kg</w:t>
      </w:r>
      <w:r w:rsidRPr="00157A98">
        <w:rPr>
          <w:rFonts w:asciiTheme="minorHAnsi" w:hAnsiTheme="minorHAnsi" w:cstheme="minorHAnsi"/>
          <w:sz w:val="22"/>
          <w:szCs w:val="22"/>
        </w:rPr>
        <w:tab/>
      </w:r>
      <w:r w:rsidRPr="00157A98">
        <w:rPr>
          <w:rFonts w:asciiTheme="minorHAnsi" w:hAnsiTheme="minorHAnsi" w:cstheme="minorHAnsi"/>
          <w:sz w:val="22"/>
          <w:szCs w:val="22"/>
        </w:rPr>
        <w:tab/>
      </w:r>
      <w:r w:rsidRPr="00157A98">
        <w:rPr>
          <w:rFonts w:asciiTheme="minorHAnsi" w:hAnsiTheme="minorHAnsi" w:cstheme="minorHAnsi"/>
          <w:sz w:val="22"/>
          <w:szCs w:val="22"/>
        </w:rPr>
        <w:tab/>
      </w:r>
      <w:r w:rsidRPr="00157A98">
        <w:rPr>
          <w:rFonts w:asciiTheme="minorHAnsi" w:hAnsiTheme="minorHAnsi" w:cstheme="minorHAnsi"/>
          <w:sz w:val="22"/>
          <w:szCs w:val="22"/>
        </w:rPr>
        <w:tab/>
        <w:t>2–4 tobolky</w:t>
      </w:r>
    </w:p>
    <w:p w14:paraId="72347242" w14:textId="77777777" w:rsidR="00684F1E" w:rsidRPr="00157A98" w:rsidRDefault="00684F1E" w:rsidP="00157A98">
      <w:pPr>
        <w:pStyle w:val="Bezmezer"/>
        <w:rPr>
          <w:rFonts w:asciiTheme="minorHAnsi" w:hAnsiTheme="minorHAnsi" w:cstheme="minorHAnsi"/>
          <w:sz w:val="22"/>
          <w:szCs w:val="22"/>
        </w:rPr>
      </w:pPr>
      <w:r w:rsidRPr="00157A98">
        <w:rPr>
          <w:rFonts w:asciiTheme="minorHAnsi" w:hAnsiTheme="minorHAnsi" w:cstheme="minorHAnsi"/>
          <w:sz w:val="22"/>
          <w:szCs w:val="22"/>
        </w:rPr>
        <w:t>40 a více kg</w:t>
      </w:r>
      <w:r w:rsidRPr="00157A98">
        <w:rPr>
          <w:rFonts w:asciiTheme="minorHAnsi" w:hAnsiTheme="minorHAnsi" w:cstheme="minorHAnsi"/>
          <w:sz w:val="22"/>
          <w:szCs w:val="22"/>
        </w:rPr>
        <w:tab/>
      </w:r>
      <w:r w:rsidRPr="00157A98">
        <w:rPr>
          <w:rFonts w:asciiTheme="minorHAnsi" w:hAnsiTheme="minorHAnsi" w:cstheme="minorHAnsi"/>
          <w:sz w:val="22"/>
          <w:szCs w:val="22"/>
        </w:rPr>
        <w:tab/>
      </w:r>
      <w:r w:rsidRPr="00157A98">
        <w:rPr>
          <w:rFonts w:asciiTheme="minorHAnsi" w:hAnsiTheme="minorHAnsi" w:cstheme="minorHAnsi"/>
          <w:sz w:val="22"/>
          <w:szCs w:val="22"/>
        </w:rPr>
        <w:tab/>
      </w:r>
      <w:r w:rsidRPr="00157A98">
        <w:rPr>
          <w:rFonts w:asciiTheme="minorHAnsi" w:hAnsiTheme="minorHAnsi" w:cstheme="minorHAnsi"/>
          <w:sz w:val="22"/>
          <w:szCs w:val="22"/>
        </w:rPr>
        <w:tab/>
        <w:t xml:space="preserve">4 tobolky </w:t>
      </w:r>
    </w:p>
    <w:p w14:paraId="61104722" w14:textId="77777777" w:rsidR="00684F1E" w:rsidRPr="00157A98" w:rsidRDefault="00684F1E" w:rsidP="00157A98">
      <w:pPr>
        <w:pStyle w:val="Bezmezer"/>
        <w:rPr>
          <w:rFonts w:asciiTheme="minorHAnsi" w:hAnsiTheme="minorHAnsi" w:cstheme="minorHAnsi"/>
          <w:sz w:val="22"/>
          <w:szCs w:val="22"/>
        </w:rPr>
      </w:pPr>
    </w:p>
    <w:p w14:paraId="4885D89D" w14:textId="77777777" w:rsidR="00684F1E" w:rsidRPr="00157A98" w:rsidRDefault="00684F1E" w:rsidP="00157A98">
      <w:pPr>
        <w:pStyle w:val="Bezmezer"/>
        <w:rPr>
          <w:rFonts w:asciiTheme="minorHAnsi" w:hAnsiTheme="minorHAnsi" w:cstheme="minorHAnsi"/>
          <w:sz w:val="22"/>
          <w:szCs w:val="22"/>
        </w:rPr>
      </w:pPr>
    </w:p>
    <w:p w14:paraId="753663C0" w14:textId="6D6C4CC4" w:rsidR="00684F1E" w:rsidRPr="00157A98" w:rsidRDefault="007A723C" w:rsidP="00157A98">
      <w:pPr>
        <w:pStyle w:val="Bezmezer"/>
        <w:rPr>
          <w:rFonts w:asciiTheme="minorHAnsi" w:hAnsiTheme="minorHAnsi" w:cstheme="minorHAnsi"/>
          <w:sz w:val="22"/>
          <w:szCs w:val="22"/>
        </w:rPr>
      </w:pPr>
      <w:r w:rsidRPr="00157A98">
        <w:rPr>
          <w:rFonts w:asciiTheme="minorHAnsi" w:hAnsiTheme="minorHAnsi" w:cstheme="minorHAnsi"/>
          <w:sz w:val="22"/>
          <w:szCs w:val="22"/>
        </w:rPr>
        <w:t>Uchovávejte při pokojové teplotě do 25°C v suchu a temnu.</w:t>
      </w:r>
      <w:r w:rsidR="00157A98">
        <w:rPr>
          <w:rFonts w:asciiTheme="minorHAnsi" w:hAnsiTheme="minorHAnsi" w:cstheme="minorHAnsi"/>
          <w:sz w:val="22"/>
          <w:szCs w:val="22"/>
        </w:rPr>
        <w:t xml:space="preserve"> </w:t>
      </w:r>
      <w:r w:rsidRPr="00157A98">
        <w:rPr>
          <w:rFonts w:asciiTheme="minorHAnsi" w:hAnsiTheme="minorHAnsi" w:cstheme="minorHAnsi"/>
          <w:sz w:val="22"/>
          <w:szCs w:val="22"/>
        </w:rPr>
        <w:t xml:space="preserve">Uchovávejte mimo </w:t>
      </w:r>
      <w:r w:rsidR="00F30BD1">
        <w:rPr>
          <w:rFonts w:asciiTheme="minorHAnsi" w:hAnsiTheme="minorHAnsi" w:cstheme="minorHAnsi"/>
          <w:sz w:val="22"/>
          <w:szCs w:val="22"/>
        </w:rPr>
        <w:t xml:space="preserve">dohled a </w:t>
      </w:r>
      <w:r w:rsidRPr="00157A98">
        <w:rPr>
          <w:rFonts w:asciiTheme="minorHAnsi" w:hAnsiTheme="minorHAnsi" w:cstheme="minorHAnsi"/>
          <w:sz w:val="22"/>
          <w:szCs w:val="22"/>
        </w:rPr>
        <w:t>dosah dětí.</w:t>
      </w:r>
    </w:p>
    <w:p w14:paraId="429DBF20" w14:textId="77777777" w:rsidR="007A6E6A" w:rsidRPr="00157A98" w:rsidRDefault="007A6E6A" w:rsidP="00157A98">
      <w:pPr>
        <w:pStyle w:val="Bezmezer"/>
        <w:rPr>
          <w:rFonts w:asciiTheme="minorHAnsi" w:hAnsiTheme="minorHAnsi" w:cstheme="minorHAnsi"/>
          <w:sz w:val="22"/>
          <w:szCs w:val="22"/>
        </w:rPr>
      </w:pPr>
    </w:p>
    <w:sectPr w:rsidR="007A6E6A" w:rsidRPr="00157A98" w:rsidSect="00954A6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098D1D" w14:textId="77777777" w:rsidR="00B6055F" w:rsidRDefault="00B6055F" w:rsidP="00157A98">
      <w:r>
        <w:separator/>
      </w:r>
    </w:p>
  </w:endnote>
  <w:endnote w:type="continuationSeparator" w:id="0">
    <w:p w14:paraId="2A521046" w14:textId="77777777" w:rsidR="00B6055F" w:rsidRDefault="00B6055F" w:rsidP="00157A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B2E90A" w14:textId="77777777" w:rsidR="00B6055F" w:rsidRDefault="00B6055F" w:rsidP="00157A98">
      <w:r>
        <w:separator/>
      </w:r>
    </w:p>
  </w:footnote>
  <w:footnote w:type="continuationSeparator" w:id="0">
    <w:p w14:paraId="6FC0DA54" w14:textId="77777777" w:rsidR="00B6055F" w:rsidRDefault="00B6055F" w:rsidP="00157A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988D57" w14:textId="6252D01E" w:rsidR="00157A98" w:rsidRPr="00157A98" w:rsidRDefault="00157A98" w:rsidP="000D531B">
    <w:pPr>
      <w:jc w:val="both"/>
      <w:rPr>
        <w:rFonts w:asciiTheme="minorHAnsi" w:hAnsiTheme="minorHAnsi" w:cstheme="minorHAnsi"/>
        <w:bCs/>
        <w:sz w:val="22"/>
        <w:szCs w:val="22"/>
      </w:rPr>
    </w:pPr>
    <w:r w:rsidRPr="00157A98">
      <w:rPr>
        <w:rFonts w:asciiTheme="minorHAnsi" w:hAnsiTheme="minorHAnsi" w:cstheme="minorHAnsi"/>
        <w:bCs/>
        <w:sz w:val="22"/>
        <w:szCs w:val="22"/>
      </w:rPr>
      <w:t>Text na</w:t>
    </w:r>
    <w:r w:rsidRPr="00157A98">
      <w:rPr>
        <w:rFonts w:asciiTheme="minorHAnsi" w:hAnsiTheme="minorHAnsi" w:cstheme="minorHAnsi"/>
        <w:sz w:val="22"/>
        <w:szCs w:val="22"/>
      </w:rPr>
      <w:t xml:space="preserve"> </w:t>
    </w:r>
    <w:sdt>
      <w:sdtPr>
        <w:rPr>
          <w:rFonts w:asciiTheme="minorHAnsi" w:hAnsiTheme="minorHAnsi" w:cstheme="minorHAnsi"/>
          <w:sz w:val="22"/>
          <w:szCs w:val="22"/>
        </w:rPr>
        <w:id w:val="1508096970"/>
        <w:placeholder>
          <w:docPart w:val="87D17803D0824527A7986936904CBE5A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 w:rsidRPr="00157A98">
          <w:rPr>
            <w:rFonts w:asciiTheme="minorHAnsi" w:hAnsiTheme="minorHAnsi" w:cstheme="minorHAnsi"/>
            <w:sz w:val="22"/>
            <w:szCs w:val="22"/>
          </w:rPr>
          <w:t>obal=PI</w:t>
        </w:r>
      </w:sdtContent>
    </w:sdt>
    <w:r w:rsidRPr="00157A98">
      <w:rPr>
        <w:rFonts w:asciiTheme="minorHAnsi" w:hAnsiTheme="minorHAnsi" w:cstheme="minorHAnsi"/>
        <w:bCs/>
        <w:sz w:val="22"/>
        <w:szCs w:val="22"/>
      </w:rPr>
      <w:t xml:space="preserve"> součást dokumentace schválené rozhodnutím sp.</w:t>
    </w:r>
    <w:r w:rsidR="006922AD">
      <w:rPr>
        <w:rFonts w:asciiTheme="minorHAnsi" w:hAnsiTheme="minorHAnsi" w:cstheme="minorHAnsi"/>
        <w:bCs/>
        <w:sz w:val="22"/>
        <w:szCs w:val="22"/>
      </w:rPr>
      <w:t> </w:t>
    </w:r>
    <w:r w:rsidRPr="00157A98">
      <w:rPr>
        <w:rFonts w:asciiTheme="minorHAnsi" w:hAnsiTheme="minorHAnsi" w:cstheme="minorHAnsi"/>
        <w:bCs/>
        <w:sz w:val="22"/>
        <w:szCs w:val="22"/>
      </w:rPr>
      <w:t>zn.</w:t>
    </w:r>
    <w:r w:rsidR="006922AD">
      <w:rPr>
        <w:rFonts w:asciiTheme="minorHAnsi" w:hAnsiTheme="minorHAnsi" w:cstheme="minorHAnsi"/>
        <w:bCs/>
        <w:sz w:val="22"/>
        <w:szCs w:val="22"/>
      </w:rPr>
      <w:t> </w:t>
    </w:r>
    <w:sdt>
      <w:sdtPr>
        <w:rPr>
          <w:rFonts w:asciiTheme="minorHAnsi" w:hAnsiTheme="minorHAnsi" w:cstheme="minorHAnsi"/>
          <w:sz w:val="22"/>
          <w:szCs w:val="22"/>
        </w:rPr>
        <w:id w:val="-1643653816"/>
        <w:placeholder>
          <w:docPart w:val="618060FFD6554006B76534212C3A1502"/>
        </w:placeholder>
        <w:text/>
      </w:sdtPr>
      <w:sdtEndPr/>
      <w:sdtContent>
        <w:r w:rsidR="00B773C6" w:rsidRPr="00B773C6">
          <w:rPr>
            <w:rFonts w:asciiTheme="minorHAnsi" w:hAnsiTheme="minorHAnsi" w:cstheme="minorHAnsi"/>
            <w:sz w:val="22"/>
            <w:szCs w:val="22"/>
          </w:rPr>
          <w:t>USKVBL/3260/2024/POD</w:t>
        </w:r>
        <w:r w:rsidR="00B773C6">
          <w:rPr>
            <w:rFonts w:asciiTheme="minorHAnsi" w:hAnsiTheme="minorHAnsi" w:cstheme="minorHAnsi"/>
            <w:sz w:val="22"/>
            <w:szCs w:val="22"/>
          </w:rPr>
          <w:t>,</w:t>
        </w:r>
      </w:sdtContent>
    </w:sdt>
    <w:r w:rsidRPr="00157A98">
      <w:rPr>
        <w:rFonts w:asciiTheme="minorHAnsi" w:hAnsiTheme="minorHAnsi" w:cstheme="minorHAnsi"/>
        <w:bCs/>
        <w:sz w:val="22"/>
        <w:szCs w:val="22"/>
      </w:rPr>
      <w:t xml:space="preserve"> č.j.</w:t>
    </w:r>
    <w:r w:rsidR="006922AD">
      <w:rPr>
        <w:rFonts w:asciiTheme="minorHAnsi" w:hAnsiTheme="minorHAnsi" w:cstheme="minorHAnsi"/>
        <w:bCs/>
        <w:sz w:val="22"/>
        <w:szCs w:val="22"/>
      </w:rPr>
      <w:t> </w:t>
    </w:r>
    <w:sdt>
      <w:sdtPr>
        <w:rPr>
          <w:rFonts w:asciiTheme="minorHAnsi" w:hAnsiTheme="minorHAnsi" w:cstheme="minorHAnsi"/>
          <w:bCs/>
          <w:sz w:val="22"/>
          <w:szCs w:val="22"/>
        </w:rPr>
        <w:id w:val="-1885019968"/>
        <w:placeholder>
          <w:docPart w:val="618060FFD6554006B76534212C3A1502"/>
        </w:placeholder>
        <w:text/>
      </w:sdtPr>
      <w:sdtEndPr/>
      <w:sdtContent>
        <w:r w:rsidR="00B773C6" w:rsidRPr="00B773C6">
          <w:rPr>
            <w:rFonts w:asciiTheme="minorHAnsi" w:hAnsiTheme="minorHAnsi" w:cstheme="minorHAnsi"/>
            <w:bCs/>
            <w:sz w:val="22"/>
            <w:szCs w:val="22"/>
          </w:rPr>
          <w:t>USKVBL/7743/2024/REG-Gro</w:t>
        </w:r>
      </w:sdtContent>
    </w:sdt>
    <w:r w:rsidRPr="00157A98">
      <w:rPr>
        <w:rFonts w:asciiTheme="minorHAnsi" w:hAnsiTheme="minorHAnsi" w:cstheme="minorHAnsi"/>
        <w:bCs/>
        <w:sz w:val="22"/>
        <w:szCs w:val="22"/>
      </w:rPr>
      <w:t xml:space="preserve"> ze dne </w:t>
    </w:r>
    <w:sdt>
      <w:sdtPr>
        <w:rPr>
          <w:rFonts w:asciiTheme="minorHAnsi" w:hAnsiTheme="minorHAnsi" w:cstheme="minorHAnsi"/>
          <w:bCs/>
          <w:sz w:val="22"/>
          <w:szCs w:val="22"/>
        </w:rPr>
        <w:id w:val="-2023853767"/>
        <w:placeholder>
          <w:docPart w:val="F14B0C37DD8B420CAF7B0CBA86906320"/>
        </w:placeholder>
        <w:date w:fullDate="2024-06-06T00:00:00Z">
          <w:dateFormat w:val="dd.MM.yyyy"/>
          <w:lid w:val="cs-CZ"/>
          <w:storeMappedDataAs w:val="dateTime"/>
          <w:calendar w:val="gregorian"/>
        </w:date>
      </w:sdtPr>
      <w:sdtEndPr/>
      <w:sdtContent>
        <w:r w:rsidR="000D531B">
          <w:rPr>
            <w:rFonts w:asciiTheme="minorHAnsi" w:hAnsiTheme="minorHAnsi" w:cstheme="minorHAnsi"/>
            <w:bCs/>
            <w:sz w:val="22"/>
            <w:szCs w:val="22"/>
          </w:rPr>
          <w:t>06.06.2024</w:t>
        </w:r>
      </w:sdtContent>
    </w:sdt>
    <w:r w:rsidRPr="00157A98">
      <w:rPr>
        <w:rFonts w:asciiTheme="minorHAnsi" w:hAnsiTheme="minorHAnsi" w:cstheme="minorHAnsi"/>
        <w:bCs/>
        <w:sz w:val="22"/>
        <w:szCs w:val="22"/>
      </w:rPr>
      <w:t xml:space="preserve"> o </w:t>
    </w:r>
    <w:sdt>
      <w:sdtPr>
        <w:rPr>
          <w:rFonts w:asciiTheme="minorHAnsi" w:hAnsiTheme="minorHAnsi" w:cstheme="minorHAnsi"/>
          <w:sz w:val="22"/>
          <w:szCs w:val="22"/>
        </w:rPr>
        <w:id w:val="-217967857"/>
        <w:placeholder>
          <w:docPart w:val="9CC4DB9785DB42DC8E1426BC146C67EA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/>
      <w:sdtContent>
        <w:r w:rsidR="00816DD2">
          <w:rPr>
            <w:rFonts w:asciiTheme="minorHAnsi" w:hAnsiTheme="minorHAnsi" w:cstheme="minorHAnsi"/>
            <w:sz w:val="22"/>
            <w:szCs w:val="22"/>
          </w:rPr>
          <w:t>prodloužení platnosti rozhodnutí o schválení veterinárního přípravku</w:t>
        </w:r>
      </w:sdtContent>
    </w:sdt>
    <w:r w:rsidRPr="00157A98">
      <w:rPr>
        <w:rFonts w:asciiTheme="minorHAnsi" w:hAnsiTheme="minorHAnsi" w:cstheme="minorHAnsi"/>
        <w:bCs/>
        <w:sz w:val="22"/>
        <w:szCs w:val="22"/>
      </w:rPr>
      <w:t xml:space="preserve"> </w:t>
    </w:r>
    <w:sdt>
      <w:sdtPr>
        <w:rPr>
          <w:rFonts w:asciiTheme="minorHAnsi" w:hAnsiTheme="minorHAnsi" w:cstheme="minorHAnsi"/>
          <w:sz w:val="22"/>
          <w:szCs w:val="22"/>
        </w:rPr>
        <w:id w:val="-2080899180"/>
        <w:placeholder>
          <w:docPart w:val="CA8B87EAA6AF425AA8F968A3D51A4378"/>
        </w:placeholder>
        <w:text/>
      </w:sdtPr>
      <w:sdtEndPr/>
      <w:sdtContent>
        <w:proofErr w:type="spellStart"/>
        <w:r w:rsidR="00816DD2" w:rsidRPr="00816DD2">
          <w:rPr>
            <w:rFonts w:asciiTheme="minorHAnsi" w:hAnsiTheme="minorHAnsi" w:cstheme="minorHAnsi"/>
            <w:sz w:val="22"/>
            <w:szCs w:val="22"/>
          </w:rPr>
          <w:t>Colafit</w:t>
        </w:r>
        <w:proofErr w:type="spellEnd"/>
        <w:r w:rsidR="00816DD2" w:rsidRPr="00816DD2">
          <w:rPr>
            <w:rFonts w:asciiTheme="minorHAnsi" w:hAnsiTheme="minorHAnsi" w:cstheme="minorHAnsi"/>
            <w:sz w:val="22"/>
            <w:szCs w:val="22"/>
          </w:rPr>
          <w:t xml:space="preserve"> MAX forte</w:t>
        </w:r>
      </w:sdtContent>
    </w:sdt>
  </w:p>
  <w:p w14:paraId="76730331" w14:textId="77777777" w:rsidR="00157A98" w:rsidRPr="000A77FE" w:rsidRDefault="00157A98" w:rsidP="000A77F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CA4674"/>
    <w:multiLevelType w:val="hybridMultilevel"/>
    <w:tmpl w:val="0ABC47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74DA6"/>
    <w:rsid w:val="0005090E"/>
    <w:rsid w:val="000D531B"/>
    <w:rsid w:val="00157A98"/>
    <w:rsid w:val="00274DA6"/>
    <w:rsid w:val="002F1E34"/>
    <w:rsid w:val="00564BD3"/>
    <w:rsid w:val="00684F1E"/>
    <w:rsid w:val="006922AD"/>
    <w:rsid w:val="007A6E6A"/>
    <w:rsid w:val="007A723C"/>
    <w:rsid w:val="007E2AD4"/>
    <w:rsid w:val="00816DD2"/>
    <w:rsid w:val="00944819"/>
    <w:rsid w:val="00954A67"/>
    <w:rsid w:val="00B6055F"/>
    <w:rsid w:val="00B773C6"/>
    <w:rsid w:val="00DB2D2E"/>
    <w:rsid w:val="00E066EB"/>
    <w:rsid w:val="00E31140"/>
    <w:rsid w:val="00E72A2E"/>
    <w:rsid w:val="00F06E97"/>
    <w:rsid w:val="00F14469"/>
    <w:rsid w:val="00F30BD1"/>
    <w:rsid w:val="00F85F93"/>
    <w:rsid w:val="00FA1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A1A23E"/>
  <w15:docId w15:val="{54A787FE-7AC2-43D8-9371-67D578292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84F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84F1E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157A9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57A9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57A9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57A98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stupntext">
    <w:name w:val="Placeholder Text"/>
    <w:rsid w:val="00157A98"/>
    <w:rPr>
      <w:color w:val="808080"/>
    </w:rPr>
  </w:style>
  <w:style w:type="character" w:customStyle="1" w:styleId="Styl2">
    <w:name w:val="Styl2"/>
    <w:basedOn w:val="Standardnpsmoodstavce"/>
    <w:uiPriority w:val="1"/>
    <w:rsid w:val="00157A98"/>
    <w:rPr>
      <w:b/>
      <w:bCs w:val="0"/>
    </w:rPr>
  </w:style>
  <w:style w:type="paragraph" w:styleId="Bezmezer">
    <w:name w:val="No Spacing"/>
    <w:uiPriority w:val="1"/>
    <w:qFormat/>
    <w:rsid w:val="00157A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7D17803D0824527A7986936904CBE5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3107574-5579-428E-8C04-17AA9FBC5CC5}"/>
      </w:docPartPr>
      <w:docPartBody>
        <w:p w:rsidR="00E653B7" w:rsidRDefault="00B60AEC" w:rsidP="00B60AEC">
          <w:pPr>
            <w:pStyle w:val="87D17803D0824527A7986936904CBE5A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618060FFD6554006B76534212C3A150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934C88B-A4ED-4363-A2D1-3458134435EC}"/>
      </w:docPartPr>
      <w:docPartBody>
        <w:p w:rsidR="00E653B7" w:rsidRDefault="00B60AEC" w:rsidP="00B60AEC">
          <w:pPr>
            <w:pStyle w:val="618060FFD6554006B76534212C3A1502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F14B0C37DD8B420CAF7B0CBA8690632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D7BD0D6-11BB-40B7-93A4-487ACFFE86D2}"/>
      </w:docPartPr>
      <w:docPartBody>
        <w:p w:rsidR="00E653B7" w:rsidRDefault="00B60AEC" w:rsidP="00B60AEC">
          <w:pPr>
            <w:pStyle w:val="F14B0C37DD8B420CAF7B0CBA86906320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9CC4DB9785DB42DC8E1426BC146C67E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808329C-9375-4E0F-B567-1B5CE472D7D4}"/>
      </w:docPartPr>
      <w:docPartBody>
        <w:p w:rsidR="00E653B7" w:rsidRDefault="00B60AEC" w:rsidP="00B60AEC">
          <w:pPr>
            <w:pStyle w:val="9CC4DB9785DB42DC8E1426BC146C67EA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CA8B87EAA6AF425AA8F968A3D51A437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530B08D-69DD-43CC-A224-A67D2E85FA6A}"/>
      </w:docPartPr>
      <w:docPartBody>
        <w:p w:rsidR="00E653B7" w:rsidRDefault="00B60AEC" w:rsidP="00B60AEC">
          <w:pPr>
            <w:pStyle w:val="CA8B87EAA6AF425AA8F968A3D51A4378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AEC"/>
    <w:rsid w:val="001D771D"/>
    <w:rsid w:val="004629C8"/>
    <w:rsid w:val="006E2C6A"/>
    <w:rsid w:val="008F536E"/>
    <w:rsid w:val="00B60AEC"/>
    <w:rsid w:val="00E47D1A"/>
    <w:rsid w:val="00E65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B60AEC"/>
    <w:rPr>
      <w:color w:val="808080"/>
    </w:rPr>
  </w:style>
  <w:style w:type="paragraph" w:customStyle="1" w:styleId="87D17803D0824527A7986936904CBE5A">
    <w:name w:val="87D17803D0824527A7986936904CBE5A"/>
    <w:rsid w:val="00B60AEC"/>
  </w:style>
  <w:style w:type="paragraph" w:customStyle="1" w:styleId="618060FFD6554006B76534212C3A1502">
    <w:name w:val="618060FFD6554006B76534212C3A1502"/>
    <w:rsid w:val="00B60AEC"/>
  </w:style>
  <w:style w:type="paragraph" w:customStyle="1" w:styleId="F14B0C37DD8B420CAF7B0CBA86906320">
    <w:name w:val="F14B0C37DD8B420CAF7B0CBA86906320"/>
    <w:rsid w:val="00B60AEC"/>
  </w:style>
  <w:style w:type="paragraph" w:customStyle="1" w:styleId="9CC4DB9785DB42DC8E1426BC146C67EA">
    <w:name w:val="9CC4DB9785DB42DC8E1426BC146C67EA"/>
    <w:rsid w:val="00B60AEC"/>
  </w:style>
  <w:style w:type="paragraph" w:customStyle="1" w:styleId="CA8B87EAA6AF425AA8F968A3D51A4378">
    <w:name w:val="CA8B87EAA6AF425AA8F968A3D51A4378"/>
    <w:rsid w:val="00B60AE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260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Dell</Company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mochtakova</dc:creator>
  <cp:lastModifiedBy>Nepejchalová Leona</cp:lastModifiedBy>
  <cp:revision>11</cp:revision>
  <dcterms:created xsi:type="dcterms:W3CDTF">2019-03-26T12:19:00Z</dcterms:created>
  <dcterms:modified xsi:type="dcterms:W3CDTF">2024-06-06T13:21:00Z</dcterms:modified>
</cp:coreProperties>
</file>