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1964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E0517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A1B99D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5A9A2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85CA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682D8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A70488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65BE9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4E1B0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7073E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1C196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0730D9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E9EA0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C39EF4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B5C803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C6FEF8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304ECD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4BFF17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85EF7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41A252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FCECB3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13864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AD11FE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9829EB" w14:textId="77777777" w:rsidR="00DD5570" w:rsidRPr="00DD5570" w:rsidRDefault="00DD5570" w:rsidP="00DD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>PŘÍBALOVÁ INFORMACE</w:t>
      </w:r>
    </w:p>
    <w:p w14:paraId="698D04BE" w14:textId="77777777" w:rsidR="00DD5570" w:rsidRPr="00DD5570" w:rsidRDefault="00DD5570" w:rsidP="00DD55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br w:type="page"/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61FBEE4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F0D9E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E56BE1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7E689091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7F185E" w14:textId="1F100C41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Catosal 100 mg/ml + 0,05 mg/ml injekční roztok pro skot, koně a psy</w:t>
      </w:r>
    </w:p>
    <w:p w14:paraId="188A086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708D0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DE9E22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2165435D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4D61C6E" w14:textId="6D5D629A" w:rsidR="00DD5570" w:rsidRPr="00990813" w:rsidRDefault="00DD5570" w:rsidP="00990813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iCs/>
          <w:kern w:val="0"/>
          <w14:ligatures w14:val="none"/>
        </w:rPr>
        <w:t>1 ml obsahuje:</w:t>
      </w:r>
    </w:p>
    <w:p w14:paraId="650D730A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03209F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>Léčivé látky:</w:t>
      </w:r>
    </w:p>
    <w:p w14:paraId="2307535F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Butafosfanum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  <w:t>100 mg</w:t>
      </w:r>
    </w:p>
    <w:p w14:paraId="6B1634A8" w14:textId="329CAEC0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>Cyanocobalaminum</w:t>
      </w:r>
      <w:proofErr w:type="spellEnd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(vitamin B</w:t>
      </w:r>
      <w:r w:rsidRPr="00990813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12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  <w:t>0,05 mg</w:t>
      </w:r>
    </w:p>
    <w:p w14:paraId="4DEF065E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D42F5E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>Pomocné látky</w:t>
      </w:r>
    </w:p>
    <w:p w14:paraId="182A2695" w14:textId="3FE8B884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i/>
          <w:kern w:val="0"/>
          <w14:ligatures w14:val="none"/>
        </w:rPr>
        <w:t>n</w:t>
      </w:r>
      <w:r w:rsidRPr="00990813">
        <w:rPr>
          <w:rFonts w:ascii="Times New Roman" w:eastAsia="Times New Roman" w:hAnsi="Times New Roman" w:cs="Times New Roman"/>
          <w:iCs/>
          <w:kern w:val="0"/>
          <w14:ligatures w14:val="none"/>
        </w:rPr>
        <w:t>-butanol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B29FB"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B29FB"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30 mg</w:t>
      </w:r>
    </w:p>
    <w:p w14:paraId="2416D82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6F2896" w14:textId="0B9535E1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Čirý</w:t>
      </w:r>
      <w:r w:rsidR="008B29FB" w:rsidRPr="00990813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růžový injekční roztok.</w:t>
      </w:r>
    </w:p>
    <w:p w14:paraId="1274C2D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642686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26A9CA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334C6C5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DB6808" w14:textId="4D692E19" w:rsidR="00DD5570" w:rsidRPr="00990813" w:rsidRDefault="00DD5570" w:rsidP="00990813">
      <w:pPr>
        <w:tabs>
          <w:tab w:val="left" w:pos="56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Skot</w:t>
      </w:r>
      <w:r w:rsidR="005753C7">
        <w:rPr>
          <w:rFonts w:ascii="Times New Roman" w:eastAsia="Times New Roman" w:hAnsi="Times New Roman" w:cs="Times New Roman"/>
          <w:kern w:val="0"/>
          <w14:ligatures w14:val="none"/>
        </w:rPr>
        <w:t>, k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oně</w:t>
      </w:r>
      <w:r w:rsidR="005753C7">
        <w:rPr>
          <w:rFonts w:ascii="Times New Roman" w:eastAsia="Times New Roman" w:hAnsi="Times New Roman" w:cs="Times New Roman"/>
          <w:kern w:val="0"/>
          <w14:ligatures w14:val="none"/>
        </w:rPr>
        <w:t>, p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si</w:t>
      </w:r>
    </w:p>
    <w:p w14:paraId="2C9FBA7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C23A6F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4872D0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4A69822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B233C2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Všechny cílové druhy:</w:t>
      </w:r>
    </w:p>
    <w:p w14:paraId="6B787869" w14:textId="77777777" w:rsidR="00DD5570" w:rsidRPr="00990813" w:rsidRDefault="00DD5570" w:rsidP="0099081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Podpůrná léčba a prevence hypofosfatemie a/nebo nedostatku kyanokobalaminu (vitaminu B</w:t>
      </w:r>
      <w:r w:rsidRPr="00990813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12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07B0334F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AD0531" w14:textId="77777777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Skot:</w:t>
      </w:r>
    </w:p>
    <w:p w14:paraId="1DF613B4" w14:textId="087F0A2F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Podpůrná léčba k obnovení přežvykování po chirurgické</w:t>
      </w:r>
      <w:r w:rsidR="003E25B0">
        <w:rPr>
          <w:rFonts w:ascii="Times New Roman" w:eastAsia="Times New Roman" w:hAnsi="Times New Roman" w:cs="Times New Roman"/>
          <w:kern w:val="0"/>
          <w14:ligatures w14:val="none"/>
        </w:rPr>
        <w:t>m ošetření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dislokovaného slezu spojeného se sekundární ketózou.</w:t>
      </w:r>
    </w:p>
    <w:p w14:paraId="045E990A" w14:textId="77777777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Doplňková léčba porodních paréz k terapii Ca/Mg.</w:t>
      </w:r>
    </w:p>
    <w:p w14:paraId="3C21D466" w14:textId="77777777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Prevence rozvoje ketózy, pokud je podáváno před otelením.</w:t>
      </w:r>
    </w:p>
    <w:p w14:paraId="78DE16A2" w14:textId="77777777" w:rsidR="00DD5570" w:rsidRPr="00990813" w:rsidRDefault="00DD5570" w:rsidP="00990813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172CEC" w14:textId="0CB66FEA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Koně:</w:t>
      </w:r>
    </w:p>
    <w:p w14:paraId="3FF8CA05" w14:textId="0EE4402C" w:rsidR="00DD5570" w:rsidRPr="00990813" w:rsidRDefault="00DD5570" w:rsidP="004B40CC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Doplňková terapie u koní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se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svalovým vyčerpáním.</w:t>
      </w:r>
    </w:p>
    <w:p w14:paraId="466AED58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D5929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64BF09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2701878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B7FB11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Nepoužívat v případech přecitlivělosti na léčivé látky nebo na některou z pomocných látek.</w:t>
      </w:r>
    </w:p>
    <w:p w14:paraId="5C6DF29B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011E1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ECC249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6FE62124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07204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06D0673" w14:textId="2860EDF3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Nejsou.</w:t>
      </w:r>
    </w:p>
    <w:p w14:paraId="319D436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2F367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3490C4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Intravenózní podání by mělo být prováděno velmi pomalu, protože při příliš rychlém podání může dojít k oběhovému šoku.</w:t>
      </w:r>
    </w:p>
    <w:p w14:paraId="44680D3A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04E53" w14:textId="299550FB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U psů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chronickou renální insuficiencí by měl být veterinární léčivý přípravek používán pouze po zvážení terapeutického prospěchu a rizika příslušným veterinárním lékařem.</w:t>
      </w:r>
    </w:p>
    <w:p w14:paraId="6059A15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8F629D" w14:textId="77777777" w:rsidR="00DD5570" w:rsidRPr="00990813" w:rsidRDefault="00DD5570" w:rsidP="00E86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CC72356" w14:textId="77777777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Lidé se známou přecitlivělostí na kteroukoli složku 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veterinárního léčivého 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přípravku by se měli vyhnout kontaktu s veterinárním léčivým přípravkem.</w:t>
      </w:r>
    </w:p>
    <w:p w14:paraId="1EEE43B6" w14:textId="08ACCD25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Tento veterinární léčivý přípravek může způsobit podráždění kůže a očí. Zabraňte kontaktu s</w:t>
      </w:r>
      <w:r w:rsidR="00065C20" w:rsidRPr="00990813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pokožkou a očima.</w:t>
      </w:r>
      <w:r w:rsidR="00065C20"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V případě náhodného kontaktu postižené místo důkladně opláchněte vodou.</w:t>
      </w:r>
    </w:p>
    <w:p w14:paraId="35A84F78" w14:textId="1773E9C4" w:rsidR="00DD5570" w:rsidRPr="00990813" w:rsidRDefault="00065C2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Zabraňte</w:t>
      </w:r>
      <w:r w:rsidR="00DD5570"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DD5570" w:rsidRPr="004B40CC">
        <w:rPr>
          <w:rFonts w:ascii="Times New Roman" w:eastAsia="Times New Roman" w:hAnsi="Times New Roman" w:cs="Times New Roman"/>
          <w:kern w:val="0"/>
          <w14:ligatures w14:val="none"/>
        </w:rPr>
        <w:t>samopodání</w:t>
      </w:r>
      <w:proofErr w:type="spellEnd"/>
      <w:r w:rsidR="00DD5570"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V případě náhodného </w:t>
      </w:r>
      <w:r w:rsidR="00BD4C23">
        <w:rPr>
          <w:rFonts w:ascii="Times New Roman" w:eastAsia="Times New Roman" w:hAnsi="Times New Roman" w:cs="Times New Roman"/>
          <w:kern w:val="0"/>
          <w14:ligatures w14:val="none"/>
        </w:rPr>
        <w:t>sebe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poškození injekčně </w:t>
      </w:r>
      <w:r w:rsidR="00BD4C23">
        <w:rPr>
          <w:rFonts w:ascii="Times New Roman" w:eastAsia="Times New Roman" w:hAnsi="Times New Roman" w:cs="Times New Roman"/>
          <w:kern w:val="0"/>
          <w14:ligatures w14:val="none"/>
        </w:rPr>
        <w:t>pod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aným přípravkem </w:t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vyhledejte ihned lékařskou pomoc a ukažte příbalovou informaci nebo etiketu praktickému lékaři. </w:t>
      </w:r>
    </w:p>
    <w:p w14:paraId="14FD8AD5" w14:textId="77777777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 použití si umyjte ruce.</w:t>
      </w:r>
    </w:p>
    <w:p w14:paraId="5DC3D7DB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737F24C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Březost a laktace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FB2900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Lze použít během březosti a laktace u krav.</w:t>
      </w:r>
    </w:p>
    <w:p w14:paraId="47B3B3D9" w14:textId="37674DC5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Nebyla stanovena bezpečnost veterinárního léčivého přípravku pro použití během březosti a laktace u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klisen a fen. Laboratorní studie u potkanů nepodaly důkaz o teratogenním, </w:t>
      </w:r>
      <w:proofErr w:type="spellStart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>fetotoxickém</w:t>
      </w:r>
      <w:proofErr w:type="spellEnd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účinku a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proofErr w:type="spellStart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>maternální</w:t>
      </w:r>
      <w:proofErr w:type="spellEnd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toxicitě. Použít pouze po zvážení terapeutického prospěchu a rizika příslušným veterinárním lékařem.</w:t>
      </w:r>
    </w:p>
    <w:p w14:paraId="540777A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862A1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F0AA2A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Nejsou známy.</w:t>
      </w:r>
    </w:p>
    <w:p w14:paraId="360FC8A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906CA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Předávkování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DA61EC9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 intravenózním podání až 5násobku doporučené dávky u skotu nebyly hlášeny žádné nežádoucí účinky.</w:t>
      </w:r>
    </w:p>
    <w:p w14:paraId="28F7DB1D" w14:textId="111F5928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Kromě přechodného mírného otoku v místě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injekčního podání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 nebyly po subkutánním podání až 5násobku doporučené dávky u psů hlášeny žádné další nežádoucí účinky.</w:t>
      </w:r>
    </w:p>
    <w:p w14:paraId="479DB60F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Nejsou k dispozici žádné údaje o předávkování u psů po intravenózním a intramuskulárním podání.</w:t>
      </w:r>
    </w:p>
    <w:p w14:paraId="085E4514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Nejsou k dispozici žádné údaje o předávkování u koní.</w:t>
      </w:r>
    </w:p>
    <w:p w14:paraId="238CCBC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6B71B3DB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40DC55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Studie kompatibility nejsou k dispozici, a proto tento veterinární léčivý přípravek nesmí být mísen s žádnými dalšími veterinárními léčivými přípravky.</w:t>
      </w:r>
    </w:p>
    <w:p w14:paraId="1F59040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FB934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4EAAE5" w14:textId="77777777" w:rsidR="00DD5570" w:rsidRPr="00DD5570" w:rsidRDefault="00DD5570" w:rsidP="00DD557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0EFED65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C9C3B49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Skot, koně, psi:</w:t>
      </w:r>
    </w:p>
    <w:p w14:paraId="209B2F52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DD5570" w:rsidRPr="003D6D32" w14:paraId="67D614C2" w14:textId="77777777" w:rsidTr="00DD5570">
        <w:trPr>
          <w:trHeight w:val="300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C73216C" w14:textId="77777777" w:rsidR="00DD5570" w:rsidRPr="004B40CC" w:rsidRDefault="00DD5570" w:rsidP="00DD5570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</w:rPr>
            </w:pPr>
            <w:r w:rsidRPr="003D6D32">
              <w:t>Vzácné (1 až 10 zvířat / 10 000 ošetřených zvířat):</w:t>
            </w:r>
          </w:p>
        </w:tc>
      </w:tr>
      <w:tr w:rsidR="00DD5570" w:rsidRPr="003D6D32" w14:paraId="34744B3C" w14:textId="77777777" w:rsidTr="00DD5570">
        <w:trPr>
          <w:trHeight w:val="300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E73F4E" w14:textId="078E57BD" w:rsidR="00DD5570" w:rsidRPr="004B40CC" w:rsidRDefault="00DD5570" w:rsidP="00DD5570">
            <w:pPr>
              <w:tabs>
                <w:tab w:val="left" w:pos="567"/>
                <w:tab w:val="left" w:pos="720"/>
              </w:tabs>
              <w:spacing w:line="260" w:lineRule="exact"/>
              <w:rPr>
                <w:sz w:val="22"/>
                <w:szCs w:val="22"/>
                <w:vertAlign w:val="superscript"/>
                <w:lang w:val="en-GB"/>
              </w:rPr>
            </w:pPr>
            <w:r w:rsidRPr="003D6D32">
              <w:t xml:space="preserve">Bolest v místě </w:t>
            </w:r>
            <w:r w:rsidR="00EF63D3">
              <w:t>injekčního podání</w:t>
            </w:r>
            <w:r w:rsidRPr="003D6D32">
              <w:rPr>
                <w:vertAlign w:val="superscript"/>
                <w:lang w:val="en-GB"/>
              </w:rPr>
              <w:t>1</w:t>
            </w:r>
          </w:p>
        </w:tc>
      </w:tr>
      <w:tr w:rsidR="00DD5570" w:rsidRPr="003D6D32" w14:paraId="2CD21DBD" w14:textId="77777777" w:rsidTr="00DD5570">
        <w:trPr>
          <w:trHeight w:val="300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C77039A" w14:textId="77777777" w:rsidR="00DD5570" w:rsidRPr="004B40CC" w:rsidRDefault="00DD5570" w:rsidP="004B40CC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</w:rPr>
            </w:pPr>
            <w:r w:rsidRPr="003D6D32">
              <w:t xml:space="preserve">Velmi vzácné </w:t>
            </w:r>
            <w:proofErr w:type="gramStart"/>
            <w:r w:rsidRPr="003D6D32">
              <w:t>(&lt; 1</w:t>
            </w:r>
            <w:proofErr w:type="gramEnd"/>
            <w:r w:rsidRPr="003D6D32">
              <w:t> zvíře / 10 000 ošetřených zvířat, včetně ojedinělých hlášení):</w:t>
            </w:r>
          </w:p>
        </w:tc>
      </w:tr>
      <w:tr w:rsidR="00DD5570" w:rsidRPr="003D6D32" w14:paraId="04D17149" w14:textId="77777777" w:rsidTr="00DD5570">
        <w:trPr>
          <w:trHeight w:val="300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CB99A1" w14:textId="77777777" w:rsidR="00DD5570" w:rsidRPr="004B40CC" w:rsidRDefault="00DD5570" w:rsidP="00DD5570">
            <w:pPr>
              <w:tabs>
                <w:tab w:val="left" w:pos="567"/>
                <w:tab w:val="left" w:pos="720"/>
              </w:tabs>
              <w:spacing w:line="260" w:lineRule="exact"/>
              <w:rPr>
                <w:sz w:val="22"/>
                <w:szCs w:val="22"/>
                <w:vertAlign w:val="superscript"/>
                <w:lang w:val="en-GB"/>
              </w:rPr>
            </w:pPr>
            <w:r w:rsidRPr="003D6D32">
              <w:t>Oběhový šok</w:t>
            </w:r>
            <w:r w:rsidRPr="003D6D32">
              <w:rPr>
                <w:vertAlign w:val="superscript"/>
                <w:lang w:val="en-GB"/>
              </w:rPr>
              <w:t xml:space="preserve"> 2</w:t>
            </w:r>
          </w:p>
        </w:tc>
      </w:tr>
    </w:tbl>
    <w:p w14:paraId="71F3AF0B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:vertAlign w:val="superscript"/>
          <w14:ligatures w14:val="none"/>
        </w:rPr>
        <w:t>1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Byla hlášena po subkutánním podání u psů.</w:t>
      </w:r>
    </w:p>
    <w:p w14:paraId="2C8F3BA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:vertAlign w:val="superscript"/>
          <w14:ligatures w14:val="none"/>
        </w:rPr>
        <w:t>2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V případech, kdy došlo k rychlé intravenózní infuzi.</w:t>
      </w:r>
    </w:p>
    <w:p w14:paraId="0DF106EF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F88884A" w14:textId="77777777" w:rsidR="00DD5570" w:rsidRPr="00DD5570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s využitím kontaktních údajů uvedených na konci této příbalové informace nebo prostřednictvím národního systému hlášení nežádoucích účinků: </w:t>
      </w:r>
    </w:p>
    <w:p w14:paraId="03E14997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74D0DD00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Ústav pro státní kontrolu veterinárních biopreparátů a léčiv </w:t>
      </w:r>
    </w:p>
    <w:p w14:paraId="0BBB3D38" w14:textId="375EC67D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Hudcova </w:t>
      </w:r>
      <w:r w:rsidR="00BC7083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232/</w:t>
      </w: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56a </w:t>
      </w:r>
    </w:p>
    <w:p w14:paraId="29283655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621 00 Brno</w:t>
      </w:r>
    </w:p>
    <w:p w14:paraId="06B91C12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lastRenderedPageBreak/>
        <w:t xml:space="preserve">Mail: </w:t>
      </w:r>
      <w:hyperlink r:id="rId9" w:history="1">
        <w:r w:rsidRPr="00DD5570">
          <w:rPr>
            <w:rFonts w:ascii="Times New Roman" w:eastAsia="Times New Roman" w:hAnsi="Times New Roman" w:cs="Times New Roman"/>
            <w:noProof/>
            <w:color w:val="0000FF"/>
            <w:kern w:val="0"/>
            <w:szCs w:val="20"/>
            <w:u w:val="single"/>
            <w14:ligatures w14:val="none"/>
          </w:rPr>
          <w:t>adr@uskvbl.cz</w:t>
        </w:r>
      </w:hyperlink>
    </w:p>
    <w:p w14:paraId="06769311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Webové stránky: http://www.uskvbl.cz/cs/farmakovigilance</w:t>
      </w:r>
    </w:p>
    <w:p w14:paraId="0DF4B351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7F8FF07B" w14:textId="77777777" w:rsidR="00DD5570" w:rsidRPr="00DD5570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0099884" w14:textId="77777777" w:rsidR="00DD5570" w:rsidRPr="00DD5570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1B2CE748" w14:textId="77777777" w:rsidR="00DD5570" w:rsidRPr="00DD5570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B17B24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Skot a koně:</w:t>
      </w:r>
    </w:p>
    <w:p w14:paraId="47CDE094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Intravenózní podání.</w:t>
      </w:r>
    </w:p>
    <w:p w14:paraId="402D7910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B8A38D9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Psi:</w:t>
      </w:r>
    </w:p>
    <w:p w14:paraId="70B3B518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Intravenózní, intramuskulární a subkutánní podání.</w:t>
      </w:r>
    </w:p>
    <w:p w14:paraId="393758DF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B59464B" w14:textId="7D42343D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Dávka závisí na </w:t>
      </w:r>
      <w:r w:rsidR="00EF63D3">
        <w:rPr>
          <w:rFonts w:ascii="Times New Roman" w:eastAsia="Times New Roman" w:hAnsi="Times New Roman" w:cs="Times New Roman"/>
          <w:kern w:val="0"/>
          <w:szCs w:val="20"/>
          <w14:ligatures w14:val="none"/>
        </w:rPr>
        <w:t>živé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hmotnosti (</w:t>
      </w:r>
      <w:r w:rsidR="00EF63D3">
        <w:rPr>
          <w:rFonts w:ascii="Times New Roman" w:eastAsia="Times New Roman" w:hAnsi="Times New Roman" w:cs="Times New Roman"/>
          <w:kern w:val="0"/>
          <w:szCs w:val="20"/>
          <w14:ligatures w14:val="none"/>
        </w:rPr>
        <w:t>ž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hm.) a kondici zvířete.</w:t>
      </w:r>
    </w:p>
    <w:p w14:paraId="4AEA7892" w14:textId="77777777" w:rsidR="00DD5570" w:rsidRPr="00DD5570" w:rsidRDefault="00DD5570" w:rsidP="00DD5570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810"/>
        <w:gridCol w:w="1824"/>
        <w:gridCol w:w="1815"/>
        <w:gridCol w:w="1805"/>
      </w:tblGrid>
      <w:tr w:rsidR="00DD5570" w:rsidRPr="00DD5570" w14:paraId="6AC08D99" w14:textId="77777777" w:rsidTr="004B40CC">
        <w:trPr>
          <w:trHeight w:val="94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06444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Druhy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33569" w14:textId="4BD6C7CD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Dávka </w:t>
            </w:r>
            <w:proofErr w:type="spellStart"/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butafosfanu</w:t>
            </w:r>
            <w:proofErr w:type="spellEnd"/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(mg/kg </w:t>
            </w:r>
            <w:r w:rsidR="003349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ž</w:t>
            </w: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 hm.)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4B32C" w14:textId="04612E9C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 xml:space="preserve">Dávka </w:t>
            </w:r>
            <w:r w:rsidRPr="00DD5570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k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yano</w:t>
            </w:r>
            <w:r w:rsidRPr="00DD5570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k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 xml:space="preserve">obalaminu (mg/kg </w:t>
            </w:r>
            <w:r w:rsidR="003349B9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ž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. hm.)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A510A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Objem dávky veterinárního léčivého přípravku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3ACFF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Způsob podání</w:t>
            </w:r>
          </w:p>
        </w:tc>
      </w:tr>
      <w:tr w:rsidR="00DD5570" w:rsidRPr="00DD5570" w14:paraId="374CCB77" w14:textId="77777777" w:rsidTr="004B40CC">
        <w:trPr>
          <w:trHeight w:val="598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5140D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Skot</w:t>
            </w:r>
          </w:p>
          <w:p w14:paraId="75DF1F05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Koně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5FD07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5–10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8B2E8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0,0025</w:t>
            </w:r>
            <w:r w:rsidRPr="00DD55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-0,005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4656B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5–10 ml/100 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38C5E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i.v.</w:t>
            </w:r>
          </w:p>
        </w:tc>
      </w:tr>
      <w:tr w:rsidR="00DD5570" w:rsidRPr="00DD5570" w14:paraId="30F042DF" w14:textId="77777777" w:rsidTr="007A1073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65B7D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Pes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09A49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10–15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BAE1F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0,005–0,0075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3BFAB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0,1–0,15 ml/kg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CC5E1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i.v., i.m., s.c.</w:t>
            </w:r>
          </w:p>
        </w:tc>
      </w:tr>
    </w:tbl>
    <w:p w14:paraId="0C4241B4" w14:textId="77777777" w:rsidR="00DD5570" w:rsidRPr="00DD5570" w:rsidRDefault="00DD5570" w:rsidP="00DD5570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4DF3DF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Pro podpůrnou léčbu sekundární ketózy u krav podávejte doporučenou dávku po dobu tří po sobě jdoucích dnů.</w:t>
      </w:r>
    </w:p>
    <w:p w14:paraId="63588FE2" w14:textId="6FDAFC39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Pro prevenci rozvoje ketózy u krav podávejte doporučenou dávku po dobu tří po sobě jdoucích dnů v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období 10 dnů před očekávaným otelením.</w:t>
      </w:r>
    </w:p>
    <w:p w14:paraId="5794AD90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U ostatních indikací by měla být léčba podle potřeby opakována.</w:t>
      </w:r>
    </w:p>
    <w:p w14:paraId="545CD8FD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FD55E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D53949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04039278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6BD45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Roztok se před podáním doporučuje zahřát na </w:t>
      </w:r>
      <w:bookmarkStart w:id="0" w:name="_GoBack"/>
      <w:r w:rsidRPr="000D366C">
        <w:rPr>
          <w:rFonts w:ascii="Times New Roman" w:eastAsia="Times New Roman" w:hAnsi="Times New Roman" w:cs="Times New Roman"/>
          <w:iCs/>
          <w:kern w:val="0"/>
          <w14:ligatures w14:val="none"/>
        </w:rPr>
        <w:t>těl</w:t>
      </w:r>
      <w:bookmarkEnd w:id="0"/>
      <w:r w:rsidRPr="000D366C">
        <w:rPr>
          <w:rFonts w:ascii="Times New Roman" w:eastAsia="Times New Roman" w:hAnsi="Times New Roman" w:cs="Times New Roman"/>
          <w:iCs/>
          <w:kern w:val="0"/>
          <w14:ligatures w14:val="none"/>
        </w:rPr>
        <w:t>esnou teplotu.</w:t>
      </w:r>
    </w:p>
    <w:p w14:paraId="3B67B1F8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4234FE3" w14:textId="2513E2D5" w:rsidR="00DD5570" w:rsidRPr="000D366C" w:rsidRDefault="00C27478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C27478">
        <w:rPr>
          <w:rFonts w:ascii="Times New Roman" w:eastAsia="Times New Roman" w:hAnsi="Times New Roman" w:cs="Times New Roman"/>
          <w:iCs/>
          <w:kern w:val="0"/>
          <w14:ligatures w14:val="none"/>
        </w:rPr>
        <w:t>Zátku lze propíchnout max. 10x.  Při jednorázovém ošetření skupin zvířat použijte odběrovou jehlu, kterou umíst</w:t>
      </w:r>
      <w:r w:rsidR="005F4E9E">
        <w:rPr>
          <w:rFonts w:ascii="Times New Roman" w:eastAsia="Times New Roman" w:hAnsi="Times New Roman" w:cs="Times New Roman"/>
          <w:iCs/>
          <w:kern w:val="0"/>
          <w14:ligatures w14:val="none"/>
        </w:rPr>
        <w:t>ěte</w:t>
      </w:r>
      <w:r w:rsidRPr="00C27478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do injekční zátky, aby se předešlo jejímu nadměrnému propichování. Po ošetření odběrovou jehlu odstraňte</w:t>
      </w:r>
      <w:r w:rsidR="00DD5570" w:rsidRPr="000D366C">
        <w:rPr>
          <w:rFonts w:ascii="Times New Roman" w:eastAsia="Times New Roman" w:hAnsi="Times New Roman" w:cs="Times New Roman"/>
          <w:iCs/>
          <w:kern w:val="0"/>
          <w14:ligatures w14:val="none"/>
        </w:rPr>
        <w:t>.</w:t>
      </w:r>
    </w:p>
    <w:p w14:paraId="29BC744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DC6C10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CE9256F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674DC3A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D57BD94" w14:textId="77777777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 xml:space="preserve">Skot a koně: </w:t>
      </w:r>
    </w:p>
    <w:p w14:paraId="1A109D6D" w14:textId="33CA071F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Maso: </w:t>
      </w:r>
      <w:r w:rsidR="00303676">
        <w:rPr>
          <w:rFonts w:ascii="Times New Roman" w:eastAsia="Times New Roman" w:hAnsi="Times New Roman" w:cs="Times New Roman"/>
          <w:kern w:val="0"/>
          <w14:ligatures w14:val="none"/>
        </w:rPr>
        <w:t>Bez ochranných lhůt.</w:t>
      </w:r>
    </w:p>
    <w:p w14:paraId="0A741D17" w14:textId="11C00840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Mléko: </w:t>
      </w:r>
      <w:r w:rsidR="00303676">
        <w:rPr>
          <w:rFonts w:ascii="Times New Roman" w:eastAsia="Times New Roman" w:hAnsi="Times New Roman" w:cs="Times New Roman"/>
          <w:kern w:val="0"/>
          <w14:ligatures w14:val="none"/>
        </w:rPr>
        <w:t>Bez ochranných lhůt.</w:t>
      </w:r>
    </w:p>
    <w:p w14:paraId="670B7BC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E986074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6B90FD7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34A192CF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3D1EA9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Uchovávejte mimo dohled a dosah dětí.</w:t>
      </w:r>
    </w:p>
    <w:p w14:paraId="5ACDD9D6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2AD989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Chraňte před mrazem.</w:t>
      </w:r>
    </w:p>
    <w:p w14:paraId="54E831BD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 xml:space="preserve">Chraňte před světlem. </w:t>
      </w:r>
    </w:p>
    <w:p w14:paraId="6AC8F8BF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FBB677" w14:textId="1F951275" w:rsidR="00DD5570" w:rsidRPr="004B40C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Nepoužívejte tento veterinární léčivý přípravek po uplynutí doby použitelnosti uvedené na krabičce a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lahvi po Exp. Doba použitelnosti končí posledním dnem v uvedeném měsíci.</w:t>
      </w:r>
    </w:p>
    <w:p w14:paraId="6593CF77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14:ligatures w14:val="none"/>
        </w:rPr>
      </w:pPr>
    </w:p>
    <w:p w14:paraId="58821682" w14:textId="3C44A8D6" w:rsidR="00DD5570" w:rsidRPr="000D366C" w:rsidRDefault="00DD5570" w:rsidP="004B40C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Doba použitelnosti po prvním otevření vnitřního obalu: 28 dní.</w:t>
      </w:r>
    </w:p>
    <w:p w14:paraId="11A65385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DEC413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14CD90" w14:textId="77777777" w:rsidR="00DD5570" w:rsidRPr="000D366C" w:rsidRDefault="00DD5570" w:rsidP="003D6D32">
      <w:pPr>
        <w:keepNext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761F0425" w14:textId="77777777" w:rsidR="00DD5570" w:rsidRPr="000D366C" w:rsidRDefault="00DD5570" w:rsidP="003D6D3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E355B5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Léčivé přípravky se nesmí likvidovat prostřednictvím odpadní vody či domovního odpadu.</w:t>
      </w:r>
    </w:p>
    <w:p w14:paraId="125BB43C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1E0D1B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2E99E3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66D8C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O možnostech likvidace nepotřebných léčivých přípravků se poraďte s vaším veterinárním lékařem nebo lékárníkem.</w:t>
      </w:r>
    </w:p>
    <w:p w14:paraId="2F962FDE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2FB723A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1FDE9202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38942B3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4BE588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je vydáván pouze na předpis.</w:t>
      </w:r>
    </w:p>
    <w:p w14:paraId="25B15D7D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5C380A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DE90E2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5168D8E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554B71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caps/>
          <w:kern w:val="0"/>
          <w14:ligatures w14:val="none"/>
        </w:rPr>
        <w:t>96/985/</w:t>
      </w:r>
      <w:proofErr w:type="gramStart"/>
      <w:r w:rsidRPr="000D366C">
        <w:rPr>
          <w:rFonts w:ascii="Times New Roman" w:eastAsia="Times New Roman" w:hAnsi="Times New Roman" w:cs="Times New Roman"/>
          <w:caps/>
          <w:kern w:val="0"/>
          <w14:ligatures w14:val="none"/>
        </w:rPr>
        <w:t>94-C</w:t>
      </w:r>
      <w:proofErr w:type="gramEnd"/>
    </w:p>
    <w:p w14:paraId="693BF2C2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</w:p>
    <w:p w14:paraId="3BDCEBF8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Velikosti balení:</w:t>
      </w:r>
    </w:p>
    <w:p w14:paraId="25556DB9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Kartonová krabička s 1 lahví naplněnou 50 ml.</w:t>
      </w:r>
    </w:p>
    <w:p w14:paraId="595F29D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Kartonová krabička s 1 lahví naplněnou 100 ml.</w:t>
      </w:r>
    </w:p>
    <w:p w14:paraId="32D63DC8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Kartonová krabička s 1 lahví naplněnou 250 ml.</w:t>
      </w:r>
    </w:p>
    <w:p w14:paraId="600CFF7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B161F4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Na trhu nemusí být všechny velikosti balení.</w:t>
      </w:r>
    </w:p>
    <w:p w14:paraId="4907B2CB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62F7FA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D010AE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5B1CBB66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4E303D" w14:textId="0B70FA62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="004B40CC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/2024</w:t>
      </w:r>
    </w:p>
    <w:p w14:paraId="6A9D7B7C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973078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jsou k dispozici v databázi přípravků Unie (</w:t>
      </w:r>
      <w:hyperlink r:id="rId10" w:history="1">
        <w:r w:rsidRPr="000D366C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0D366C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612B3F10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1F2FFD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naleznete také v národní databázi (https://www.uskvbl.cz).</w:t>
      </w:r>
    </w:p>
    <w:p w14:paraId="6E80DB5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90250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E96996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68849CF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87C611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bookmarkStart w:id="1" w:name="_Hlk73552578"/>
      <w:r w:rsidRPr="000D366C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 xml:space="preserve">Držitel rozhodnutí o registraci </w:t>
      </w:r>
      <w:r w:rsidRPr="000D366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a kontaktní údaje pro hlášení podezření na nežádoucí účinky</w:t>
      </w:r>
      <w:r w:rsidRPr="000D366C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:</w:t>
      </w:r>
    </w:p>
    <w:bookmarkEnd w:id="1"/>
    <w:p w14:paraId="6DC65570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Elanco Animal Health GmbH, Alfred-Nobel-Str. 50, 40789 Monheim, Německo</w:t>
      </w:r>
    </w:p>
    <w:p w14:paraId="6CC88CAA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C95403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Tel: +420 228880231</w:t>
      </w:r>
    </w:p>
    <w:p w14:paraId="1AA8D37B" w14:textId="77777777" w:rsidR="00DD5570" w:rsidRPr="000D366C" w:rsidRDefault="00CB321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history="1">
        <w:r w:rsidR="00DD5570" w:rsidRPr="000D366C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PV.CZE@elancoah.com</w:t>
        </w:r>
      </w:hyperlink>
      <w:r w:rsidR="00DD5570" w:rsidRPr="000D366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9C5C7BC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8C5E07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>Výrobce odpovědný za uvolnění šarže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AFFE725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Cs/>
          <w:kern w:val="0"/>
          <w14:ligatures w14:val="none"/>
        </w:rPr>
        <w:t>KVP Pharma + Veterinär Produkte GmbH, Projensdorfer Str. 324, 24106 Kiel, Německo</w:t>
      </w:r>
    </w:p>
    <w:p w14:paraId="54C4390B" w14:textId="77777777" w:rsidR="00B8739A" w:rsidRPr="000D366C" w:rsidRDefault="00B8739A" w:rsidP="000D36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8739A" w:rsidRPr="000D366C" w:rsidSect="00DD55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91913" w14:textId="77777777" w:rsidR="00CB3210" w:rsidRDefault="00CB3210">
      <w:pPr>
        <w:spacing w:after="0" w:line="240" w:lineRule="auto"/>
      </w:pPr>
      <w:r>
        <w:separator/>
      </w:r>
    </w:p>
  </w:endnote>
  <w:endnote w:type="continuationSeparator" w:id="0">
    <w:p w14:paraId="41911A68" w14:textId="77777777" w:rsidR="00CB3210" w:rsidRDefault="00CB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F37B" w14:textId="77777777" w:rsidR="0052766B" w:rsidRDefault="005276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3D8D" w14:textId="77777777" w:rsidR="00DD5570" w:rsidRPr="00E0068C" w:rsidRDefault="00DD5570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54BC" w14:textId="77777777" w:rsidR="00DD5570" w:rsidRPr="00E0068C" w:rsidRDefault="00DD5570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BAD2C" w14:textId="77777777" w:rsidR="00CB3210" w:rsidRDefault="00CB3210">
      <w:pPr>
        <w:spacing w:after="0" w:line="240" w:lineRule="auto"/>
      </w:pPr>
      <w:r>
        <w:separator/>
      </w:r>
    </w:p>
  </w:footnote>
  <w:footnote w:type="continuationSeparator" w:id="0">
    <w:p w14:paraId="08E78726" w14:textId="77777777" w:rsidR="00CB3210" w:rsidRDefault="00CB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58D39" w14:textId="77777777" w:rsidR="0052766B" w:rsidRDefault="005276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00E7" w14:textId="1D8A91B4" w:rsidR="00246F51" w:rsidRDefault="00246F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9E37" w14:textId="77777777" w:rsidR="0052766B" w:rsidRDefault="005276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3CDD"/>
    <w:multiLevelType w:val="hybridMultilevel"/>
    <w:tmpl w:val="62220F18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9342F"/>
    <w:multiLevelType w:val="multilevel"/>
    <w:tmpl w:val="412A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F22B3E"/>
    <w:multiLevelType w:val="hybridMultilevel"/>
    <w:tmpl w:val="5338208C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AD3F5E"/>
    <w:multiLevelType w:val="hybridMultilevel"/>
    <w:tmpl w:val="60D65BC6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414094"/>
    <w:multiLevelType w:val="hybridMultilevel"/>
    <w:tmpl w:val="5C1C185E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70"/>
    <w:rsid w:val="00030142"/>
    <w:rsid w:val="00031BDB"/>
    <w:rsid w:val="00057A07"/>
    <w:rsid w:val="00065C20"/>
    <w:rsid w:val="000C6B36"/>
    <w:rsid w:val="000D366C"/>
    <w:rsid w:val="001C30C1"/>
    <w:rsid w:val="00246F51"/>
    <w:rsid w:val="00303676"/>
    <w:rsid w:val="003349B9"/>
    <w:rsid w:val="003D6D32"/>
    <w:rsid w:val="003D7C98"/>
    <w:rsid w:val="003E25B0"/>
    <w:rsid w:val="004B40CC"/>
    <w:rsid w:val="004D59CC"/>
    <w:rsid w:val="004E4BD6"/>
    <w:rsid w:val="0052766B"/>
    <w:rsid w:val="0056428F"/>
    <w:rsid w:val="005753C7"/>
    <w:rsid w:val="005F4E9E"/>
    <w:rsid w:val="00625B70"/>
    <w:rsid w:val="00695939"/>
    <w:rsid w:val="007000CE"/>
    <w:rsid w:val="0076210C"/>
    <w:rsid w:val="007A2A09"/>
    <w:rsid w:val="008B29FB"/>
    <w:rsid w:val="008E1196"/>
    <w:rsid w:val="00920143"/>
    <w:rsid w:val="0092452B"/>
    <w:rsid w:val="00934764"/>
    <w:rsid w:val="00990813"/>
    <w:rsid w:val="00A035AF"/>
    <w:rsid w:val="00A81897"/>
    <w:rsid w:val="00AB629B"/>
    <w:rsid w:val="00AE294F"/>
    <w:rsid w:val="00B357D4"/>
    <w:rsid w:val="00B8739A"/>
    <w:rsid w:val="00BC7083"/>
    <w:rsid w:val="00BD4C23"/>
    <w:rsid w:val="00C27478"/>
    <w:rsid w:val="00C73939"/>
    <w:rsid w:val="00C80CAD"/>
    <w:rsid w:val="00CB3210"/>
    <w:rsid w:val="00CF4272"/>
    <w:rsid w:val="00D77E3D"/>
    <w:rsid w:val="00DD5570"/>
    <w:rsid w:val="00E30E0A"/>
    <w:rsid w:val="00E8662E"/>
    <w:rsid w:val="00EB6BCA"/>
    <w:rsid w:val="00EF63D3"/>
    <w:rsid w:val="00F92CB7"/>
    <w:rsid w:val="00FA589A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63F6"/>
  <w15:chartTrackingRefBased/>
  <w15:docId w15:val="{3A7DDD7E-2A3A-411B-A412-AC18F2A1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5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5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5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5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5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5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5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5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DD5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5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5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55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55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55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55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55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55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5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5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5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55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55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55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5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55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557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DD5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570"/>
  </w:style>
  <w:style w:type="table" w:styleId="Mkatabulky">
    <w:name w:val="Table Grid"/>
    <w:basedOn w:val="Normlntabulka"/>
    <w:rsid w:val="00DD55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2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F51"/>
  </w:style>
  <w:style w:type="paragraph" w:styleId="Textbubliny">
    <w:name w:val="Balloon Text"/>
    <w:basedOn w:val="Normln"/>
    <w:link w:val="TextbublinyChar"/>
    <w:uiPriority w:val="99"/>
    <w:semiHidden/>
    <w:unhideWhenUsed/>
    <w:rsid w:val="0006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C2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2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5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5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5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V.CZE@elancoah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6355F-695F-4E3C-8CC5-10A28562A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C6E84-AE77-46DF-898B-150354D2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Vernerová Eva</cp:lastModifiedBy>
  <cp:revision>21</cp:revision>
  <dcterms:created xsi:type="dcterms:W3CDTF">2024-05-29T07:51:00Z</dcterms:created>
  <dcterms:modified xsi:type="dcterms:W3CDTF">2024-08-06T11:58:00Z</dcterms:modified>
</cp:coreProperties>
</file>