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00C79" w14:textId="095EB08B" w:rsidR="00554D84" w:rsidRPr="00310CE5" w:rsidRDefault="00554D84" w:rsidP="00310CE5">
      <w:pPr>
        <w:jc w:val="center"/>
      </w:pPr>
      <w:r w:rsidRPr="00310CE5">
        <w:rPr>
          <w:b/>
        </w:rPr>
        <w:t>PŘÍBALOVÁ INFORMACE</w:t>
      </w:r>
    </w:p>
    <w:p w14:paraId="723443AE" w14:textId="77777777" w:rsidR="003C413D" w:rsidRPr="00310CE5" w:rsidRDefault="003C413D" w:rsidP="00310CE5">
      <w:pPr>
        <w:jc w:val="center"/>
        <w:rPr>
          <w:szCs w:val="22"/>
          <w:lang w:eastAsia="cs-CZ"/>
        </w:rPr>
      </w:pPr>
    </w:p>
    <w:p w14:paraId="1092F58F" w14:textId="77777777" w:rsidR="00554D84" w:rsidRPr="00310CE5" w:rsidRDefault="00554D84" w:rsidP="00310CE5"/>
    <w:p w14:paraId="6BBB03B0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1.</w:t>
      </w:r>
      <w:r w:rsidRPr="00310CE5">
        <w:tab/>
        <w:t>Název veterinárního léčivého přípravku</w:t>
      </w:r>
    </w:p>
    <w:p w14:paraId="45A0E35B" w14:textId="77777777" w:rsidR="00C93190" w:rsidRPr="00310CE5" w:rsidRDefault="00C93190" w:rsidP="00310CE5">
      <w:pPr>
        <w:ind w:left="0" w:firstLine="0"/>
      </w:pPr>
    </w:p>
    <w:p w14:paraId="2E33ED0B" w14:textId="404B8175" w:rsidR="0059207D" w:rsidRPr="00310CE5" w:rsidRDefault="00AC5843" w:rsidP="00310CE5">
      <w:r w:rsidRPr="00310CE5">
        <w:rPr>
          <w:szCs w:val="22"/>
          <w:lang w:eastAsia="cs-CZ"/>
        </w:rPr>
        <w:t>Gallivac IBD S706 N</w:t>
      </w:r>
      <w:r w:rsidR="00C93190" w:rsidRPr="00310CE5">
        <w:rPr>
          <w:szCs w:val="22"/>
          <w:lang w:eastAsia="cs-CZ"/>
        </w:rPr>
        <w:t>eo</w:t>
      </w:r>
      <w:r w:rsidRPr="00310CE5">
        <w:rPr>
          <w:szCs w:val="22"/>
          <w:lang w:eastAsia="cs-CZ"/>
        </w:rPr>
        <w:t xml:space="preserve"> </w:t>
      </w:r>
      <w:r w:rsidR="00A717FA" w:rsidRPr="00310CE5">
        <w:t>š</w:t>
      </w:r>
      <w:r w:rsidR="00F72AC0" w:rsidRPr="00310CE5">
        <w:t>umivé tablety pro suspenzi</w:t>
      </w:r>
    </w:p>
    <w:p w14:paraId="191981AF" w14:textId="77777777" w:rsidR="00554D84" w:rsidRPr="00310CE5" w:rsidRDefault="00554D84" w:rsidP="00310CE5"/>
    <w:p w14:paraId="57AE15A0" w14:textId="77777777" w:rsidR="001D6CF1" w:rsidRPr="00310CE5" w:rsidRDefault="001D6CF1" w:rsidP="00310CE5"/>
    <w:p w14:paraId="5FCC0371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2.</w:t>
      </w:r>
      <w:r w:rsidRPr="00310CE5">
        <w:tab/>
        <w:t>Složení</w:t>
      </w:r>
    </w:p>
    <w:p w14:paraId="0B6FBAB0" w14:textId="77777777" w:rsidR="00554D84" w:rsidRPr="00310CE5" w:rsidRDefault="00554D84" w:rsidP="00310CE5"/>
    <w:p w14:paraId="58599920" w14:textId="2BB24710" w:rsidR="00F72AC0" w:rsidRPr="00310CE5" w:rsidRDefault="00260D7D" w:rsidP="00310CE5">
      <w:r w:rsidRPr="00310CE5">
        <w:t>Každá</w:t>
      </w:r>
      <w:r w:rsidR="00F72AC0" w:rsidRPr="00310CE5">
        <w:t xml:space="preserve"> dávka obsahuje: </w:t>
      </w:r>
    </w:p>
    <w:p w14:paraId="73FA806D" w14:textId="77777777" w:rsidR="00C93190" w:rsidRPr="00310CE5" w:rsidRDefault="00C93190" w:rsidP="00310CE5"/>
    <w:p w14:paraId="00545163" w14:textId="77777777" w:rsidR="00F72AC0" w:rsidRPr="00310CE5" w:rsidRDefault="00F72AC0" w:rsidP="00310CE5">
      <w:pPr>
        <w:rPr>
          <w:b/>
        </w:rPr>
      </w:pPr>
      <w:r w:rsidRPr="00310CE5">
        <w:rPr>
          <w:b/>
        </w:rPr>
        <w:t>Léčivá látka:</w:t>
      </w:r>
    </w:p>
    <w:p w14:paraId="3DC2F551" w14:textId="715CF751" w:rsidR="00F72AC0" w:rsidRPr="00310CE5" w:rsidRDefault="00F72AC0" w:rsidP="00310CE5">
      <w:r w:rsidRPr="00310CE5">
        <w:t>Virus bursitidis infectiosae avium</w:t>
      </w:r>
      <w:r w:rsidR="00260D7D" w:rsidRPr="00310CE5">
        <w:t xml:space="preserve"> attenuatum</w:t>
      </w:r>
      <w:r w:rsidR="00441661" w:rsidRPr="00310CE5">
        <w:t xml:space="preserve">, </w:t>
      </w:r>
      <w:r w:rsidR="001C1C7B" w:rsidRPr="00310CE5">
        <w:t>kmen</w:t>
      </w:r>
      <w:r w:rsidRPr="00310CE5">
        <w:t xml:space="preserve"> S706</w:t>
      </w:r>
      <w:r w:rsidR="00CE7F74" w:rsidRPr="00310CE5">
        <w:t xml:space="preserve"> .................................</w:t>
      </w:r>
      <w:r w:rsidRPr="00310CE5">
        <w:t>10</w:t>
      </w:r>
      <w:r w:rsidRPr="00310CE5">
        <w:rPr>
          <w:vertAlign w:val="superscript"/>
        </w:rPr>
        <w:t>4,0</w:t>
      </w:r>
      <w:r w:rsidRPr="00310CE5">
        <w:t xml:space="preserve"> - 10</w:t>
      </w:r>
      <w:r w:rsidRPr="00310CE5">
        <w:rPr>
          <w:vertAlign w:val="superscript"/>
        </w:rPr>
        <w:t>5,3</w:t>
      </w:r>
      <w:r w:rsidRPr="00310CE5">
        <w:t xml:space="preserve"> CCID</w:t>
      </w:r>
      <w:r w:rsidRPr="00310CE5">
        <w:rPr>
          <w:vertAlign w:val="subscript"/>
        </w:rPr>
        <w:t>50</w:t>
      </w:r>
      <w:r w:rsidRPr="00310CE5">
        <w:t xml:space="preserve">* </w:t>
      </w:r>
    </w:p>
    <w:p w14:paraId="6B8D8759" w14:textId="77777777" w:rsidR="00260D7D" w:rsidRPr="00310CE5" w:rsidRDefault="00260D7D" w:rsidP="00310CE5"/>
    <w:p w14:paraId="7B4A00A9" w14:textId="2ACBE7EF" w:rsidR="00554D84" w:rsidRPr="00310CE5" w:rsidRDefault="00F72AC0" w:rsidP="00310CE5">
      <w:r w:rsidRPr="00310CE5">
        <w:t>* 50% infekční dávka pro buněčnou kulturu</w:t>
      </w:r>
    </w:p>
    <w:p w14:paraId="6108529F" w14:textId="77777777" w:rsidR="00C402CC" w:rsidRPr="00310CE5" w:rsidRDefault="00C402CC" w:rsidP="00310CE5">
      <w:pPr>
        <w:ind w:left="0" w:firstLine="0"/>
      </w:pPr>
    </w:p>
    <w:p w14:paraId="17568816" w14:textId="77777777" w:rsidR="00C402CC" w:rsidRPr="00310CE5" w:rsidRDefault="00C402CC" w:rsidP="00310CE5">
      <w:r w:rsidRPr="00310CE5">
        <w:t>Béžové až světle oranžové, kulaté tablety.</w:t>
      </w:r>
    </w:p>
    <w:p w14:paraId="6DAF842A" w14:textId="77777777" w:rsidR="00D83B65" w:rsidRPr="00310CE5" w:rsidRDefault="00D83B65" w:rsidP="00310CE5">
      <w:pPr>
        <w:ind w:left="0" w:firstLine="0"/>
      </w:pPr>
    </w:p>
    <w:p w14:paraId="130E1BCD" w14:textId="77777777" w:rsidR="001D6CF1" w:rsidRPr="00310CE5" w:rsidRDefault="001D6CF1" w:rsidP="00310CE5">
      <w:pPr>
        <w:ind w:left="0" w:firstLine="0"/>
      </w:pPr>
    </w:p>
    <w:p w14:paraId="0DDB3A80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3.</w:t>
      </w:r>
      <w:r w:rsidRPr="00310CE5">
        <w:tab/>
        <w:t>Cílové druhy zvířat</w:t>
      </w:r>
    </w:p>
    <w:p w14:paraId="18DA682D" w14:textId="77777777" w:rsidR="00C93190" w:rsidRPr="00310CE5" w:rsidRDefault="00C93190" w:rsidP="00310CE5">
      <w:pPr>
        <w:ind w:left="0" w:firstLine="0"/>
      </w:pPr>
    </w:p>
    <w:p w14:paraId="2B347938" w14:textId="060D148D" w:rsidR="00C93190" w:rsidRPr="00310CE5" w:rsidRDefault="00C93190" w:rsidP="00310CE5">
      <w:pPr>
        <w:numPr>
          <w:ilvl w:val="12"/>
          <w:numId w:val="0"/>
        </w:numPr>
        <w:tabs>
          <w:tab w:val="num" w:pos="1134"/>
        </w:tabs>
        <w:jc w:val="both"/>
        <w:rPr>
          <w:spacing w:val="-5"/>
          <w:szCs w:val="22"/>
          <w:lang w:eastAsia="cs-CZ"/>
        </w:rPr>
      </w:pPr>
      <w:r w:rsidRPr="00310CE5">
        <w:rPr>
          <w:spacing w:val="-5"/>
          <w:szCs w:val="22"/>
          <w:lang w:eastAsia="cs-CZ"/>
        </w:rPr>
        <w:t xml:space="preserve">Kur domácí </w:t>
      </w:r>
    </w:p>
    <w:p w14:paraId="4F8CE9B2" w14:textId="77777777" w:rsidR="00C93190" w:rsidRPr="00310CE5" w:rsidRDefault="00C93190" w:rsidP="00310CE5">
      <w:pPr>
        <w:ind w:left="0" w:firstLine="0"/>
      </w:pPr>
    </w:p>
    <w:p w14:paraId="00455764" w14:textId="77777777" w:rsidR="001D6CF1" w:rsidRPr="00310CE5" w:rsidRDefault="001D6CF1" w:rsidP="00310CE5">
      <w:pPr>
        <w:ind w:left="0" w:firstLine="0"/>
      </w:pPr>
    </w:p>
    <w:p w14:paraId="3AC8D632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4.</w:t>
      </w:r>
      <w:r w:rsidRPr="00310CE5">
        <w:tab/>
        <w:t>Indikace pro použití</w:t>
      </w:r>
    </w:p>
    <w:p w14:paraId="79D0CE4A" w14:textId="77777777" w:rsidR="00554D84" w:rsidRPr="00310CE5" w:rsidRDefault="00554D84" w:rsidP="00310CE5"/>
    <w:p w14:paraId="5A86DE79" w14:textId="580FFB27" w:rsidR="007E2097" w:rsidRPr="00310CE5" w:rsidRDefault="00441661" w:rsidP="00310CE5">
      <w:r w:rsidRPr="00310CE5">
        <w:t>K a</w:t>
      </w:r>
      <w:r w:rsidR="007E2097" w:rsidRPr="00310CE5">
        <w:t>ktivní imunizac</w:t>
      </w:r>
      <w:r w:rsidRPr="00310CE5">
        <w:t>i</w:t>
      </w:r>
      <w:r w:rsidR="007E2097" w:rsidRPr="00310CE5">
        <w:t xml:space="preserve"> drůbeže proti infekční burzitidě.</w:t>
      </w:r>
    </w:p>
    <w:p w14:paraId="55B3A9D2" w14:textId="77777777" w:rsidR="004F04D3" w:rsidRPr="00310CE5" w:rsidRDefault="004F04D3" w:rsidP="00310CE5"/>
    <w:p w14:paraId="0311BB6D" w14:textId="77777777" w:rsidR="007E2097" w:rsidRPr="00310CE5" w:rsidRDefault="007E2097" w:rsidP="00310CE5">
      <w:r w:rsidRPr="00310CE5">
        <w:t>Nástup imunity: 2 týdny po vakcinaci.</w:t>
      </w:r>
    </w:p>
    <w:p w14:paraId="71466C7C" w14:textId="51C407BF" w:rsidR="00D66A13" w:rsidRPr="00310CE5" w:rsidRDefault="007E2097" w:rsidP="00310CE5">
      <w:pPr>
        <w:ind w:left="0" w:firstLine="0"/>
        <w:jc w:val="both"/>
        <w:rPr>
          <w:szCs w:val="22"/>
          <w:lang w:eastAsia="cs-CZ"/>
        </w:rPr>
      </w:pPr>
      <w:r w:rsidRPr="00310CE5">
        <w:t xml:space="preserve">Trvání imunity: u brojlerů </w:t>
      </w:r>
      <w:r w:rsidR="00C758AF" w:rsidRPr="00310CE5">
        <w:rPr>
          <w:szCs w:val="22"/>
          <w:lang w:eastAsia="cs-CZ"/>
        </w:rPr>
        <w:t xml:space="preserve">7 týdnů po </w:t>
      </w:r>
      <w:r w:rsidR="00F76CFB" w:rsidRPr="00310CE5">
        <w:rPr>
          <w:szCs w:val="22"/>
          <w:lang w:eastAsia="cs-CZ"/>
        </w:rPr>
        <w:t>primovakcinaci</w:t>
      </w:r>
      <w:r w:rsidRPr="00310CE5">
        <w:t>,</w:t>
      </w:r>
      <w:r w:rsidR="00D66A13" w:rsidRPr="00310CE5">
        <w:rPr>
          <w:szCs w:val="22"/>
          <w:lang w:eastAsia="cs-CZ"/>
        </w:rPr>
        <w:t xml:space="preserve"> u budoucích nosnic je nutná revakcinace inaktivovanou vakcínou.</w:t>
      </w:r>
    </w:p>
    <w:p w14:paraId="7F0400EE" w14:textId="77777777" w:rsidR="007E2097" w:rsidRPr="00310CE5" w:rsidRDefault="007E2097" w:rsidP="00310CE5">
      <w:pPr>
        <w:ind w:left="0" w:firstLine="0"/>
      </w:pPr>
    </w:p>
    <w:p w14:paraId="2D841EFB" w14:textId="77777777" w:rsidR="001D6CF1" w:rsidRPr="00310CE5" w:rsidRDefault="001D6CF1" w:rsidP="00310CE5"/>
    <w:p w14:paraId="7AD7BD29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5.</w:t>
      </w:r>
      <w:r w:rsidRPr="00310CE5">
        <w:tab/>
        <w:t>Kontraindikace</w:t>
      </w:r>
    </w:p>
    <w:p w14:paraId="6336ED4C" w14:textId="77777777" w:rsidR="00554D84" w:rsidRPr="00310CE5" w:rsidRDefault="00554D84" w:rsidP="00310CE5">
      <w:pPr>
        <w:ind w:left="0" w:firstLine="0"/>
      </w:pPr>
    </w:p>
    <w:p w14:paraId="4D3A783E" w14:textId="77777777" w:rsidR="00554D84" w:rsidRPr="00310CE5" w:rsidRDefault="00082FB0" w:rsidP="00310CE5">
      <w:r w:rsidRPr="00310CE5">
        <w:t xml:space="preserve">Nejsou. </w:t>
      </w:r>
    </w:p>
    <w:p w14:paraId="5723B11F" w14:textId="77777777" w:rsidR="00082FB0" w:rsidRPr="00310CE5" w:rsidRDefault="00082FB0" w:rsidP="00310CE5"/>
    <w:p w14:paraId="1337923A" w14:textId="77777777" w:rsidR="001D6CF1" w:rsidRPr="00310CE5" w:rsidRDefault="001D6CF1" w:rsidP="00310CE5"/>
    <w:p w14:paraId="5BAEF961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6.</w:t>
      </w:r>
      <w:r w:rsidRPr="00310CE5">
        <w:tab/>
        <w:t>Zvláštní upozornění</w:t>
      </w:r>
    </w:p>
    <w:p w14:paraId="233C4EFD" w14:textId="77777777" w:rsidR="00C93190" w:rsidRPr="00310CE5" w:rsidRDefault="00C93190" w:rsidP="00310CE5"/>
    <w:p w14:paraId="0FBF7D34" w14:textId="52DBD62B" w:rsidR="00C93190" w:rsidRPr="00310CE5" w:rsidRDefault="00C93190" w:rsidP="00310CE5">
      <w:pPr>
        <w:rPr>
          <w:szCs w:val="22"/>
        </w:rPr>
      </w:pPr>
      <w:r w:rsidRPr="00310CE5">
        <w:rPr>
          <w:szCs w:val="22"/>
          <w:u w:val="single"/>
        </w:rPr>
        <w:t>Zvláštní upozornění</w:t>
      </w:r>
      <w:r w:rsidRPr="00310CE5">
        <w:t>:</w:t>
      </w:r>
    </w:p>
    <w:p w14:paraId="4032EC76" w14:textId="77777777" w:rsidR="00C93190" w:rsidRPr="00310CE5" w:rsidRDefault="00C93190" w:rsidP="00310CE5">
      <w:r w:rsidRPr="00310CE5">
        <w:t>Vakcinovat pouze zdravá zvířata.</w:t>
      </w:r>
    </w:p>
    <w:p w14:paraId="7CA64A06" w14:textId="77777777" w:rsidR="00C93190" w:rsidRPr="00310CE5" w:rsidRDefault="00C93190" w:rsidP="00310CE5"/>
    <w:p w14:paraId="45101743" w14:textId="77777777" w:rsidR="00C93190" w:rsidRPr="00310CE5" w:rsidRDefault="00C93190" w:rsidP="00310CE5">
      <w:pPr>
        <w:ind w:left="0" w:firstLine="0"/>
      </w:pPr>
      <w:r w:rsidRPr="00310CE5">
        <w:rPr>
          <w:szCs w:val="22"/>
          <w:u w:val="single"/>
        </w:rPr>
        <w:t>Zvláštní opatření pro bezpečné použití u cílových druhů zvířat</w:t>
      </w:r>
      <w:r w:rsidRPr="00310CE5">
        <w:t>:</w:t>
      </w:r>
    </w:p>
    <w:p w14:paraId="56AC7E4C" w14:textId="212289E0" w:rsidR="00C93190" w:rsidRPr="00310CE5" w:rsidRDefault="00C93190" w:rsidP="00310CE5">
      <w:pPr>
        <w:ind w:left="0" w:firstLine="0"/>
        <w:rPr>
          <w:szCs w:val="22"/>
        </w:rPr>
      </w:pPr>
      <w:r w:rsidRPr="00310CE5">
        <w:rPr>
          <w:szCs w:val="22"/>
        </w:rPr>
        <w:t>Doporučuje se oddělit vakcinovanou drůbež od nevakcinované, aby se předešlo šíření viru.</w:t>
      </w:r>
    </w:p>
    <w:p w14:paraId="77B95E8E" w14:textId="77777777" w:rsidR="00C93190" w:rsidRPr="00310CE5" w:rsidRDefault="00C93190" w:rsidP="00310CE5">
      <w:pPr>
        <w:rPr>
          <w:szCs w:val="22"/>
        </w:rPr>
      </w:pPr>
    </w:p>
    <w:p w14:paraId="7E02FF2F" w14:textId="77777777" w:rsidR="00C93190" w:rsidRPr="00310CE5" w:rsidRDefault="00C93190" w:rsidP="00310CE5">
      <w:r w:rsidRPr="00310CE5">
        <w:rPr>
          <w:szCs w:val="22"/>
          <w:u w:val="single"/>
        </w:rPr>
        <w:t>Zvláštní opatření pro osobu, která podává veterinární léčivý přípravek zvířatům</w:t>
      </w:r>
      <w:r w:rsidRPr="00310CE5">
        <w:t>:</w:t>
      </w:r>
    </w:p>
    <w:p w14:paraId="074DF069" w14:textId="4E250A25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 xml:space="preserve">Zabraňte kontaminaci očí a dýchacích cest. </w:t>
      </w:r>
    </w:p>
    <w:p w14:paraId="540CA371" w14:textId="77777777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Po aplikaci si důkladně umyjte a vydezinfikujte ruce.</w:t>
      </w:r>
    </w:p>
    <w:p w14:paraId="503E5C23" w14:textId="302C958B" w:rsidR="00C93190" w:rsidRPr="00310CE5" w:rsidRDefault="00C93190" w:rsidP="00310CE5">
      <w:pPr>
        <w:ind w:left="0" w:firstLine="0"/>
        <w:rPr>
          <w:szCs w:val="22"/>
        </w:rPr>
      </w:pPr>
      <w:r w:rsidRPr="00310CE5">
        <w:rPr>
          <w:szCs w:val="22"/>
        </w:rPr>
        <w:t>V případě náhodného samopodání vyhledejte ihned lékařskou pomoc a ukažte příbalovou informaci nebo etiketu praktickému lékaři.</w:t>
      </w:r>
    </w:p>
    <w:p w14:paraId="03618C0D" w14:textId="77777777" w:rsidR="00C93190" w:rsidRPr="00310CE5" w:rsidRDefault="00C93190" w:rsidP="00310CE5">
      <w:pPr>
        <w:rPr>
          <w:szCs w:val="22"/>
        </w:rPr>
      </w:pPr>
    </w:p>
    <w:p w14:paraId="1A2E0783" w14:textId="77777777" w:rsidR="00C93190" w:rsidRPr="00310CE5" w:rsidRDefault="00C93190" w:rsidP="00310CE5">
      <w:r w:rsidRPr="00310CE5">
        <w:rPr>
          <w:szCs w:val="22"/>
          <w:u w:val="single"/>
        </w:rPr>
        <w:t>Nosnice</w:t>
      </w:r>
      <w:r w:rsidRPr="00310CE5">
        <w:t>:</w:t>
      </w:r>
    </w:p>
    <w:p w14:paraId="3BB5D36F" w14:textId="6789527A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Nepoužívat u nosnic ve snášce.</w:t>
      </w:r>
    </w:p>
    <w:p w14:paraId="497D16A6" w14:textId="77777777" w:rsidR="00C93190" w:rsidRPr="00310CE5" w:rsidRDefault="00C93190" w:rsidP="00310CE5">
      <w:pPr>
        <w:rPr>
          <w:szCs w:val="22"/>
        </w:rPr>
      </w:pPr>
    </w:p>
    <w:p w14:paraId="24706E27" w14:textId="77777777" w:rsidR="00C93190" w:rsidRPr="00310CE5" w:rsidRDefault="00C93190" w:rsidP="00310CE5">
      <w:pPr>
        <w:ind w:left="0" w:firstLine="0"/>
      </w:pPr>
      <w:r w:rsidRPr="00310CE5">
        <w:rPr>
          <w:szCs w:val="22"/>
          <w:u w:val="single"/>
        </w:rPr>
        <w:t>Interakce s jinými léčivými přípravky a další formy interakce</w:t>
      </w:r>
      <w:r w:rsidRPr="00310CE5">
        <w:t>:</w:t>
      </w:r>
    </w:p>
    <w:p w14:paraId="0A72171D" w14:textId="13F278C6" w:rsidR="00C93190" w:rsidRPr="00310CE5" w:rsidRDefault="00C93190" w:rsidP="00310CE5">
      <w:pPr>
        <w:ind w:left="0" w:firstLine="0"/>
      </w:pPr>
      <w:r w:rsidRPr="00310CE5">
        <w:t xml:space="preserve">Nejsou dostupné informace o bezpečnosti a účinnosti této vakcíny, pokud </w:t>
      </w:r>
      <w:r w:rsidR="00EE7012" w:rsidRPr="00310CE5">
        <w:t>se používá</w:t>
      </w:r>
      <w:r w:rsidRPr="00310CE5"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5ED698F" w14:textId="77777777" w:rsidR="00C93190" w:rsidRPr="00310CE5" w:rsidRDefault="00C93190" w:rsidP="00310CE5">
      <w:pPr>
        <w:rPr>
          <w:szCs w:val="22"/>
        </w:rPr>
      </w:pPr>
    </w:p>
    <w:p w14:paraId="467CBB93" w14:textId="77777777" w:rsidR="00C93190" w:rsidRPr="00310CE5" w:rsidRDefault="00C93190" w:rsidP="00310CE5">
      <w:r w:rsidRPr="00310CE5">
        <w:rPr>
          <w:szCs w:val="22"/>
          <w:u w:val="single"/>
        </w:rPr>
        <w:t>Předávkování</w:t>
      </w:r>
      <w:r w:rsidRPr="00310CE5">
        <w:t>:</w:t>
      </w:r>
    </w:p>
    <w:p w14:paraId="21DEB584" w14:textId="3D06BC90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Předávkování vakcíny nezpůsobuje nežádoucí účinky.</w:t>
      </w:r>
    </w:p>
    <w:p w14:paraId="77E63D8D" w14:textId="77777777" w:rsidR="00C93190" w:rsidRPr="00310CE5" w:rsidRDefault="00C93190" w:rsidP="00310CE5">
      <w:pPr>
        <w:rPr>
          <w:szCs w:val="22"/>
        </w:rPr>
      </w:pPr>
    </w:p>
    <w:p w14:paraId="37E572CE" w14:textId="77777777" w:rsidR="00C93190" w:rsidRPr="00310CE5" w:rsidRDefault="00C93190" w:rsidP="00310CE5">
      <w:r w:rsidRPr="00310CE5">
        <w:rPr>
          <w:szCs w:val="22"/>
          <w:u w:val="single"/>
        </w:rPr>
        <w:t>Hlavní inkompatibility</w:t>
      </w:r>
      <w:r w:rsidRPr="00310CE5">
        <w:t>:</w:t>
      </w:r>
    </w:p>
    <w:p w14:paraId="6331DD9B" w14:textId="77777777" w:rsidR="008E5819" w:rsidRPr="00310CE5" w:rsidRDefault="008E5819" w:rsidP="00310CE5">
      <w:pPr>
        <w:ind w:left="0" w:firstLine="0"/>
      </w:pPr>
      <w:r w:rsidRPr="00310CE5">
        <w:t>Studie kompatibility nejsou k dispozici, a proto tento veterinární léčivý přípravek nesmí být mísen s žádnými dalšími veterinárními léčivými přípravky.</w:t>
      </w:r>
    </w:p>
    <w:p w14:paraId="7AAE6757" w14:textId="77777777" w:rsidR="00C93190" w:rsidRPr="00310CE5" w:rsidRDefault="00C93190" w:rsidP="00310CE5"/>
    <w:p w14:paraId="20E019AA" w14:textId="77777777" w:rsidR="001D6CF1" w:rsidRPr="00310CE5" w:rsidRDefault="001D6CF1" w:rsidP="00310CE5"/>
    <w:p w14:paraId="60150F4B" w14:textId="14D1CD35" w:rsidR="00554D84" w:rsidRPr="00310CE5" w:rsidRDefault="00C93190" w:rsidP="00310CE5">
      <w:pPr>
        <w:rPr>
          <w:b/>
        </w:rPr>
      </w:pPr>
      <w:r w:rsidRPr="00310CE5">
        <w:rPr>
          <w:b/>
          <w:highlight w:val="lightGray"/>
        </w:rPr>
        <w:t>7.</w:t>
      </w:r>
      <w:r w:rsidRPr="00310CE5">
        <w:rPr>
          <w:b/>
        </w:rPr>
        <w:tab/>
        <w:t>Nežádoucí účinky</w:t>
      </w:r>
    </w:p>
    <w:p w14:paraId="187AA15D" w14:textId="77777777" w:rsidR="00C93190" w:rsidRPr="00310CE5" w:rsidRDefault="00C93190" w:rsidP="00310CE5"/>
    <w:p w14:paraId="0F6ADB5D" w14:textId="3D675C86" w:rsidR="00C93190" w:rsidRPr="00310CE5" w:rsidRDefault="00C93190" w:rsidP="00310CE5">
      <w:pPr>
        <w:numPr>
          <w:ilvl w:val="12"/>
          <w:numId w:val="0"/>
        </w:numPr>
        <w:tabs>
          <w:tab w:val="num" w:pos="1134"/>
        </w:tabs>
        <w:jc w:val="both"/>
        <w:rPr>
          <w:spacing w:val="-5"/>
          <w:szCs w:val="22"/>
          <w:lang w:eastAsia="cs-CZ"/>
        </w:rPr>
      </w:pPr>
      <w:r w:rsidRPr="00310CE5">
        <w:rPr>
          <w:spacing w:val="-5"/>
          <w:szCs w:val="22"/>
          <w:lang w:eastAsia="cs-CZ"/>
        </w:rPr>
        <w:t>Kur domácí</w:t>
      </w:r>
      <w:r w:rsidR="00541598" w:rsidRPr="00310CE5">
        <w:rPr>
          <w:spacing w:val="-5"/>
          <w:szCs w:val="22"/>
          <w:lang w:eastAsia="cs-CZ"/>
        </w:rPr>
        <w:t>:</w:t>
      </w:r>
    </w:p>
    <w:p w14:paraId="4E8F0E2C" w14:textId="77777777" w:rsidR="00C93190" w:rsidRPr="00310CE5" w:rsidRDefault="00C93190" w:rsidP="00310CE5"/>
    <w:p w14:paraId="22F89301" w14:textId="77777777" w:rsidR="00742EB3" w:rsidRPr="00310CE5" w:rsidRDefault="00082FB0" w:rsidP="00310CE5">
      <w:pPr>
        <w:rPr>
          <w:szCs w:val="22"/>
        </w:rPr>
      </w:pPr>
      <w:r w:rsidRPr="00310CE5">
        <w:rPr>
          <w:szCs w:val="22"/>
        </w:rPr>
        <w:t>Nejsou známy.</w:t>
      </w:r>
    </w:p>
    <w:p w14:paraId="352C5046" w14:textId="77777777" w:rsidR="00742EB3" w:rsidRPr="00310CE5" w:rsidRDefault="00742EB3" w:rsidP="00310CE5"/>
    <w:p w14:paraId="1D9A566B" w14:textId="77777777" w:rsidR="00C93190" w:rsidRPr="00310CE5" w:rsidRDefault="00C93190" w:rsidP="00310CE5">
      <w:r w:rsidRPr="00310CE5">
        <w:t xml:space="preserve">Hlášení nežádoucích účinků je důležité. Umožňuje nepřetržité sledování bezpečnosti přípravku. </w:t>
      </w:r>
    </w:p>
    <w:p w14:paraId="1C416AF2" w14:textId="08CBE8E0" w:rsidR="00C93190" w:rsidRPr="00310CE5" w:rsidRDefault="00C93190" w:rsidP="00310CE5">
      <w:pPr>
        <w:ind w:left="0" w:firstLine="0"/>
      </w:pPr>
      <w:r w:rsidRPr="00310CE5">
        <w:t xml:space="preserve">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4C9AD374" w14:textId="77777777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Ústav pro státní kontrolu veterinárních biopreparátů a léčiv</w:t>
      </w:r>
    </w:p>
    <w:p w14:paraId="6AAEE6B9" w14:textId="77777777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Hudcova 232/56a</w:t>
      </w:r>
    </w:p>
    <w:p w14:paraId="52D64263" w14:textId="77777777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>621 00 Brno</w:t>
      </w:r>
    </w:p>
    <w:p w14:paraId="00BDC17C" w14:textId="77777777" w:rsidR="00C93190" w:rsidRPr="00310CE5" w:rsidRDefault="00C93190" w:rsidP="00310CE5">
      <w:pPr>
        <w:rPr>
          <w:szCs w:val="22"/>
        </w:rPr>
      </w:pPr>
      <w:r w:rsidRPr="00310CE5">
        <w:rPr>
          <w:szCs w:val="22"/>
        </w:rPr>
        <w:t xml:space="preserve">e-mail: </w:t>
      </w:r>
      <w:hyperlink r:id="rId11" w:history="1">
        <w:r w:rsidRPr="00310CE5">
          <w:rPr>
            <w:rStyle w:val="Hypertextovodkaz"/>
            <w:szCs w:val="22"/>
          </w:rPr>
          <w:t>adr@uskvbl.cz</w:t>
        </w:r>
      </w:hyperlink>
    </w:p>
    <w:p w14:paraId="0AB46CA5" w14:textId="65F673B1" w:rsidR="00C93190" w:rsidRPr="00310CE5" w:rsidRDefault="003F2B3F" w:rsidP="00310CE5">
      <w:pPr>
        <w:rPr>
          <w:szCs w:val="22"/>
        </w:rPr>
      </w:pPr>
      <w:hyperlink r:id="rId12" w:history="1">
        <w:r w:rsidR="00C93190" w:rsidRPr="00310CE5">
          <w:rPr>
            <w:rStyle w:val="Hypertextovodkaz"/>
            <w:szCs w:val="22"/>
          </w:rPr>
          <w:t>http://www.uskvbl.cz/cs/farmakovigilance</w:t>
        </w:r>
      </w:hyperlink>
    </w:p>
    <w:p w14:paraId="3D980BC9" w14:textId="77777777" w:rsidR="00C93190" w:rsidRPr="00310CE5" w:rsidRDefault="00C93190" w:rsidP="00310CE5">
      <w:pPr>
        <w:tabs>
          <w:tab w:val="left" w:pos="1229"/>
        </w:tabs>
      </w:pPr>
    </w:p>
    <w:p w14:paraId="61D9D7AA" w14:textId="77777777" w:rsidR="00554D84" w:rsidRPr="00310CE5" w:rsidRDefault="00554D84" w:rsidP="00310CE5"/>
    <w:p w14:paraId="398DB06C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8.</w:t>
      </w:r>
      <w:r w:rsidRPr="00310CE5">
        <w:tab/>
        <w:t>Dávkování pro každý druh, cesty a způsob podání</w:t>
      </w:r>
    </w:p>
    <w:p w14:paraId="3B431CF1" w14:textId="77777777" w:rsidR="00742EB3" w:rsidRPr="00310CE5" w:rsidRDefault="00742EB3" w:rsidP="00310CE5"/>
    <w:p w14:paraId="18BA1B9A" w14:textId="77777777" w:rsidR="00E53C45" w:rsidRPr="00310CE5" w:rsidRDefault="00E53C45" w:rsidP="00310CE5">
      <w:pPr>
        <w:numPr>
          <w:ilvl w:val="0"/>
          <w:numId w:val="5"/>
        </w:numPr>
        <w:tabs>
          <w:tab w:val="num" w:pos="1134"/>
        </w:tabs>
        <w:ind w:left="0" w:firstLine="0"/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 xml:space="preserve">Vakcinační schéma by mělo být adaptováno na místní epidemiologické podmínky (patogenita terénního kmene, sanitární podmínky, heterogenita mateřských protilátek) a typ chovu (výkrm brojlerů, budoucí nosnice). </w:t>
      </w:r>
    </w:p>
    <w:p w14:paraId="5870F269" w14:textId="77777777" w:rsidR="009A0256" w:rsidRPr="00310CE5" w:rsidRDefault="009A0256" w:rsidP="00310CE5">
      <w:pPr>
        <w:numPr>
          <w:ilvl w:val="0"/>
          <w:numId w:val="5"/>
        </w:numPr>
        <w:tabs>
          <w:tab w:val="num" w:pos="1134"/>
        </w:tabs>
        <w:ind w:left="0" w:firstLine="0"/>
        <w:jc w:val="both"/>
        <w:rPr>
          <w:szCs w:val="22"/>
          <w:lang w:eastAsia="cs-CZ"/>
        </w:rPr>
      </w:pPr>
    </w:p>
    <w:p w14:paraId="36C19273" w14:textId="0F245DF1" w:rsidR="00E53C45" w:rsidRPr="00310CE5" w:rsidRDefault="009A0256" w:rsidP="00310CE5">
      <w:pPr>
        <w:numPr>
          <w:ilvl w:val="0"/>
          <w:numId w:val="5"/>
        </w:numPr>
        <w:tabs>
          <w:tab w:val="num" w:pos="1134"/>
        </w:tabs>
        <w:ind w:left="0" w:firstLine="0"/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1 dávka na kus všem věkovým kategoriím, podání v pitné vodě.</w:t>
      </w:r>
    </w:p>
    <w:p w14:paraId="626191ED" w14:textId="77777777" w:rsidR="009A0256" w:rsidRPr="00310CE5" w:rsidRDefault="009A0256" w:rsidP="00310CE5">
      <w:pPr>
        <w:jc w:val="both"/>
        <w:rPr>
          <w:szCs w:val="22"/>
          <w:lang w:eastAsia="cs-CZ"/>
        </w:rPr>
      </w:pPr>
    </w:p>
    <w:p w14:paraId="3B1C25C3" w14:textId="0989B1BA" w:rsidR="00E53C45" w:rsidRPr="00310CE5" w:rsidRDefault="00E53C45" w:rsidP="00310CE5">
      <w:pPr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Lze doporučit jedno z následujících vakcinačních schémat:</w:t>
      </w:r>
    </w:p>
    <w:p w14:paraId="0273E299" w14:textId="77777777" w:rsidR="00EE7012" w:rsidRPr="00310CE5" w:rsidRDefault="00EE7012" w:rsidP="00310CE5">
      <w:pPr>
        <w:jc w:val="both"/>
        <w:rPr>
          <w:szCs w:val="22"/>
          <w:lang w:eastAsia="cs-CZ"/>
        </w:rPr>
      </w:pPr>
    </w:p>
    <w:p w14:paraId="41E17777" w14:textId="77777777" w:rsidR="00E53C45" w:rsidRPr="00310CE5" w:rsidRDefault="00E53C45" w:rsidP="00310CE5">
      <w:pPr>
        <w:jc w:val="both"/>
        <w:rPr>
          <w:i/>
          <w:szCs w:val="22"/>
          <w:u w:val="single"/>
          <w:lang w:eastAsia="cs-CZ"/>
        </w:rPr>
      </w:pPr>
      <w:r w:rsidRPr="00310CE5">
        <w:rPr>
          <w:i/>
          <w:szCs w:val="22"/>
          <w:u w:val="single"/>
          <w:lang w:eastAsia="cs-CZ"/>
        </w:rPr>
        <w:t>Brojleři</w:t>
      </w:r>
    </w:p>
    <w:p w14:paraId="01B0F0F8" w14:textId="77777777" w:rsidR="00E53C45" w:rsidRPr="00310CE5" w:rsidRDefault="00E53C45" w:rsidP="00310CE5">
      <w:pPr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- v subklinických epizootických oblastech: podává se 14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den věku.</w:t>
      </w:r>
    </w:p>
    <w:p w14:paraId="7C18FA4F" w14:textId="77777777" w:rsidR="00E53C45" w:rsidRPr="00310CE5" w:rsidRDefault="00E53C45" w:rsidP="00310CE5">
      <w:pPr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- v akutních epizootických oblastech: podává se 11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den a 21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den věku.</w:t>
      </w:r>
    </w:p>
    <w:p w14:paraId="07AF454A" w14:textId="77777777" w:rsidR="009A0256" w:rsidRPr="00310CE5" w:rsidRDefault="009A0256" w:rsidP="00310CE5">
      <w:pPr>
        <w:jc w:val="both"/>
        <w:rPr>
          <w:i/>
          <w:szCs w:val="22"/>
          <w:u w:val="single"/>
          <w:lang w:eastAsia="cs-CZ"/>
        </w:rPr>
      </w:pPr>
    </w:p>
    <w:p w14:paraId="6547ACF3" w14:textId="5DF7D4E5" w:rsidR="00E53C45" w:rsidRPr="00310CE5" w:rsidRDefault="00951892" w:rsidP="00310CE5">
      <w:pPr>
        <w:jc w:val="both"/>
        <w:rPr>
          <w:i/>
          <w:szCs w:val="22"/>
          <w:u w:val="single"/>
          <w:lang w:eastAsia="cs-CZ"/>
        </w:rPr>
      </w:pPr>
      <w:r w:rsidRPr="00310CE5">
        <w:rPr>
          <w:i/>
          <w:szCs w:val="22"/>
          <w:u w:val="single"/>
          <w:lang w:eastAsia="cs-CZ"/>
        </w:rPr>
        <w:t>Budoucí nosnice</w:t>
      </w:r>
    </w:p>
    <w:p w14:paraId="09C2C79D" w14:textId="77777777" w:rsidR="00E53C45" w:rsidRPr="00310CE5" w:rsidRDefault="00E53C45" w:rsidP="00310CE5">
      <w:pPr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- v subklinických epizootických oblastech: podává se 28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den věku.</w:t>
      </w:r>
    </w:p>
    <w:p w14:paraId="107083A4" w14:textId="77777777" w:rsidR="00E53C45" w:rsidRPr="00310CE5" w:rsidRDefault="00E53C45" w:rsidP="00310CE5">
      <w:pPr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- v akutních epizootických oblastech: podává se 14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a 28</w:t>
      </w:r>
      <w:r w:rsidR="00441661" w:rsidRPr="00310CE5">
        <w:rPr>
          <w:szCs w:val="22"/>
          <w:lang w:eastAsia="cs-CZ"/>
        </w:rPr>
        <w:t>.</w:t>
      </w:r>
      <w:r w:rsidRPr="00310CE5">
        <w:rPr>
          <w:szCs w:val="22"/>
          <w:lang w:eastAsia="cs-CZ"/>
        </w:rPr>
        <w:t xml:space="preserve"> den věku.</w:t>
      </w:r>
    </w:p>
    <w:p w14:paraId="4776E77F" w14:textId="77777777" w:rsidR="00E53C45" w:rsidRPr="00310CE5" w:rsidRDefault="00E53C45" w:rsidP="00310CE5">
      <w:pPr>
        <w:tabs>
          <w:tab w:val="num" w:pos="1134"/>
        </w:tabs>
        <w:ind w:left="0" w:firstLine="0"/>
        <w:jc w:val="both"/>
        <w:rPr>
          <w:szCs w:val="22"/>
          <w:u w:val="single"/>
          <w:lang w:eastAsia="cs-CZ"/>
        </w:rPr>
      </w:pPr>
    </w:p>
    <w:p w14:paraId="6613FB6C" w14:textId="3EE11579" w:rsidR="00E53C45" w:rsidRPr="00310CE5" w:rsidRDefault="00E53C45" w:rsidP="00310CE5">
      <w:pPr>
        <w:ind w:left="0" w:firstLine="0"/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>Rozpusťte tablety v pitné vodě prosté antiseptických a de</w:t>
      </w:r>
      <w:r w:rsidR="005E6A58" w:rsidRPr="00310CE5">
        <w:rPr>
          <w:szCs w:val="22"/>
          <w:lang w:eastAsia="cs-CZ"/>
        </w:rPr>
        <w:t>z</w:t>
      </w:r>
      <w:r w:rsidRPr="00310CE5">
        <w:rPr>
          <w:szCs w:val="22"/>
          <w:lang w:eastAsia="cs-CZ"/>
        </w:rPr>
        <w:t xml:space="preserve">infekčních látek.  </w:t>
      </w:r>
    </w:p>
    <w:p w14:paraId="27A13AC6" w14:textId="77777777" w:rsidR="00E53C45" w:rsidRPr="00310CE5" w:rsidRDefault="00E53C45" w:rsidP="00310CE5">
      <w:pPr>
        <w:ind w:left="0" w:firstLine="0"/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 xml:space="preserve">Před použitím vakcinačního roztoku počkejte do úplného rozpuštění tablet. Připravená vakcína je světle žlutý roztok s vrstvou pěny na povrchu a měla by být připravena v dostatečně velkém zásobníku, který pojme vakcinační roztok i utvořenou pěnu.   </w:t>
      </w:r>
    </w:p>
    <w:p w14:paraId="2311D317" w14:textId="77777777" w:rsidR="00300B26" w:rsidRPr="00310CE5" w:rsidRDefault="00300B26" w:rsidP="00310CE5">
      <w:pPr>
        <w:tabs>
          <w:tab w:val="num" w:pos="1134"/>
        </w:tabs>
        <w:ind w:left="0" w:firstLine="0"/>
        <w:jc w:val="both"/>
        <w:rPr>
          <w:i/>
          <w:szCs w:val="22"/>
          <w:lang w:eastAsia="cs-CZ"/>
        </w:rPr>
      </w:pPr>
      <w:bookmarkStart w:id="0" w:name="_GoBack"/>
      <w:bookmarkEnd w:id="0"/>
    </w:p>
    <w:p w14:paraId="30E37EDB" w14:textId="40C6BB72" w:rsidR="00E53C45" w:rsidRPr="00310CE5" w:rsidRDefault="00E53C45" w:rsidP="00310CE5">
      <w:pPr>
        <w:tabs>
          <w:tab w:val="num" w:pos="1134"/>
        </w:tabs>
        <w:ind w:left="0" w:firstLine="0"/>
        <w:jc w:val="both"/>
        <w:rPr>
          <w:i/>
          <w:szCs w:val="22"/>
          <w:lang w:eastAsia="cs-CZ"/>
        </w:rPr>
      </w:pPr>
      <w:r w:rsidRPr="00310CE5">
        <w:rPr>
          <w:i/>
          <w:szCs w:val="22"/>
          <w:lang w:eastAsia="cs-CZ"/>
        </w:rPr>
        <w:t>P</w:t>
      </w:r>
      <w:r w:rsidR="00441661" w:rsidRPr="00310CE5">
        <w:rPr>
          <w:i/>
          <w:szCs w:val="22"/>
          <w:lang w:eastAsia="cs-CZ"/>
        </w:rPr>
        <w:t xml:space="preserve">odání v </w:t>
      </w:r>
      <w:r w:rsidRPr="00310CE5">
        <w:rPr>
          <w:i/>
          <w:szCs w:val="22"/>
          <w:lang w:eastAsia="cs-CZ"/>
        </w:rPr>
        <w:t>pitn</w:t>
      </w:r>
      <w:r w:rsidR="00441661" w:rsidRPr="00310CE5">
        <w:rPr>
          <w:i/>
          <w:szCs w:val="22"/>
          <w:lang w:eastAsia="cs-CZ"/>
        </w:rPr>
        <w:t>é</w:t>
      </w:r>
      <w:r w:rsidRPr="00310CE5">
        <w:rPr>
          <w:i/>
          <w:szCs w:val="22"/>
          <w:lang w:eastAsia="cs-CZ"/>
        </w:rPr>
        <w:t xml:space="preserve"> vod</w:t>
      </w:r>
      <w:r w:rsidR="00441661" w:rsidRPr="00310CE5">
        <w:rPr>
          <w:i/>
          <w:szCs w:val="22"/>
          <w:lang w:eastAsia="cs-CZ"/>
        </w:rPr>
        <w:t>ě</w:t>
      </w:r>
      <w:r w:rsidRPr="00310CE5">
        <w:rPr>
          <w:i/>
          <w:szCs w:val="22"/>
          <w:lang w:eastAsia="cs-CZ"/>
        </w:rPr>
        <w:t xml:space="preserve"> </w:t>
      </w:r>
    </w:p>
    <w:p w14:paraId="22867359" w14:textId="5C01A38A" w:rsidR="00E53C45" w:rsidRPr="00310CE5" w:rsidRDefault="00E53C45" w:rsidP="00310CE5">
      <w:pPr>
        <w:tabs>
          <w:tab w:val="num" w:pos="1134"/>
        </w:tabs>
        <w:ind w:left="0" w:firstLine="0"/>
        <w:jc w:val="both"/>
        <w:rPr>
          <w:szCs w:val="22"/>
          <w:lang w:eastAsia="cs-CZ"/>
        </w:rPr>
      </w:pPr>
      <w:r w:rsidRPr="00310CE5">
        <w:rPr>
          <w:szCs w:val="22"/>
          <w:lang w:eastAsia="cs-CZ"/>
        </w:rPr>
        <w:t xml:space="preserve">Rozpusťte tablety v takovém množství vody, aby ji zvířata spotřebovala nejpozději do 2 hodin (např. v 10 až 20 litrech pitné vody - tento objem musí být přizpůsoben věku drůbeže). Před vakcinací ponechte drůbež asi dvě hodiny bez pitné vody. </w:t>
      </w:r>
    </w:p>
    <w:p w14:paraId="1B03E45E" w14:textId="77777777" w:rsidR="00E53C45" w:rsidRPr="00310CE5" w:rsidRDefault="00E53C45" w:rsidP="00310CE5">
      <w:pPr>
        <w:ind w:left="0" w:firstLine="0"/>
      </w:pPr>
    </w:p>
    <w:p w14:paraId="6D4992DC" w14:textId="77777777" w:rsidR="001D6CF1" w:rsidRPr="00310CE5" w:rsidRDefault="001D6CF1" w:rsidP="00310CE5">
      <w:pPr>
        <w:ind w:left="0" w:firstLine="0"/>
      </w:pPr>
    </w:p>
    <w:p w14:paraId="7F5CA51D" w14:textId="11076CDB" w:rsidR="00554D84" w:rsidRPr="00310CE5" w:rsidRDefault="00C93190" w:rsidP="00310CE5">
      <w:pPr>
        <w:pStyle w:val="Style1"/>
      </w:pPr>
      <w:r w:rsidRPr="00310CE5">
        <w:rPr>
          <w:highlight w:val="lightGray"/>
        </w:rPr>
        <w:t>9.</w:t>
      </w:r>
      <w:r w:rsidRPr="00310CE5">
        <w:tab/>
        <w:t>Informace o správném podávání</w:t>
      </w:r>
    </w:p>
    <w:p w14:paraId="203747DE" w14:textId="77777777" w:rsidR="00554D84" w:rsidRPr="00310CE5" w:rsidRDefault="00554D84" w:rsidP="00310CE5">
      <w:pPr>
        <w:ind w:left="0" w:firstLine="0"/>
      </w:pPr>
    </w:p>
    <w:p w14:paraId="03CCCCB8" w14:textId="77777777" w:rsidR="007653A5" w:rsidRPr="00310CE5" w:rsidRDefault="009A4E1F" w:rsidP="00310CE5">
      <w:pPr>
        <w:ind w:left="0" w:firstLine="0"/>
      </w:pPr>
      <w:r w:rsidRPr="00310CE5">
        <w:t>Použijte</w:t>
      </w:r>
      <w:r w:rsidR="007653A5" w:rsidRPr="00310CE5">
        <w:t xml:space="preserve"> obvyklé aseptické postupy.</w:t>
      </w:r>
    </w:p>
    <w:p w14:paraId="55BD5301" w14:textId="1C220917" w:rsidR="00554D84" w:rsidRPr="00310CE5" w:rsidRDefault="007653A5" w:rsidP="00310CE5">
      <w:pPr>
        <w:ind w:left="0" w:firstLine="0"/>
      </w:pPr>
      <w:r w:rsidRPr="00310CE5">
        <w:t>Na přípravu vakcinačního roztok</w:t>
      </w:r>
      <w:r w:rsidR="009A4E1F" w:rsidRPr="00310CE5">
        <w:t>u použijte</w:t>
      </w:r>
      <w:r w:rsidR="002C6F54" w:rsidRPr="00310CE5">
        <w:t xml:space="preserve"> sterilní materi</w:t>
      </w:r>
      <w:r w:rsidR="00E92FE7" w:rsidRPr="00310CE5">
        <w:t xml:space="preserve">ál prostý antiseptických a/nebo </w:t>
      </w:r>
      <w:r w:rsidRPr="00310CE5">
        <w:t>dezinfekčních látek.</w:t>
      </w:r>
    </w:p>
    <w:p w14:paraId="616D2B0D" w14:textId="7F8E961E" w:rsidR="00441661" w:rsidRPr="00310CE5" w:rsidRDefault="00441661" w:rsidP="00310CE5">
      <w:pPr>
        <w:ind w:left="0" w:firstLine="0"/>
      </w:pPr>
      <w:r w:rsidRPr="00310CE5">
        <w:t>Přítomnost antiseptických a/nebo de</w:t>
      </w:r>
      <w:r w:rsidR="005E6A58" w:rsidRPr="00310CE5">
        <w:t>z</w:t>
      </w:r>
      <w:r w:rsidRPr="00310CE5">
        <w:t>infekčních látek ve vodě nebo zařízení určeném k rozpuštění tablet může mít negativní vliv na účinnost vakcíny.</w:t>
      </w:r>
    </w:p>
    <w:p w14:paraId="34198DA8" w14:textId="77777777" w:rsidR="00441661" w:rsidRPr="00310CE5" w:rsidRDefault="00441661" w:rsidP="00310CE5"/>
    <w:p w14:paraId="535C2A24" w14:textId="77777777" w:rsidR="00401AB8" w:rsidRPr="00310CE5" w:rsidRDefault="00401AB8" w:rsidP="00310CE5"/>
    <w:p w14:paraId="2A8080F6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10.</w:t>
      </w:r>
      <w:r w:rsidRPr="00310CE5">
        <w:tab/>
        <w:t>Ochranné lhůty</w:t>
      </w:r>
    </w:p>
    <w:p w14:paraId="7B0761AB" w14:textId="77777777" w:rsidR="00554D84" w:rsidRPr="00310CE5" w:rsidRDefault="00554D84" w:rsidP="00310CE5">
      <w:pPr>
        <w:rPr>
          <w:iCs/>
        </w:rPr>
      </w:pPr>
    </w:p>
    <w:p w14:paraId="653AD827" w14:textId="00D07F36" w:rsidR="00554D84" w:rsidRPr="00310CE5" w:rsidRDefault="00C93190" w:rsidP="00310CE5">
      <w:pPr>
        <w:rPr>
          <w:iCs/>
        </w:rPr>
      </w:pPr>
      <w:r w:rsidRPr="00310CE5">
        <w:rPr>
          <w:iCs/>
        </w:rPr>
        <w:t>Neuplatňuje se.</w:t>
      </w:r>
    </w:p>
    <w:p w14:paraId="1D8333E6" w14:textId="77777777" w:rsidR="008C0D6B" w:rsidRPr="00310CE5" w:rsidRDefault="008C0D6B" w:rsidP="00310CE5">
      <w:pPr>
        <w:rPr>
          <w:iCs/>
        </w:rPr>
      </w:pPr>
    </w:p>
    <w:p w14:paraId="5C8B269D" w14:textId="77777777" w:rsidR="001D6CF1" w:rsidRPr="00310CE5" w:rsidRDefault="001D6CF1" w:rsidP="00310CE5">
      <w:pPr>
        <w:rPr>
          <w:iCs/>
        </w:rPr>
      </w:pPr>
    </w:p>
    <w:p w14:paraId="15A09C04" w14:textId="377BD009" w:rsidR="00554D84" w:rsidRPr="00310CE5" w:rsidRDefault="00C93190" w:rsidP="00310CE5">
      <w:pPr>
        <w:rPr>
          <w:b/>
        </w:rPr>
      </w:pPr>
      <w:r w:rsidRPr="00310CE5">
        <w:rPr>
          <w:b/>
          <w:highlight w:val="lightGray"/>
        </w:rPr>
        <w:t>11.</w:t>
      </w:r>
      <w:r w:rsidRPr="00310CE5">
        <w:rPr>
          <w:b/>
        </w:rPr>
        <w:tab/>
        <w:t>Zvláštní opatření pro uchovávání</w:t>
      </w:r>
    </w:p>
    <w:p w14:paraId="5BE0B7A6" w14:textId="77777777" w:rsidR="00C93190" w:rsidRPr="00310CE5" w:rsidRDefault="00C93190" w:rsidP="00310CE5"/>
    <w:p w14:paraId="4D8DF867" w14:textId="59ACDDD5" w:rsidR="00554D84" w:rsidRPr="00310CE5" w:rsidRDefault="00554D84" w:rsidP="00310CE5">
      <w:r w:rsidRPr="00310CE5">
        <w:t>Uchováv</w:t>
      </w:r>
      <w:r w:rsidR="00CE0DCB" w:rsidRPr="00310CE5">
        <w:t>ejt</w:t>
      </w:r>
      <w:r w:rsidR="001F1423" w:rsidRPr="00310CE5">
        <w:t>e</w:t>
      </w:r>
      <w:r w:rsidRPr="00310CE5">
        <w:t xml:space="preserve"> mimo </w:t>
      </w:r>
      <w:r w:rsidR="00C36E0D" w:rsidRPr="00310CE5">
        <w:t xml:space="preserve">dohled a </w:t>
      </w:r>
      <w:r w:rsidRPr="00310CE5">
        <w:t>dosah dětí.</w:t>
      </w:r>
    </w:p>
    <w:p w14:paraId="5A7F7509" w14:textId="77777777" w:rsidR="00554D84" w:rsidRPr="00310CE5" w:rsidRDefault="00140B17" w:rsidP="00310CE5">
      <w:pPr>
        <w:ind w:left="0" w:firstLine="0"/>
      </w:pPr>
      <w:r w:rsidRPr="00310CE5">
        <w:t xml:space="preserve">Uchovávejte a přepravujte chlazené </w:t>
      </w:r>
      <w:r w:rsidR="00554D84" w:rsidRPr="00310CE5">
        <w:t>(2</w:t>
      </w:r>
      <w:r w:rsidR="00554D84" w:rsidRPr="00310CE5">
        <w:sym w:font="Symbol" w:char="F0B0"/>
      </w:r>
      <w:r w:rsidR="00554D84" w:rsidRPr="00310CE5">
        <w:t>C</w:t>
      </w:r>
      <w:r w:rsidR="00294D9B" w:rsidRPr="00310CE5">
        <w:t> </w:t>
      </w:r>
      <w:r w:rsidR="00554D84" w:rsidRPr="00310CE5">
        <w:t>–</w:t>
      </w:r>
      <w:r w:rsidR="00294D9B" w:rsidRPr="00310CE5">
        <w:t> </w:t>
      </w:r>
      <w:r w:rsidR="00554D84" w:rsidRPr="00310CE5">
        <w:t>8</w:t>
      </w:r>
      <w:r w:rsidR="00554D84" w:rsidRPr="00310CE5">
        <w:sym w:font="Symbol" w:char="F0B0"/>
      </w:r>
      <w:r w:rsidR="00554D84" w:rsidRPr="00310CE5">
        <w:t>C).</w:t>
      </w:r>
    </w:p>
    <w:p w14:paraId="66B9D081" w14:textId="77777777" w:rsidR="008C0D6B" w:rsidRPr="00310CE5" w:rsidRDefault="008C0D6B" w:rsidP="00310CE5">
      <w:r w:rsidRPr="00310CE5">
        <w:t>Neuchovávejte nepoužité tablety po vyjmutí z blistru.</w:t>
      </w:r>
    </w:p>
    <w:p w14:paraId="0180D6D5" w14:textId="77777777" w:rsidR="00554D84" w:rsidRPr="00310CE5" w:rsidRDefault="008C0D6B" w:rsidP="00310CE5">
      <w:r w:rsidRPr="00310CE5">
        <w:t>Doba použitelnosti po rozpuštění podle návodu: 2 hodiny.</w:t>
      </w:r>
    </w:p>
    <w:p w14:paraId="46BE676B" w14:textId="77777777" w:rsidR="00DF1B51" w:rsidRPr="00310CE5" w:rsidRDefault="00554D84" w:rsidP="00310CE5">
      <w:r w:rsidRPr="00310CE5">
        <w:t xml:space="preserve">Uchovávejte </w:t>
      </w:r>
      <w:r w:rsidR="008C0D6B" w:rsidRPr="00310CE5">
        <w:t xml:space="preserve">blistry </w:t>
      </w:r>
      <w:r w:rsidRPr="00310CE5">
        <w:t>v původním obalu</w:t>
      </w:r>
      <w:r w:rsidR="008C0D6B" w:rsidRPr="00310CE5">
        <w:t>.</w:t>
      </w:r>
    </w:p>
    <w:p w14:paraId="11925D00" w14:textId="77777777" w:rsidR="00EA67B0" w:rsidRPr="00310CE5" w:rsidRDefault="00EA67B0" w:rsidP="00310CE5">
      <w:pPr>
        <w:ind w:left="0" w:firstLine="0"/>
      </w:pPr>
    </w:p>
    <w:p w14:paraId="18BCEA80" w14:textId="77777777" w:rsidR="00554D84" w:rsidRPr="00310CE5" w:rsidRDefault="00554D84" w:rsidP="00310CE5"/>
    <w:p w14:paraId="2CF7D759" w14:textId="482BEB62" w:rsidR="00554D84" w:rsidRPr="00310CE5" w:rsidRDefault="00C93190" w:rsidP="00310CE5">
      <w:pPr>
        <w:rPr>
          <w:b/>
        </w:rPr>
      </w:pPr>
      <w:r w:rsidRPr="00310CE5">
        <w:rPr>
          <w:b/>
          <w:highlight w:val="lightGray"/>
        </w:rPr>
        <w:t>12.</w:t>
      </w:r>
      <w:r w:rsidRPr="00310CE5">
        <w:rPr>
          <w:b/>
        </w:rPr>
        <w:tab/>
        <w:t>Zvláštní opatření pro likvidaci</w:t>
      </w:r>
    </w:p>
    <w:p w14:paraId="7B869E32" w14:textId="77777777" w:rsidR="00C93190" w:rsidRPr="00310CE5" w:rsidRDefault="00C93190" w:rsidP="00310CE5"/>
    <w:p w14:paraId="0B35402B" w14:textId="77777777" w:rsidR="001D6CF1" w:rsidRPr="00310CE5" w:rsidRDefault="001D6CF1" w:rsidP="00310CE5">
      <w:pPr>
        <w:rPr>
          <w:szCs w:val="22"/>
        </w:rPr>
      </w:pPr>
      <w:r w:rsidRPr="00310CE5">
        <w:t>Léčivé přípravky se nesmí likvidovat prostřednictvím odpadní vody či domovního odpadu.</w:t>
      </w:r>
    </w:p>
    <w:p w14:paraId="39EAD5B5" w14:textId="77777777" w:rsidR="001D6CF1" w:rsidRPr="00310CE5" w:rsidRDefault="001D6CF1" w:rsidP="00310CE5">
      <w:pPr>
        <w:ind w:left="0" w:firstLine="0"/>
        <w:rPr>
          <w:szCs w:val="22"/>
        </w:rPr>
      </w:pPr>
    </w:p>
    <w:p w14:paraId="01154ADD" w14:textId="25598344" w:rsidR="001D6CF1" w:rsidRPr="00310CE5" w:rsidRDefault="001D6CF1" w:rsidP="00310CE5">
      <w:pPr>
        <w:ind w:left="0" w:firstLine="0"/>
        <w:rPr>
          <w:szCs w:val="22"/>
        </w:rPr>
      </w:pPr>
      <w:r w:rsidRPr="00310CE5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8E5A60D" w14:textId="77777777" w:rsidR="001D6CF1" w:rsidRPr="00310CE5" w:rsidRDefault="001D6CF1" w:rsidP="00310CE5">
      <w:pPr>
        <w:ind w:left="0" w:firstLine="0"/>
        <w:rPr>
          <w:szCs w:val="22"/>
        </w:rPr>
      </w:pPr>
    </w:p>
    <w:p w14:paraId="0D20092F" w14:textId="760D8404" w:rsidR="001D6CF1" w:rsidRPr="00310CE5" w:rsidRDefault="001D6CF1" w:rsidP="00310CE5">
      <w:pPr>
        <w:ind w:left="0" w:firstLine="0"/>
        <w:rPr>
          <w:szCs w:val="22"/>
        </w:rPr>
      </w:pPr>
      <w:r w:rsidRPr="00310CE5">
        <w:t>O možnostech likvidace nepotřebných léčivých přípravků se poraďte s vaším veterinárním lékařem nebo lékárníkem.</w:t>
      </w:r>
    </w:p>
    <w:p w14:paraId="1D605552" w14:textId="77777777" w:rsidR="001D6CF1" w:rsidRPr="00310CE5" w:rsidRDefault="001D6CF1" w:rsidP="00310CE5">
      <w:pPr>
        <w:ind w:left="0" w:firstLine="0"/>
      </w:pPr>
    </w:p>
    <w:p w14:paraId="15D9040D" w14:textId="77777777" w:rsidR="00E92FE7" w:rsidRPr="00310CE5" w:rsidRDefault="00E92FE7" w:rsidP="00310CE5"/>
    <w:p w14:paraId="31B90141" w14:textId="2171FA39" w:rsidR="00C93190" w:rsidRPr="00310CE5" w:rsidRDefault="00C93190" w:rsidP="00310CE5">
      <w:pPr>
        <w:rPr>
          <w:b/>
          <w:bCs/>
        </w:rPr>
      </w:pPr>
      <w:r w:rsidRPr="00310CE5">
        <w:rPr>
          <w:b/>
          <w:bCs/>
          <w:highlight w:val="lightGray"/>
        </w:rPr>
        <w:t>13.</w:t>
      </w:r>
      <w:r w:rsidRPr="00310CE5">
        <w:rPr>
          <w:b/>
          <w:bCs/>
        </w:rPr>
        <w:tab/>
        <w:t>Klasifikace veterinárních léčivých přípravků</w:t>
      </w:r>
    </w:p>
    <w:p w14:paraId="32D27DC0" w14:textId="77777777" w:rsidR="00C93190" w:rsidRPr="00310CE5" w:rsidRDefault="00C93190" w:rsidP="00310CE5"/>
    <w:p w14:paraId="1C9E8E0B" w14:textId="77777777" w:rsidR="001D6CF1" w:rsidRPr="00310CE5" w:rsidRDefault="001D6CF1" w:rsidP="00310CE5">
      <w:r w:rsidRPr="00310CE5">
        <w:t>Veterinární léčivý přípravek je vydáván pouze na předpis.</w:t>
      </w:r>
    </w:p>
    <w:p w14:paraId="73F2C6F5" w14:textId="77777777" w:rsidR="00F74A03" w:rsidRPr="00310CE5" w:rsidRDefault="00F74A03" w:rsidP="00310CE5"/>
    <w:p w14:paraId="65ECD977" w14:textId="77777777" w:rsidR="001D6CF1" w:rsidRPr="00310CE5" w:rsidRDefault="001D6CF1" w:rsidP="00310CE5"/>
    <w:p w14:paraId="623AD229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14.</w:t>
      </w:r>
      <w:r w:rsidRPr="00310CE5">
        <w:tab/>
        <w:t>Registrační čísla a velikosti balení</w:t>
      </w:r>
    </w:p>
    <w:p w14:paraId="79C3A917" w14:textId="77777777" w:rsidR="00C93190" w:rsidRPr="00310CE5" w:rsidRDefault="00C93190" w:rsidP="00310CE5"/>
    <w:p w14:paraId="2946173C" w14:textId="77777777" w:rsidR="001D6CF1" w:rsidRPr="00310CE5" w:rsidRDefault="001D6CF1" w:rsidP="00310CE5">
      <w:pPr>
        <w:rPr>
          <w:caps/>
        </w:rPr>
      </w:pPr>
      <w:r w:rsidRPr="00310CE5">
        <w:rPr>
          <w:caps/>
        </w:rPr>
        <w:t>97/072/20-C</w:t>
      </w:r>
    </w:p>
    <w:p w14:paraId="6B481294" w14:textId="77777777" w:rsidR="001D6CF1" w:rsidRPr="00310CE5" w:rsidRDefault="001D6CF1" w:rsidP="00310CE5"/>
    <w:p w14:paraId="5F37CCCA" w14:textId="77777777" w:rsidR="001D6CF1" w:rsidRPr="00310CE5" w:rsidRDefault="001D6CF1" w:rsidP="00310CE5">
      <w:pPr>
        <w:ind w:left="0" w:firstLine="0"/>
      </w:pPr>
      <w:r w:rsidRPr="00310CE5">
        <w:t>Velikosti balení:</w:t>
      </w:r>
    </w:p>
    <w:p w14:paraId="7AB8572B" w14:textId="430D127E" w:rsidR="001D6CF1" w:rsidRPr="00310CE5" w:rsidRDefault="001D6CF1" w:rsidP="00310CE5">
      <w:pPr>
        <w:ind w:left="0" w:firstLine="0"/>
      </w:pPr>
      <w:r w:rsidRPr="00310CE5">
        <w:t xml:space="preserve">Tablety po 2000 dávkách balené v </w:t>
      </w:r>
      <w:r w:rsidR="00D23356" w:rsidRPr="00310CE5">
        <w:t>hliníkovém</w:t>
      </w:r>
      <w:r w:rsidRPr="00310CE5">
        <w:t xml:space="preserve"> blistru (10 tablet v blistru), v krabičce po 1 nebo 10 blistrech.</w:t>
      </w:r>
    </w:p>
    <w:p w14:paraId="2D536AEC" w14:textId="30958EFA" w:rsidR="001D6CF1" w:rsidRPr="00310CE5" w:rsidRDefault="001D6CF1" w:rsidP="00310CE5">
      <w:pPr>
        <w:ind w:left="0" w:firstLine="0"/>
      </w:pPr>
      <w:r w:rsidRPr="00310CE5">
        <w:lastRenderedPageBreak/>
        <w:t xml:space="preserve">Tablety po 5000 dávkách balené v </w:t>
      </w:r>
      <w:r w:rsidR="00D23356" w:rsidRPr="00310CE5">
        <w:t>hliníkovém</w:t>
      </w:r>
      <w:r w:rsidRPr="00310CE5">
        <w:t xml:space="preserve"> blistru (10 tablet v blistru), v krabičce po 1 nebo 10 blistrech.</w:t>
      </w:r>
    </w:p>
    <w:p w14:paraId="1E59BBB4" w14:textId="77777777" w:rsidR="001D6CF1" w:rsidRPr="00310CE5" w:rsidRDefault="001D6CF1" w:rsidP="00310CE5">
      <w:r w:rsidRPr="00310CE5">
        <w:t>Na trhu nemusí být všechny velikosti balení.</w:t>
      </w:r>
    </w:p>
    <w:p w14:paraId="5399D4FD" w14:textId="77777777" w:rsidR="001D6CF1" w:rsidRPr="00310CE5" w:rsidRDefault="001D6CF1" w:rsidP="00310CE5"/>
    <w:p w14:paraId="7F07DB66" w14:textId="77777777" w:rsidR="001D6CF1" w:rsidRPr="00310CE5" w:rsidRDefault="001D6CF1" w:rsidP="00310CE5"/>
    <w:p w14:paraId="0155ABB8" w14:textId="77777777" w:rsidR="00C93190" w:rsidRPr="00310CE5" w:rsidRDefault="00C93190" w:rsidP="00310CE5">
      <w:pPr>
        <w:pStyle w:val="Style1"/>
      </w:pPr>
      <w:r w:rsidRPr="00310CE5">
        <w:rPr>
          <w:highlight w:val="lightGray"/>
        </w:rPr>
        <w:t>15.</w:t>
      </w:r>
      <w:r w:rsidRPr="00310CE5">
        <w:tab/>
        <w:t>Datum poslední revize příbalové informace</w:t>
      </w:r>
    </w:p>
    <w:p w14:paraId="763DB563" w14:textId="77777777" w:rsidR="00554D84" w:rsidRPr="00310CE5" w:rsidRDefault="00554D84" w:rsidP="00310CE5">
      <w:pPr>
        <w:ind w:left="0" w:firstLine="0"/>
      </w:pPr>
    </w:p>
    <w:p w14:paraId="05B7A1FE" w14:textId="5620A120" w:rsidR="00554D84" w:rsidRPr="00310CE5" w:rsidRDefault="00D23356" w:rsidP="00310CE5">
      <w:pPr>
        <w:ind w:left="0" w:firstLine="0"/>
      </w:pPr>
      <w:r w:rsidRPr="00310CE5">
        <w:t>0</w:t>
      </w:r>
      <w:r w:rsidR="001F075D" w:rsidRPr="00310CE5">
        <w:t>7</w:t>
      </w:r>
      <w:r w:rsidRPr="00310CE5">
        <w:t>/2024</w:t>
      </w:r>
    </w:p>
    <w:p w14:paraId="5438C639" w14:textId="77777777" w:rsidR="00EE7012" w:rsidRPr="00310CE5" w:rsidRDefault="00EE7012" w:rsidP="00310CE5">
      <w:pPr>
        <w:ind w:left="0" w:firstLine="0"/>
      </w:pPr>
    </w:p>
    <w:p w14:paraId="0E4A033A" w14:textId="07A633A7" w:rsidR="001D6CF1" w:rsidRPr="00310CE5" w:rsidRDefault="001D6CF1" w:rsidP="00310CE5">
      <w:pPr>
        <w:ind w:left="0" w:firstLine="0"/>
        <w:rPr>
          <w:szCs w:val="22"/>
        </w:rPr>
      </w:pPr>
      <w:r w:rsidRPr="00310CE5">
        <w:t xml:space="preserve">Podrobné informace o tomto veterinárním léčivém přípravku jsou k dispozici v databázi přípravků Unie </w:t>
      </w:r>
      <w:r w:rsidRPr="00310CE5">
        <w:rPr>
          <w:szCs w:val="22"/>
        </w:rPr>
        <w:t>(</w:t>
      </w:r>
      <w:hyperlink r:id="rId13" w:history="1">
        <w:r w:rsidRPr="00310CE5">
          <w:rPr>
            <w:rStyle w:val="Hypertextovodkaz"/>
            <w:szCs w:val="22"/>
          </w:rPr>
          <w:t>https://medicines.health.europa.eu/veterinary</w:t>
        </w:r>
      </w:hyperlink>
      <w:r w:rsidRPr="00310CE5">
        <w:rPr>
          <w:szCs w:val="22"/>
        </w:rPr>
        <w:t>).</w:t>
      </w:r>
    </w:p>
    <w:p w14:paraId="486A80CA" w14:textId="77777777" w:rsidR="001D6CF1" w:rsidRPr="00310CE5" w:rsidRDefault="001D6CF1" w:rsidP="00310CE5">
      <w:pPr>
        <w:ind w:left="0" w:firstLine="0"/>
      </w:pPr>
    </w:p>
    <w:p w14:paraId="38DBB27B" w14:textId="0E1836A8" w:rsidR="001D6CF1" w:rsidRPr="00310CE5" w:rsidRDefault="001D6CF1" w:rsidP="00310CE5">
      <w:pPr>
        <w:ind w:left="0" w:firstLine="0"/>
        <w:rPr>
          <w:szCs w:val="22"/>
        </w:rPr>
      </w:pPr>
      <w:r w:rsidRPr="00310CE5">
        <w:t xml:space="preserve">Podrobné informace o tomto veterinárním léčivém přípravku naleznete také v národní databázi </w:t>
      </w:r>
      <w:r w:rsidRPr="00310CE5">
        <w:rPr>
          <w:szCs w:val="22"/>
        </w:rPr>
        <w:t>(</w:t>
      </w:r>
      <w:hyperlink r:id="rId14" w:history="1">
        <w:r w:rsidRPr="00310CE5">
          <w:rPr>
            <w:rStyle w:val="Hypertextovodkaz"/>
            <w:szCs w:val="22"/>
          </w:rPr>
          <w:t>https://www.uskvbl.cz</w:t>
        </w:r>
      </w:hyperlink>
      <w:r w:rsidRPr="00310CE5">
        <w:rPr>
          <w:szCs w:val="22"/>
        </w:rPr>
        <w:t>)</w:t>
      </w:r>
      <w:r w:rsidRPr="00310CE5">
        <w:rPr>
          <w:i/>
          <w:szCs w:val="22"/>
        </w:rPr>
        <w:t>.</w:t>
      </w:r>
    </w:p>
    <w:p w14:paraId="11234D26" w14:textId="77777777" w:rsidR="001D6CF1" w:rsidRPr="00310CE5" w:rsidRDefault="001D6CF1" w:rsidP="00310CE5">
      <w:pPr>
        <w:ind w:left="0" w:firstLine="0"/>
      </w:pPr>
    </w:p>
    <w:p w14:paraId="256DCC8A" w14:textId="77777777" w:rsidR="001D6CF1" w:rsidRPr="00310CE5" w:rsidRDefault="001D6CF1" w:rsidP="00310CE5">
      <w:pPr>
        <w:ind w:left="0" w:firstLine="0"/>
      </w:pPr>
    </w:p>
    <w:p w14:paraId="53ADBCAF" w14:textId="77777777" w:rsidR="00C93190" w:rsidRPr="00310CE5" w:rsidRDefault="00C93190" w:rsidP="00310CE5">
      <w:pPr>
        <w:pStyle w:val="Style1"/>
        <w:ind w:left="0" w:firstLine="0"/>
      </w:pPr>
      <w:r w:rsidRPr="00310CE5">
        <w:rPr>
          <w:highlight w:val="lightGray"/>
        </w:rPr>
        <w:t>16.</w:t>
      </w:r>
      <w:r w:rsidRPr="00310CE5">
        <w:tab/>
        <w:t>Kontaktní údaje</w:t>
      </w:r>
    </w:p>
    <w:p w14:paraId="04B29FEB" w14:textId="77777777" w:rsidR="00C93190" w:rsidRPr="00310CE5" w:rsidRDefault="00C93190" w:rsidP="00310CE5">
      <w:pPr>
        <w:ind w:left="0" w:firstLine="0"/>
      </w:pPr>
    </w:p>
    <w:p w14:paraId="5F6C2EBF" w14:textId="77777777" w:rsidR="001D6CF1" w:rsidRPr="00310CE5" w:rsidRDefault="001D6CF1" w:rsidP="00310CE5">
      <w:pPr>
        <w:ind w:left="0" w:firstLine="0"/>
        <w:rPr>
          <w:iCs/>
        </w:rPr>
      </w:pPr>
      <w:r w:rsidRPr="00310CE5">
        <w:rPr>
          <w:iCs/>
          <w:u w:val="single"/>
        </w:rPr>
        <w:t>Držitel rozhodnutí o registraci</w:t>
      </w:r>
      <w:r w:rsidRPr="00310CE5">
        <w:rPr>
          <w:iCs/>
        </w:rPr>
        <w:t>:</w:t>
      </w:r>
    </w:p>
    <w:p w14:paraId="544A3E5C" w14:textId="77777777" w:rsidR="001D6CF1" w:rsidRPr="00310CE5" w:rsidRDefault="001D6CF1" w:rsidP="00310CE5">
      <w:pPr>
        <w:ind w:left="0" w:firstLine="0"/>
      </w:pPr>
      <w:r w:rsidRPr="00310CE5">
        <w:rPr>
          <w:bCs/>
        </w:rPr>
        <w:t>Boehringer Ingelheim Animal Health France SCS</w:t>
      </w:r>
      <w:r w:rsidRPr="00310CE5">
        <w:t>, 29 avenue Tony Garnier, 69007 Lyon, Francie</w:t>
      </w:r>
    </w:p>
    <w:p w14:paraId="3F473B9E" w14:textId="77777777" w:rsidR="001D6CF1" w:rsidRPr="00310CE5" w:rsidRDefault="001D6CF1" w:rsidP="00310CE5">
      <w:pPr>
        <w:ind w:left="0" w:firstLine="0"/>
      </w:pPr>
    </w:p>
    <w:p w14:paraId="2AC70154" w14:textId="77777777" w:rsidR="001D6CF1" w:rsidRPr="00310CE5" w:rsidRDefault="001D6CF1" w:rsidP="00310CE5">
      <w:pPr>
        <w:ind w:left="0" w:firstLine="0"/>
        <w:rPr>
          <w:bCs/>
          <w:u w:val="single"/>
        </w:rPr>
      </w:pPr>
      <w:r w:rsidRPr="00310CE5">
        <w:rPr>
          <w:bCs/>
          <w:u w:val="single"/>
        </w:rPr>
        <w:t>Výrobce odpovědný za uvolnění šarže</w:t>
      </w:r>
      <w:r w:rsidRPr="00310CE5">
        <w:t>:</w:t>
      </w:r>
    </w:p>
    <w:p w14:paraId="790F2395" w14:textId="51F58C38" w:rsidR="001D6CF1" w:rsidRPr="00310CE5" w:rsidRDefault="001D6CF1" w:rsidP="00310CE5">
      <w:pPr>
        <w:ind w:left="0" w:firstLine="0"/>
      </w:pPr>
      <w:r w:rsidRPr="00310CE5">
        <w:rPr>
          <w:bCs/>
        </w:rPr>
        <w:t>Boehringer Ingelheim Animal Health France SCS</w:t>
      </w:r>
      <w:r w:rsidRPr="00310CE5">
        <w:t>, Laboratoire Porte des Alpes, rue de l´Aviation, 69800 Saint Priest, Francie</w:t>
      </w:r>
    </w:p>
    <w:p w14:paraId="2958BC4C" w14:textId="77777777" w:rsidR="001D6CF1" w:rsidRPr="00310CE5" w:rsidRDefault="001D6CF1" w:rsidP="00310CE5">
      <w:pPr>
        <w:ind w:left="0" w:firstLine="0"/>
      </w:pPr>
    </w:p>
    <w:p w14:paraId="4A43169C" w14:textId="77777777" w:rsidR="001D6CF1" w:rsidRPr="00310CE5" w:rsidRDefault="001D6CF1" w:rsidP="00310CE5">
      <w:pPr>
        <w:pStyle w:val="Style4"/>
      </w:pPr>
      <w:bookmarkStart w:id="1" w:name="_Hlk73552585"/>
      <w:r w:rsidRPr="00310CE5">
        <w:rPr>
          <w:u w:val="single"/>
        </w:rPr>
        <w:t>Místní zástupci a kontaktní údaje pro hlášení podezření na nežádoucí účinky</w:t>
      </w:r>
      <w:r w:rsidRPr="00310CE5">
        <w:t>:</w:t>
      </w:r>
    </w:p>
    <w:bookmarkEnd w:id="1"/>
    <w:p w14:paraId="0AC73B96" w14:textId="77777777" w:rsidR="001D6CF1" w:rsidRPr="00310CE5" w:rsidRDefault="001D6CF1" w:rsidP="00310CE5">
      <w:pPr>
        <w:ind w:left="0" w:firstLine="0"/>
      </w:pPr>
      <w:r w:rsidRPr="00310CE5">
        <w:t xml:space="preserve">Boehringer Ingelheim spol. s r.o. </w:t>
      </w:r>
    </w:p>
    <w:p w14:paraId="1845A5F6" w14:textId="648B395E" w:rsidR="001D6CF1" w:rsidRPr="00310CE5" w:rsidRDefault="001D6CF1" w:rsidP="00310CE5">
      <w:pPr>
        <w:ind w:left="0" w:firstLine="0"/>
      </w:pPr>
      <w:r w:rsidRPr="00310CE5">
        <w:t>Tel: +420 234 655 111</w:t>
      </w:r>
    </w:p>
    <w:p w14:paraId="04426826" w14:textId="77777777" w:rsidR="001D6CF1" w:rsidRPr="00310CE5" w:rsidRDefault="001D6CF1" w:rsidP="00310CE5">
      <w:pPr>
        <w:ind w:left="0" w:firstLine="0"/>
      </w:pPr>
    </w:p>
    <w:p w14:paraId="35B4C5C1" w14:textId="77777777" w:rsidR="001D6CF1" w:rsidRPr="00310CE5" w:rsidRDefault="001D6CF1" w:rsidP="00310CE5">
      <w:pPr>
        <w:ind w:left="0" w:firstLine="0"/>
      </w:pPr>
    </w:p>
    <w:p w14:paraId="349C6BA7" w14:textId="736730E4" w:rsidR="00554D84" w:rsidRPr="00310CE5" w:rsidRDefault="00C93190" w:rsidP="00310CE5">
      <w:pPr>
        <w:ind w:left="0" w:firstLine="0"/>
        <w:rPr>
          <w:b/>
          <w:bCs/>
        </w:rPr>
      </w:pPr>
      <w:r w:rsidRPr="00310CE5">
        <w:rPr>
          <w:b/>
          <w:bCs/>
          <w:highlight w:val="lightGray"/>
        </w:rPr>
        <w:t>17.</w:t>
      </w:r>
      <w:r w:rsidRPr="00310CE5">
        <w:rPr>
          <w:b/>
          <w:bCs/>
        </w:rPr>
        <w:tab/>
        <w:t>Další informace</w:t>
      </w:r>
    </w:p>
    <w:p w14:paraId="3D2C1A9D" w14:textId="77777777" w:rsidR="00C93190" w:rsidRPr="00310CE5" w:rsidRDefault="00C93190" w:rsidP="00310CE5">
      <w:pPr>
        <w:ind w:left="0" w:firstLine="0"/>
        <w:rPr>
          <w:b/>
          <w:bCs/>
        </w:rPr>
      </w:pPr>
    </w:p>
    <w:p w14:paraId="2C0ED1F6" w14:textId="54111B3B" w:rsidR="00641D60" w:rsidRPr="00310CE5" w:rsidRDefault="00641D60" w:rsidP="00310CE5">
      <w:pPr>
        <w:ind w:left="0" w:firstLine="0"/>
      </w:pPr>
      <w:r w:rsidRPr="00310CE5">
        <w:t>Vyrobeno za použití technologie na základě licence Phibro Animal Health Corporation USA a jeho poboček.</w:t>
      </w:r>
    </w:p>
    <w:sectPr w:rsidR="00641D60" w:rsidRPr="00310CE5" w:rsidSect="00310C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0F0E" w14:textId="77777777" w:rsidR="003F2B3F" w:rsidRDefault="003F2B3F">
      <w:r>
        <w:separator/>
      </w:r>
    </w:p>
  </w:endnote>
  <w:endnote w:type="continuationSeparator" w:id="0">
    <w:p w14:paraId="2B762D0E" w14:textId="77777777" w:rsidR="003F2B3F" w:rsidRDefault="003F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0549" w14:textId="77777777" w:rsidR="005B64B8" w:rsidRDefault="005B64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38C8" w14:textId="77777777" w:rsidR="00CF7CB3" w:rsidRPr="000A6B2C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9F12194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6E0476">
      <w:rPr>
        <w:rFonts w:ascii="Times New Roman" w:hAnsi="Times New Roman"/>
        <w:noProof/>
      </w:rPr>
      <w:t>4</w:t>
    </w:r>
    <w:r w:rsidRPr="000A6B2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FC78" w14:textId="77777777" w:rsidR="00CF7CB3" w:rsidRDefault="00CF7CB3">
    <w:pPr>
      <w:pStyle w:val="Zpat"/>
      <w:tabs>
        <w:tab w:val="clear" w:pos="8930"/>
        <w:tab w:val="right" w:pos="8931"/>
      </w:tabs>
    </w:pPr>
  </w:p>
  <w:p w14:paraId="669E76B6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6E0476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6451" w14:textId="77777777" w:rsidR="003F2B3F" w:rsidRDefault="003F2B3F">
      <w:r>
        <w:separator/>
      </w:r>
    </w:p>
  </w:footnote>
  <w:footnote w:type="continuationSeparator" w:id="0">
    <w:p w14:paraId="178A059F" w14:textId="77777777" w:rsidR="003F2B3F" w:rsidRDefault="003F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44CD" w14:textId="77777777" w:rsidR="005B64B8" w:rsidRDefault="005B64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E07C" w14:textId="77777777" w:rsidR="005B64B8" w:rsidRDefault="005B64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7499" w14:textId="77777777" w:rsidR="005B64B8" w:rsidRDefault="005B64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34233"/>
    <w:rsid w:val="00040FFA"/>
    <w:rsid w:val="00044181"/>
    <w:rsid w:val="00064EC3"/>
    <w:rsid w:val="00067640"/>
    <w:rsid w:val="00067994"/>
    <w:rsid w:val="00082FB0"/>
    <w:rsid w:val="00084DED"/>
    <w:rsid w:val="0008786F"/>
    <w:rsid w:val="00093C93"/>
    <w:rsid w:val="000A626F"/>
    <w:rsid w:val="000A6B2C"/>
    <w:rsid w:val="000A7089"/>
    <w:rsid w:val="000B243F"/>
    <w:rsid w:val="000D1C4E"/>
    <w:rsid w:val="000D3361"/>
    <w:rsid w:val="000E3941"/>
    <w:rsid w:val="000F1AB7"/>
    <w:rsid w:val="00113185"/>
    <w:rsid w:val="001162FC"/>
    <w:rsid w:val="00116F84"/>
    <w:rsid w:val="00140775"/>
    <w:rsid w:val="00140B17"/>
    <w:rsid w:val="00141688"/>
    <w:rsid w:val="001443DA"/>
    <w:rsid w:val="00152E20"/>
    <w:rsid w:val="001556FD"/>
    <w:rsid w:val="00155E9D"/>
    <w:rsid w:val="001622FE"/>
    <w:rsid w:val="001652DE"/>
    <w:rsid w:val="00167B01"/>
    <w:rsid w:val="001751C8"/>
    <w:rsid w:val="00175CFD"/>
    <w:rsid w:val="00177E6B"/>
    <w:rsid w:val="00181996"/>
    <w:rsid w:val="001A1D17"/>
    <w:rsid w:val="001A24A9"/>
    <w:rsid w:val="001A516A"/>
    <w:rsid w:val="001A5B3A"/>
    <w:rsid w:val="001A5E06"/>
    <w:rsid w:val="001A6226"/>
    <w:rsid w:val="001C1C7B"/>
    <w:rsid w:val="001C6818"/>
    <w:rsid w:val="001D6CF1"/>
    <w:rsid w:val="001E0872"/>
    <w:rsid w:val="001E1F34"/>
    <w:rsid w:val="001E1F75"/>
    <w:rsid w:val="001F075D"/>
    <w:rsid w:val="001F1423"/>
    <w:rsid w:val="001F66B4"/>
    <w:rsid w:val="0020738F"/>
    <w:rsid w:val="00211C03"/>
    <w:rsid w:val="002172A6"/>
    <w:rsid w:val="00224E81"/>
    <w:rsid w:val="00252E82"/>
    <w:rsid w:val="0025393A"/>
    <w:rsid w:val="00260D7D"/>
    <w:rsid w:val="00261BEB"/>
    <w:rsid w:val="002742A8"/>
    <w:rsid w:val="00293BE7"/>
    <w:rsid w:val="00294D9B"/>
    <w:rsid w:val="00296924"/>
    <w:rsid w:val="002A5FDD"/>
    <w:rsid w:val="002B7702"/>
    <w:rsid w:val="002C4E18"/>
    <w:rsid w:val="002C6F54"/>
    <w:rsid w:val="002E703B"/>
    <w:rsid w:val="002F3A45"/>
    <w:rsid w:val="002F506F"/>
    <w:rsid w:val="00300B26"/>
    <w:rsid w:val="00310CE5"/>
    <w:rsid w:val="00314E55"/>
    <w:rsid w:val="0032321D"/>
    <w:rsid w:val="0033012F"/>
    <w:rsid w:val="003376E0"/>
    <w:rsid w:val="0035624C"/>
    <w:rsid w:val="00362DA6"/>
    <w:rsid w:val="00376512"/>
    <w:rsid w:val="00377DB4"/>
    <w:rsid w:val="00381254"/>
    <w:rsid w:val="00385D7F"/>
    <w:rsid w:val="00393174"/>
    <w:rsid w:val="003A7224"/>
    <w:rsid w:val="003C413D"/>
    <w:rsid w:val="003C663E"/>
    <w:rsid w:val="003D4FDD"/>
    <w:rsid w:val="003E0D57"/>
    <w:rsid w:val="003E3E6C"/>
    <w:rsid w:val="003F2B3F"/>
    <w:rsid w:val="003F5E85"/>
    <w:rsid w:val="003F5F5D"/>
    <w:rsid w:val="003F7E7F"/>
    <w:rsid w:val="00401AB8"/>
    <w:rsid w:val="00403374"/>
    <w:rsid w:val="00410C27"/>
    <w:rsid w:val="00410FC4"/>
    <w:rsid w:val="00441661"/>
    <w:rsid w:val="00443D90"/>
    <w:rsid w:val="004454F9"/>
    <w:rsid w:val="00445750"/>
    <w:rsid w:val="0044667A"/>
    <w:rsid w:val="00453EE6"/>
    <w:rsid w:val="00455F65"/>
    <w:rsid w:val="00464269"/>
    <w:rsid w:val="00476943"/>
    <w:rsid w:val="0049115A"/>
    <w:rsid w:val="004A04DC"/>
    <w:rsid w:val="004A40FA"/>
    <w:rsid w:val="004A4A2C"/>
    <w:rsid w:val="004A6C10"/>
    <w:rsid w:val="004B0097"/>
    <w:rsid w:val="004B1BE2"/>
    <w:rsid w:val="004B630F"/>
    <w:rsid w:val="004D3940"/>
    <w:rsid w:val="004E33B0"/>
    <w:rsid w:val="004E67D9"/>
    <w:rsid w:val="004F04D3"/>
    <w:rsid w:val="004F3604"/>
    <w:rsid w:val="00525669"/>
    <w:rsid w:val="00541598"/>
    <w:rsid w:val="00550596"/>
    <w:rsid w:val="005505CF"/>
    <w:rsid w:val="00554D84"/>
    <w:rsid w:val="0056452D"/>
    <w:rsid w:val="005657D9"/>
    <w:rsid w:val="005765C3"/>
    <w:rsid w:val="0059207D"/>
    <w:rsid w:val="00592696"/>
    <w:rsid w:val="00595571"/>
    <w:rsid w:val="005A223D"/>
    <w:rsid w:val="005A251A"/>
    <w:rsid w:val="005A2865"/>
    <w:rsid w:val="005B64B8"/>
    <w:rsid w:val="005C7316"/>
    <w:rsid w:val="005D3C4B"/>
    <w:rsid w:val="005E27E9"/>
    <w:rsid w:val="005E376A"/>
    <w:rsid w:val="005E50A5"/>
    <w:rsid w:val="005E6A58"/>
    <w:rsid w:val="005F2E32"/>
    <w:rsid w:val="005F5061"/>
    <w:rsid w:val="005F7959"/>
    <w:rsid w:val="005F7C22"/>
    <w:rsid w:val="005F7FA2"/>
    <w:rsid w:val="00602E1A"/>
    <w:rsid w:val="0061733B"/>
    <w:rsid w:val="00620511"/>
    <w:rsid w:val="00630827"/>
    <w:rsid w:val="0063683D"/>
    <w:rsid w:val="00641D60"/>
    <w:rsid w:val="006669B8"/>
    <w:rsid w:val="00682E55"/>
    <w:rsid w:val="00694050"/>
    <w:rsid w:val="00695CD9"/>
    <w:rsid w:val="006A095B"/>
    <w:rsid w:val="006A2F72"/>
    <w:rsid w:val="006A30DE"/>
    <w:rsid w:val="006A76E7"/>
    <w:rsid w:val="006B7975"/>
    <w:rsid w:val="006C4941"/>
    <w:rsid w:val="006C733F"/>
    <w:rsid w:val="006D067E"/>
    <w:rsid w:val="006D2E0C"/>
    <w:rsid w:val="006D4FCD"/>
    <w:rsid w:val="006E0476"/>
    <w:rsid w:val="006E2117"/>
    <w:rsid w:val="006E66ED"/>
    <w:rsid w:val="006F0670"/>
    <w:rsid w:val="006F09CF"/>
    <w:rsid w:val="006F665B"/>
    <w:rsid w:val="006F78D5"/>
    <w:rsid w:val="00702703"/>
    <w:rsid w:val="00714D0D"/>
    <w:rsid w:val="00717DDF"/>
    <w:rsid w:val="00725273"/>
    <w:rsid w:val="00730F7C"/>
    <w:rsid w:val="0073180A"/>
    <w:rsid w:val="00741E03"/>
    <w:rsid w:val="00742EB3"/>
    <w:rsid w:val="00743110"/>
    <w:rsid w:val="00743FBE"/>
    <w:rsid w:val="00745803"/>
    <w:rsid w:val="007653A5"/>
    <w:rsid w:val="00773535"/>
    <w:rsid w:val="0077431E"/>
    <w:rsid w:val="007746B6"/>
    <w:rsid w:val="007846D7"/>
    <w:rsid w:val="00792D8D"/>
    <w:rsid w:val="00795D5B"/>
    <w:rsid w:val="007A0256"/>
    <w:rsid w:val="007A5610"/>
    <w:rsid w:val="007C495D"/>
    <w:rsid w:val="007C5608"/>
    <w:rsid w:val="007C6C15"/>
    <w:rsid w:val="007D43B4"/>
    <w:rsid w:val="007D7A2D"/>
    <w:rsid w:val="007E1BE6"/>
    <w:rsid w:val="007E2097"/>
    <w:rsid w:val="007E6089"/>
    <w:rsid w:val="007F0B23"/>
    <w:rsid w:val="007F32D6"/>
    <w:rsid w:val="007F6A96"/>
    <w:rsid w:val="0080235F"/>
    <w:rsid w:val="008039B0"/>
    <w:rsid w:val="008043EC"/>
    <w:rsid w:val="0081008D"/>
    <w:rsid w:val="0082052D"/>
    <w:rsid w:val="00832223"/>
    <w:rsid w:val="00855F67"/>
    <w:rsid w:val="008565ED"/>
    <w:rsid w:val="00870214"/>
    <w:rsid w:val="00874282"/>
    <w:rsid w:val="00875595"/>
    <w:rsid w:val="008758DA"/>
    <w:rsid w:val="0088105E"/>
    <w:rsid w:val="008963C9"/>
    <w:rsid w:val="00896E6C"/>
    <w:rsid w:val="008A1D73"/>
    <w:rsid w:val="008A74DF"/>
    <w:rsid w:val="008B1355"/>
    <w:rsid w:val="008B2D79"/>
    <w:rsid w:val="008B31AD"/>
    <w:rsid w:val="008C0D6B"/>
    <w:rsid w:val="008C210D"/>
    <w:rsid w:val="008C4B67"/>
    <w:rsid w:val="008D24C7"/>
    <w:rsid w:val="008E1461"/>
    <w:rsid w:val="008E5819"/>
    <w:rsid w:val="008F76EB"/>
    <w:rsid w:val="009018CC"/>
    <w:rsid w:val="00907036"/>
    <w:rsid w:val="009162F1"/>
    <w:rsid w:val="00916880"/>
    <w:rsid w:val="00921D75"/>
    <w:rsid w:val="00945D2D"/>
    <w:rsid w:val="00947B5B"/>
    <w:rsid w:val="00951892"/>
    <w:rsid w:val="00952E34"/>
    <w:rsid w:val="00953EB1"/>
    <w:rsid w:val="009559C0"/>
    <w:rsid w:val="00955A6D"/>
    <w:rsid w:val="00960332"/>
    <w:rsid w:val="00976E1F"/>
    <w:rsid w:val="00976FEC"/>
    <w:rsid w:val="0097794D"/>
    <w:rsid w:val="00984C51"/>
    <w:rsid w:val="00992FDB"/>
    <w:rsid w:val="00994679"/>
    <w:rsid w:val="00996298"/>
    <w:rsid w:val="009A0256"/>
    <w:rsid w:val="009A2A10"/>
    <w:rsid w:val="009A4E1F"/>
    <w:rsid w:val="009C5E42"/>
    <w:rsid w:val="009D2FA0"/>
    <w:rsid w:val="009D5C28"/>
    <w:rsid w:val="00A00D3F"/>
    <w:rsid w:val="00A07530"/>
    <w:rsid w:val="00A1145E"/>
    <w:rsid w:val="00A121C4"/>
    <w:rsid w:val="00A219CA"/>
    <w:rsid w:val="00A21C90"/>
    <w:rsid w:val="00A304F8"/>
    <w:rsid w:val="00A33D05"/>
    <w:rsid w:val="00A36510"/>
    <w:rsid w:val="00A42EF2"/>
    <w:rsid w:val="00A51E19"/>
    <w:rsid w:val="00A60A84"/>
    <w:rsid w:val="00A60F79"/>
    <w:rsid w:val="00A717FA"/>
    <w:rsid w:val="00A86D31"/>
    <w:rsid w:val="00A94807"/>
    <w:rsid w:val="00A96081"/>
    <w:rsid w:val="00AB028D"/>
    <w:rsid w:val="00AC5843"/>
    <w:rsid w:val="00AD151A"/>
    <w:rsid w:val="00AD2658"/>
    <w:rsid w:val="00AD7801"/>
    <w:rsid w:val="00AE0CA7"/>
    <w:rsid w:val="00AE3E60"/>
    <w:rsid w:val="00AF0F5F"/>
    <w:rsid w:val="00B0120C"/>
    <w:rsid w:val="00B108D0"/>
    <w:rsid w:val="00B1150B"/>
    <w:rsid w:val="00B242CD"/>
    <w:rsid w:val="00B26CCF"/>
    <w:rsid w:val="00B32EDD"/>
    <w:rsid w:val="00B3731E"/>
    <w:rsid w:val="00B41526"/>
    <w:rsid w:val="00B47CC8"/>
    <w:rsid w:val="00B526F7"/>
    <w:rsid w:val="00B52AFE"/>
    <w:rsid w:val="00B532FF"/>
    <w:rsid w:val="00B61DF4"/>
    <w:rsid w:val="00B62DA0"/>
    <w:rsid w:val="00B70B54"/>
    <w:rsid w:val="00B776F0"/>
    <w:rsid w:val="00B80C5B"/>
    <w:rsid w:val="00BA7E09"/>
    <w:rsid w:val="00BC21D8"/>
    <w:rsid w:val="00BD0D80"/>
    <w:rsid w:val="00BD1FBC"/>
    <w:rsid w:val="00BD422D"/>
    <w:rsid w:val="00BD6DD5"/>
    <w:rsid w:val="00BD7E5A"/>
    <w:rsid w:val="00BF52CC"/>
    <w:rsid w:val="00C009AF"/>
    <w:rsid w:val="00C03812"/>
    <w:rsid w:val="00C10556"/>
    <w:rsid w:val="00C124BB"/>
    <w:rsid w:val="00C23850"/>
    <w:rsid w:val="00C250D4"/>
    <w:rsid w:val="00C27588"/>
    <w:rsid w:val="00C27677"/>
    <w:rsid w:val="00C27C63"/>
    <w:rsid w:val="00C305B0"/>
    <w:rsid w:val="00C36E0D"/>
    <w:rsid w:val="00C402CC"/>
    <w:rsid w:val="00C41706"/>
    <w:rsid w:val="00C420A0"/>
    <w:rsid w:val="00C5390A"/>
    <w:rsid w:val="00C70825"/>
    <w:rsid w:val="00C71CE4"/>
    <w:rsid w:val="00C7574D"/>
    <w:rsid w:val="00C758AF"/>
    <w:rsid w:val="00C82DDD"/>
    <w:rsid w:val="00C8461A"/>
    <w:rsid w:val="00C8498E"/>
    <w:rsid w:val="00C93190"/>
    <w:rsid w:val="00C9401A"/>
    <w:rsid w:val="00C9649A"/>
    <w:rsid w:val="00CA0601"/>
    <w:rsid w:val="00CA0A9E"/>
    <w:rsid w:val="00CA1910"/>
    <w:rsid w:val="00CA1B1B"/>
    <w:rsid w:val="00CA7A0B"/>
    <w:rsid w:val="00CB1ED6"/>
    <w:rsid w:val="00CC6F8E"/>
    <w:rsid w:val="00CE0DCB"/>
    <w:rsid w:val="00CE7B98"/>
    <w:rsid w:val="00CE7F74"/>
    <w:rsid w:val="00CF421C"/>
    <w:rsid w:val="00CF5161"/>
    <w:rsid w:val="00CF7CB3"/>
    <w:rsid w:val="00D042A0"/>
    <w:rsid w:val="00D1531D"/>
    <w:rsid w:val="00D16868"/>
    <w:rsid w:val="00D175B1"/>
    <w:rsid w:val="00D23356"/>
    <w:rsid w:val="00D26FFF"/>
    <w:rsid w:val="00D3170F"/>
    <w:rsid w:val="00D55EB5"/>
    <w:rsid w:val="00D62838"/>
    <w:rsid w:val="00D629B6"/>
    <w:rsid w:val="00D65A00"/>
    <w:rsid w:val="00D6678A"/>
    <w:rsid w:val="00D66A13"/>
    <w:rsid w:val="00D83B65"/>
    <w:rsid w:val="00D86292"/>
    <w:rsid w:val="00D8668E"/>
    <w:rsid w:val="00DA2972"/>
    <w:rsid w:val="00DA2C11"/>
    <w:rsid w:val="00DA4B53"/>
    <w:rsid w:val="00DA6885"/>
    <w:rsid w:val="00DB495D"/>
    <w:rsid w:val="00DB643B"/>
    <w:rsid w:val="00DC346B"/>
    <w:rsid w:val="00DD14EB"/>
    <w:rsid w:val="00DE2E3E"/>
    <w:rsid w:val="00DE44F8"/>
    <w:rsid w:val="00DF1B51"/>
    <w:rsid w:val="00E14DA9"/>
    <w:rsid w:val="00E24A98"/>
    <w:rsid w:val="00E27275"/>
    <w:rsid w:val="00E32C0F"/>
    <w:rsid w:val="00E4145D"/>
    <w:rsid w:val="00E53C45"/>
    <w:rsid w:val="00E60931"/>
    <w:rsid w:val="00E77138"/>
    <w:rsid w:val="00E80297"/>
    <w:rsid w:val="00E8651F"/>
    <w:rsid w:val="00E91BEC"/>
    <w:rsid w:val="00E92091"/>
    <w:rsid w:val="00E92FE7"/>
    <w:rsid w:val="00E97859"/>
    <w:rsid w:val="00EA67B0"/>
    <w:rsid w:val="00EA74C5"/>
    <w:rsid w:val="00EB45EB"/>
    <w:rsid w:val="00EB566F"/>
    <w:rsid w:val="00EC0BFB"/>
    <w:rsid w:val="00EC1D80"/>
    <w:rsid w:val="00ED08CE"/>
    <w:rsid w:val="00ED6AB5"/>
    <w:rsid w:val="00EE3EBB"/>
    <w:rsid w:val="00EE7012"/>
    <w:rsid w:val="00F01785"/>
    <w:rsid w:val="00F10A37"/>
    <w:rsid w:val="00F15224"/>
    <w:rsid w:val="00F16315"/>
    <w:rsid w:val="00F30D3F"/>
    <w:rsid w:val="00F41FC7"/>
    <w:rsid w:val="00F45F6F"/>
    <w:rsid w:val="00F467E9"/>
    <w:rsid w:val="00F50BCE"/>
    <w:rsid w:val="00F51039"/>
    <w:rsid w:val="00F564C7"/>
    <w:rsid w:val="00F637CA"/>
    <w:rsid w:val="00F72AC0"/>
    <w:rsid w:val="00F7316D"/>
    <w:rsid w:val="00F74A03"/>
    <w:rsid w:val="00F75554"/>
    <w:rsid w:val="00F76CFB"/>
    <w:rsid w:val="00F777EC"/>
    <w:rsid w:val="00F82B33"/>
    <w:rsid w:val="00FA39A0"/>
    <w:rsid w:val="00FA4BEE"/>
    <w:rsid w:val="00FA6998"/>
    <w:rsid w:val="00FB27C0"/>
    <w:rsid w:val="00FB42E6"/>
    <w:rsid w:val="00FB5A18"/>
    <w:rsid w:val="00FD695E"/>
    <w:rsid w:val="00FE4BC2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47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6CF1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3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9018CC"/>
    <w:rPr>
      <w:b/>
      <w:bCs/>
    </w:rPr>
  </w:style>
  <w:style w:type="character" w:customStyle="1" w:styleId="TextkomenteChar">
    <w:name w:val="Text komentáře Char"/>
    <w:link w:val="Textkomente"/>
    <w:semiHidden/>
    <w:rsid w:val="009018CC"/>
    <w:rPr>
      <w:lang w:eastAsia="en-US" w:bidi="ar-SA"/>
    </w:rPr>
  </w:style>
  <w:style w:type="character" w:customStyle="1" w:styleId="PedmtkomenteChar">
    <w:name w:val="Předmět komentáře Char"/>
    <w:link w:val="Pedmtkomente"/>
    <w:rsid w:val="009018CC"/>
    <w:rPr>
      <w:b/>
      <w:bCs/>
      <w:lang w:eastAsia="en-US" w:bidi="ar-SA"/>
    </w:rPr>
  </w:style>
  <w:style w:type="paragraph" w:styleId="Revize">
    <w:name w:val="Revision"/>
    <w:hidden/>
    <w:uiPriority w:val="99"/>
    <w:semiHidden/>
    <w:rsid w:val="00C93190"/>
    <w:rPr>
      <w:sz w:val="22"/>
      <w:lang w:eastAsia="en-US"/>
    </w:rPr>
  </w:style>
  <w:style w:type="paragraph" w:customStyle="1" w:styleId="Style1">
    <w:name w:val="Style1"/>
    <w:basedOn w:val="Normln"/>
    <w:qFormat/>
    <w:rsid w:val="00C93190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1D6CF1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A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550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260A-5FAB-42B8-8113-B0C338701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AC7AE-1DF6-43C0-AB2D-E87588628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9B164-6F14-4394-A7E6-523FE4737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C5BA6-F062-47B0-9381-807CA61A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template_v. 8.1_clean</vt:lpstr>
      <vt:lpstr>CS_qrd_veterinary template_v. 8.1_clean</vt:lpstr>
    </vt:vector>
  </TitlesOfParts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subject/>
  <dc:creator/>
  <cp:keywords/>
  <cp:lastModifiedBy/>
  <cp:revision>1</cp:revision>
  <dcterms:created xsi:type="dcterms:W3CDTF">2024-05-17T16:04:00Z</dcterms:created>
  <dcterms:modified xsi:type="dcterms:W3CDTF">2024-07-11T08:43:00Z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</Properties>
</file>