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1245" w14:textId="007C1801" w:rsidR="00C114FF" w:rsidRPr="00990905" w:rsidRDefault="00C114FF" w:rsidP="00A9226B">
      <w:pPr>
        <w:tabs>
          <w:tab w:val="clear" w:pos="567"/>
        </w:tabs>
        <w:spacing w:line="240" w:lineRule="auto"/>
        <w:rPr>
          <w:szCs w:val="22"/>
        </w:rPr>
      </w:pPr>
    </w:p>
    <w:p w14:paraId="33B18CF8" w14:textId="3D79DF2F" w:rsidR="00726133" w:rsidRPr="00990905" w:rsidRDefault="00726133" w:rsidP="00A9226B">
      <w:pPr>
        <w:tabs>
          <w:tab w:val="clear" w:pos="567"/>
        </w:tabs>
        <w:spacing w:line="240" w:lineRule="auto"/>
        <w:rPr>
          <w:szCs w:val="22"/>
        </w:rPr>
      </w:pPr>
    </w:p>
    <w:p w14:paraId="0773F24B" w14:textId="0622EBBC" w:rsidR="00726133" w:rsidRPr="00990905" w:rsidRDefault="00726133" w:rsidP="00A9226B">
      <w:pPr>
        <w:tabs>
          <w:tab w:val="clear" w:pos="567"/>
        </w:tabs>
        <w:spacing w:line="240" w:lineRule="auto"/>
        <w:rPr>
          <w:szCs w:val="22"/>
        </w:rPr>
      </w:pPr>
    </w:p>
    <w:p w14:paraId="04BA3F87" w14:textId="7823C24E" w:rsidR="00726133" w:rsidRPr="00990905" w:rsidRDefault="00726133" w:rsidP="00A9226B">
      <w:pPr>
        <w:tabs>
          <w:tab w:val="clear" w:pos="567"/>
        </w:tabs>
        <w:spacing w:line="240" w:lineRule="auto"/>
        <w:rPr>
          <w:szCs w:val="22"/>
        </w:rPr>
      </w:pPr>
    </w:p>
    <w:p w14:paraId="0EE2273F" w14:textId="15084793" w:rsidR="00726133" w:rsidRPr="00990905" w:rsidRDefault="00726133" w:rsidP="00A9226B">
      <w:pPr>
        <w:tabs>
          <w:tab w:val="clear" w:pos="567"/>
        </w:tabs>
        <w:spacing w:line="240" w:lineRule="auto"/>
        <w:rPr>
          <w:szCs w:val="22"/>
        </w:rPr>
      </w:pPr>
    </w:p>
    <w:p w14:paraId="79AE81E7" w14:textId="36BA8144" w:rsidR="00726133" w:rsidRPr="00990905" w:rsidRDefault="00726133" w:rsidP="00A9226B">
      <w:pPr>
        <w:tabs>
          <w:tab w:val="clear" w:pos="567"/>
        </w:tabs>
        <w:spacing w:line="240" w:lineRule="auto"/>
        <w:rPr>
          <w:szCs w:val="22"/>
        </w:rPr>
      </w:pPr>
    </w:p>
    <w:p w14:paraId="2BFDDB68" w14:textId="44D6E61E" w:rsidR="00726133" w:rsidRPr="00990905" w:rsidRDefault="00726133" w:rsidP="00A9226B">
      <w:pPr>
        <w:tabs>
          <w:tab w:val="clear" w:pos="567"/>
        </w:tabs>
        <w:spacing w:line="240" w:lineRule="auto"/>
        <w:rPr>
          <w:szCs w:val="22"/>
        </w:rPr>
      </w:pPr>
    </w:p>
    <w:p w14:paraId="0346F5BA" w14:textId="544D9877" w:rsidR="00726133" w:rsidRPr="00990905" w:rsidRDefault="00726133" w:rsidP="00A9226B">
      <w:pPr>
        <w:tabs>
          <w:tab w:val="clear" w:pos="567"/>
        </w:tabs>
        <w:spacing w:line="240" w:lineRule="auto"/>
        <w:rPr>
          <w:szCs w:val="22"/>
        </w:rPr>
      </w:pPr>
    </w:p>
    <w:p w14:paraId="3FDEFA67" w14:textId="683924D8" w:rsidR="00726133" w:rsidRPr="00990905" w:rsidRDefault="00726133" w:rsidP="00A9226B">
      <w:pPr>
        <w:tabs>
          <w:tab w:val="clear" w:pos="567"/>
        </w:tabs>
        <w:spacing w:line="240" w:lineRule="auto"/>
        <w:rPr>
          <w:szCs w:val="22"/>
        </w:rPr>
      </w:pPr>
    </w:p>
    <w:p w14:paraId="73477418" w14:textId="173D9FB4" w:rsidR="00726133" w:rsidRPr="00990905" w:rsidRDefault="00726133" w:rsidP="00A9226B">
      <w:pPr>
        <w:tabs>
          <w:tab w:val="clear" w:pos="567"/>
        </w:tabs>
        <w:spacing w:line="240" w:lineRule="auto"/>
        <w:rPr>
          <w:szCs w:val="22"/>
        </w:rPr>
      </w:pPr>
    </w:p>
    <w:p w14:paraId="32246DEB" w14:textId="3A99ACAF" w:rsidR="00726133" w:rsidRPr="00990905" w:rsidRDefault="00726133" w:rsidP="00A9226B">
      <w:pPr>
        <w:tabs>
          <w:tab w:val="clear" w:pos="567"/>
        </w:tabs>
        <w:spacing w:line="240" w:lineRule="auto"/>
        <w:rPr>
          <w:szCs w:val="22"/>
        </w:rPr>
      </w:pPr>
    </w:p>
    <w:p w14:paraId="34828706" w14:textId="0E82B5AB" w:rsidR="00726133" w:rsidRPr="00990905" w:rsidRDefault="00726133" w:rsidP="00A9226B">
      <w:pPr>
        <w:tabs>
          <w:tab w:val="clear" w:pos="567"/>
        </w:tabs>
        <w:spacing w:line="240" w:lineRule="auto"/>
        <w:rPr>
          <w:szCs w:val="22"/>
        </w:rPr>
      </w:pPr>
    </w:p>
    <w:p w14:paraId="47801559" w14:textId="77777777" w:rsidR="00726133" w:rsidRPr="00990905" w:rsidRDefault="00726133" w:rsidP="00A9226B">
      <w:pPr>
        <w:tabs>
          <w:tab w:val="clear" w:pos="567"/>
        </w:tabs>
        <w:spacing w:line="240" w:lineRule="auto"/>
        <w:rPr>
          <w:szCs w:val="22"/>
        </w:rPr>
      </w:pPr>
    </w:p>
    <w:p w14:paraId="14C31246" w14:textId="77777777" w:rsidR="00C114FF" w:rsidRPr="00990905" w:rsidRDefault="00C114FF" w:rsidP="00A9226B">
      <w:pPr>
        <w:tabs>
          <w:tab w:val="clear" w:pos="567"/>
        </w:tabs>
        <w:spacing w:line="240" w:lineRule="auto"/>
        <w:rPr>
          <w:szCs w:val="22"/>
        </w:rPr>
      </w:pPr>
    </w:p>
    <w:p w14:paraId="14C31247" w14:textId="77777777" w:rsidR="00C114FF" w:rsidRPr="00990905" w:rsidRDefault="00C114FF" w:rsidP="00A9226B">
      <w:pPr>
        <w:tabs>
          <w:tab w:val="clear" w:pos="567"/>
        </w:tabs>
        <w:spacing w:line="240" w:lineRule="auto"/>
        <w:rPr>
          <w:szCs w:val="22"/>
        </w:rPr>
      </w:pPr>
    </w:p>
    <w:p w14:paraId="14C31248" w14:textId="77777777" w:rsidR="00C114FF" w:rsidRPr="00990905" w:rsidRDefault="00C114FF" w:rsidP="00A9226B">
      <w:pPr>
        <w:tabs>
          <w:tab w:val="clear" w:pos="567"/>
        </w:tabs>
        <w:spacing w:line="240" w:lineRule="auto"/>
        <w:rPr>
          <w:szCs w:val="22"/>
        </w:rPr>
      </w:pPr>
    </w:p>
    <w:p w14:paraId="14C31249" w14:textId="77777777" w:rsidR="00C114FF" w:rsidRPr="00990905" w:rsidRDefault="00C114FF" w:rsidP="00A9226B">
      <w:pPr>
        <w:tabs>
          <w:tab w:val="clear" w:pos="567"/>
        </w:tabs>
        <w:spacing w:line="240" w:lineRule="auto"/>
        <w:rPr>
          <w:szCs w:val="22"/>
        </w:rPr>
      </w:pPr>
    </w:p>
    <w:p w14:paraId="14C3124A" w14:textId="77777777" w:rsidR="00C114FF" w:rsidRPr="00990905" w:rsidRDefault="00C114FF" w:rsidP="00A9226B">
      <w:pPr>
        <w:tabs>
          <w:tab w:val="clear" w:pos="567"/>
        </w:tabs>
        <w:spacing w:line="240" w:lineRule="auto"/>
        <w:rPr>
          <w:szCs w:val="22"/>
        </w:rPr>
      </w:pPr>
    </w:p>
    <w:p w14:paraId="14C3124B" w14:textId="77777777" w:rsidR="00C114FF" w:rsidRPr="00990905" w:rsidRDefault="00C114FF" w:rsidP="00A9226B">
      <w:pPr>
        <w:tabs>
          <w:tab w:val="clear" w:pos="567"/>
        </w:tabs>
        <w:spacing w:line="240" w:lineRule="auto"/>
        <w:rPr>
          <w:szCs w:val="22"/>
        </w:rPr>
      </w:pPr>
    </w:p>
    <w:p w14:paraId="14C3124C" w14:textId="77777777" w:rsidR="00C114FF" w:rsidRPr="00990905" w:rsidRDefault="00C114FF" w:rsidP="00A9226B">
      <w:pPr>
        <w:tabs>
          <w:tab w:val="clear" w:pos="567"/>
        </w:tabs>
        <w:spacing w:line="240" w:lineRule="auto"/>
        <w:rPr>
          <w:szCs w:val="22"/>
        </w:rPr>
      </w:pPr>
    </w:p>
    <w:p w14:paraId="14C3124D" w14:textId="77777777" w:rsidR="00C114FF" w:rsidRPr="00990905" w:rsidRDefault="00C114FF" w:rsidP="00A9226B">
      <w:pPr>
        <w:tabs>
          <w:tab w:val="clear" w:pos="567"/>
        </w:tabs>
        <w:spacing w:line="240" w:lineRule="auto"/>
        <w:rPr>
          <w:szCs w:val="22"/>
        </w:rPr>
      </w:pPr>
    </w:p>
    <w:p w14:paraId="14C3124E" w14:textId="77777777" w:rsidR="00391622" w:rsidRPr="00990905" w:rsidRDefault="00391622" w:rsidP="00A9226B">
      <w:pPr>
        <w:tabs>
          <w:tab w:val="clear" w:pos="567"/>
        </w:tabs>
        <w:spacing w:line="240" w:lineRule="auto"/>
        <w:rPr>
          <w:szCs w:val="22"/>
        </w:rPr>
      </w:pPr>
    </w:p>
    <w:p w14:paraId="14C3124F" w14:textId="77777777" w:rsidR="00C114FF" w:rsidRPr="00990905" w:rsidRDefault="006C6ABC" w:rsidP="00407C22">
      <w:pPr>
        <w:pStyle w:val="Style3"/>
      </w:pPr>
      <w:r w:rsidRPr="00990905">
        <w:t>PŘÍBALOVÁ INFORMACE</w:t>
      </w:r>
    </w:p>
    <w:p w14:paraId="14C31250" w14:textId="77777777" w:rsidR="00C114FF" w:rsidRPr="00990905" w:rsidRDefault="006C6ABC" w:rsidP="00A9226B">
      <w:pPr>
        <w:tabs>
          <w:tab w:val="clear" w:pos="567"/>
        </w:tabs>
        <w:spacing w:line="240" w:lineRule="auto"/>
        <w:jc w:val="center"/>
        <w:rPr>
          <w:szCs w:val="22"/>
        </w:rPr>
      </w:pPr>
      <w:r w:rsidRPr="00990905">
        <w:br w:type="page"/>
      </w:r>
      <w:r w:rsidRPr="00990905">
        <w:rPr>
          <w:b/>
          <w:szCs w:val="22"/>
        </w:rPr>
        <w:lastRenderedPageBreak/>
        <w:t>PŘÍBALOVÁ INFORMACE</w:t>
      </w:r>
    </w:p>
    <w:p w14:paraId="14C31251" w14:textId="77777777" w:rsidR="00C114FF" w:rsidRPr="00990905" w:rsidRDefault="00C114FF" w:rsidP="00A9226B">
      <w:pPr>
        <w:tabs>
          <w:tab w:val="clear" w:pos="567"/>
        </w:tabs>
        <w:spacing w:line="240" w:lineRule="auto"/>
        <w:rPr>
          <w:szCs w:val="22"/>
        </w:rPr>
      </w:pPr>
    </w:p>
    <w:p w14:paraId="14C31252" w14:textId="77777777" w:rsidR="00951118" w:rsidRPr="00990905" w:rsidRDefault="00951118" w:rsidP="00A9226B">
      <w:pPr>
        <w:tabs>
          <w:tab w:val="clear" w:pos="567"/>
        </w:tabs>
        <w:spacing w:line="240" w:lineRule="auto"/>
        <w:rPr>
          <w:szCs w:val="22"/>
        </w:rPr>
      </w:pPr>
    </w:p>
    <w:p w14:paraId="14C31253" w14:textId="77777777" w:rsidR="00C114FF" w:rsidRPr="00990905" w:rsidRDefault="006C6ABC" w:rsidP="00B13B6D">
      <w:pPr>
        <w:pStyle w:val="Style1"/>
      </w:pPr>
      <w:r w:rsidRPr="00990905">
        <w:rPr>
          <w:highlight w:val="lightGray"/>
        </w:rPr>
        <w:t>1.</w:t>
      </w:r>
      <w:r w:rsidRPr="00990905">
        <w:tab/>
        <w:t>Název veterinárního léčivého přípravku</w:t>
      </w:r>
    </w:p>
    <w:p w14:paraId="14C31254" w14:textId="77777777" w:rsidR="00C114FF" w:rsidRPr="00990905" w:rsidRDefault="00C114FF" w:rsidP="00A9226B">
      <w:pPr>
        <w:tabs>
          <w:tab w:val="clear" w:pos="567"/>
        </w:tabs>
        <w:spacing w:line="240" w:lineRule="auto"/>
        <w:rPr>
          <w:szCs w:val="22"/>
        </w:rPr>
      </w:pPr>
    </w:p>
    <w:p w14:paraId="72EC954E" w14:textId="77777777" w:rsidR="003C32A9" w:rsidRPr="00990905" w:rsidRDefault="003C32A9" w:rsidP="003C32A9">
      <w:pPr>
        <w:rPr>
          <w:bCs/>
          <w:szCs w:val="22"/>
          <w:lang w:eastAsia="cs-CZ"/>
        </w:rPr>
      </w:pPr>
      <w:r w:rsidRPr="00990905">
        <w:rPr>
          <w:bCs/>
          <w:szCs w:val="22"/>
        </w:rPr>
        <w:t>Nobilis Gumboro D78</w:t>
      </w:r>
      <w:r w:rsidRPr="00990905">
        <w:rPr>
          <w:bCs/>
          <w:szCs w:val="22"/>
          <w:lang w:eastAsia="cs-CZ"/>
        </w:rPr>
        <w:t xml:space="preserve"> lyofilizát pro okulonazální suspenzi/podání v pitné vodě pro kura domácího</w:t>
      </w:r>
    </w:p>
    <w:p w14:paraId="2C0DF8A5" w14:textId="77777777" w:rsidR="00165A09" w:rsidRPr="00990905" w:rsidRDefault="00165A09" w:rsidP="00A9226B">
      <w:pPr>
        <w:tabs>
          <w:tab w:val="clear" w:pos="567"/>
        </w:tabs>
        <w:spacing w:line="240" w:lineRule="auto"/>
        <w:rPr>
          <w:szCs w:val="22"/>
        </w:rPr>
      </w:pPr>
    </w:p>
    <w:p w14:paraId="7DAAF9A2" w14:textId="77777777" w:rsidR="00165A09" w:rsidRPr="00990905" w:rsidRDefault="00165A09" w:rsidP="00A9226B">
      <w:pPr>
        <w:tabs>
          <w:tab w:val="clear" w:pos="567"/>
        </w:tabs>
        <w:spacing w:line="240" w:lineRule="auto"/>
        <w:rPr>
          <w:szCs w:val="22"/>
        </w:rPr>
      </w:pPr>
    </w:p>
    <w:p w14:paraId="14C31258" w14:textId="77777777" w:rsidR="00C114FF" w:rsidRPr="00990905" w:rsidRDefault="006C6ABC" w:rsidP="00B13B6D">
      <w:pPr>
        <w:pStyle w:val="Style1"/>
      </w:pPr>
      <w:r w:rsidRPr="00990905">
        <w:rPr>
          <w:highlight w:val="lightGray"/>
        </w:rPr>
        <w:t>2.</w:t>
      </w:r>
      <w:r w:rsidRPr="00990905">
        <w:tab/>
        <w:t>Složení</w:t>
      </w:r>
    </w:p>
    <w:p w14:paraId="14C31259" w14:textId="089C3D3F" w:rsidR="00C114FF" w:rsidRPr="00990905" w:rsidRDefault="00C114FF" w:rsidP="00A9226B">
      <w:pPr>
        <w:tabs>
          <w:tab w:val="clear" w:pos="567"/>
        </w:tabs>
        <w:spacing w:line="240" w:lineRule="auto"/>
        <w:rPr>
          <w:iCs/>
          <w:szCs w:val="22"/>
        </w:rPr>
      </w:pPr>
    </w:p>
    <w:p w14:paraId="1260818A" w14:textId="77777777" w:rsidR="003C32A9" w:rsidRPr="00990905" w:rsidRDefault="003C32A9" w:rsidP="003C32A9">
      <w:pPr>
        <w:tabs>
          <w:tab w:val="clear" w:pos="567"/>
        </w:tabs>
        <w:spacing w:line="240" w:lineRule="auto"/>
        <w:rPr>
          <w:iCs/>
          <w:szCs w:val="22"/>
        </w:rPr>
      </w:pPr>
      <w:r w:rsidRPr="00990905">
        <w:rPr>
          <w:iCs/>
          <w:szCs w:val="22"/>
        </w:rPr>
        <w:t>Každá dávka rekonstituované vakcíny obsahuje:</w:t>
      </w:r>
    </w:p>
    <w:p w14:paraId="1B56437B" w14:textId="77777777" w:rsidR="003C32A9" w:rsidRPr="00990905" w:rsidRDefault="003C32A9" w:rsidP="003C32A9">
      <w:pPr>
        <w:tabs>
          <w:tab w:val="clear" w:pos="567"/>
        </w:tabs>
        <w:spacing w:line="240" w:lineRule="auto"/>
        <w:rPr>
          <w:iCs/>
          <w:szCs w:val="22"/>
        </w:rPr>
      </w:pPr>
    </w:p>
    <w:p w14:paraId="57678FF0" w14:textId="77777777" w:rsidR="003C32A9" w:rsidRPr="00990905" w:rsidRDefault="003C32A9" w:rsidP="003C32A9">
      <w:pPr>
        <w:tabs>
          <w:tab w:val="clear" w:pos="567"/>
        </w:tabs>
        <w:spacing w:line="240" w:lineRule="auto"/>
        <w:rPr>
          <w:b/>
          <w:bCs/>
          <w:iCs/>
          <w:szCs w:val="22"/>
        </w:rPr>
      </w:pPr>
      <w:r w:rsidRPr="00990905">
        <w:rPr>
          <w:b/>
          <w:bCs/>
          <w:iCs/>
          <w:szCs w:val="22"/>
        </w:rPr>
        <w:t xml:space="preserve">Léčivá látka: </w:t>
      </w:r>
    </w:p>
    <w:p w14:paraId="3B09C440" w14:textId="6EEB9CB7" w:rsidR="003C32A9" w:rsidRPr="00990905" w:rsidRDefault="003C32A9" w:rsidP="003C32A9">
      <w:pPr>
        <w:tabs>
          <w:tab w:val="clear" w:pos="567"/>
        </w:tabs>
        <w:spacing w:line="240" w:lineRule="auto"/>
        <w:rPr>
          <w:iCs/>
          <w:szCs w:val="22"/>
        </w:rPr>
      </w:pPr>
      <w:r w:rsidRPr="00990905">
        <w:rPr>
          <w:iCs/>
          <w:szCs w:val="22"/>
        </w:rPr>
        <w:t>Virus bursitidis infectiosae avium</w:t>
      </w:r>
      <w:r w:rsidR="00633C96" w:rsidRPr="00990905">
        <w:rPr>
          <w:iCs/>
          <w:szCs w:val="22"/>
        </w:rPr>
        <w:t xml:space="preserve"> (IBDV)</w:t>
      </w:r>
      <w:r w:rsidRPr="00990905">
        <w:rPr>
          <w:iCs/>
          <w:szCs w:val="22"/>
        </w:rPr>
        <w:t xml:space="preserve"> </w:t>
      </w:r>
      <w:r w:rsidR="002337BF" w:rsidRPr="00990905">
        <w:rPr>
          <w:iCs/>
          <w:szCs w:val="22"/>
        </w:rPr>
        <w:t xml:space="preserve">kmen </w:t>
      </w:r>
      <w:r w:rsidRPr="00990905">
        <w:rPr>
          <w:iCs/>
          <w:szCs w:val="22"/>
        </w:rPr>
        <w:t>D78</w:t>
      </w:r>
      <w:r w:rsidR="00633C96" w:rsidRPr="00990905">
        <w:rPr>
          <w:iCs/>
          <w:szCs w:val="22"/>
        </w:rPr>
        <w:t xml:space="preserve">, živý </w:t>
      </w:r>
      <w:r w:rsidR="002337BF" w:rsidRPr="00990905">
        <w:rPr>
          <w:iCs/>
          <w:szCs w:val="22"/>
        </w:rPr>
        <w:t xml:space="preserve">             </w:t>
      </w:r>
      <w:r w:rsidRPr="00990905">
        <w:rPr>
          <w:iCs/>
          <w:szCs w:val="22"/>
        </w:rPr>
        <w:t xml:space="preserve"> ≥ </w:t>
      </w:r>
      <w:r w:rsidR="00633C96" w:rsidRPr="00990905">
        <w:rPr>
          <w:bCs/>
        </w:rPr>
        <w:t>4.0 log</w:t>
      </w:r>
      <w:r w:rsidR="00633C96" w:rsidRPr="00990905">
        <w:rPr>
          <w:bCs/>
          <w:vertAlign w:val="subscript"/>
        </w:rPr>
        <w:t>10</w:t>
      </w:r>
      <w:r w:rsidRPr="00990905">
        <w:rPr>
          <w:iCs/>
          <w:szCs w:val="22"/>
          <w:vertAlign w:val="superscript"/>
        </w:rPr>
        <w:t xml:space="preserve"> </w:t>
      </w:r>
      <w:r w:rsidRPr="00990905">
        <w:rPr>
          <w:iCs/>
          <w:szCs w:val="22"/>
        </w:rPr>
        <w:t>TCID</w:t>
      </w:r>
      <w:r w:rsidRPr="00990905">
        <w:rPr>
          <w:iCs/>
          <w:szCs w:val="22"/>
          <w:vertAlign w:val="subscript"/>
        </w:rPr>
        <w:t>50</w:t>
      </w:r>
      <w:r w:rsidR="00A839CE" w:rsidRPr="00990905">
        <w:rPr>
          <w:bCs/>
          <w:szCs w:val="22"/>
        </w:rPr>
        <w:t>*</w:t>
      </w:r>
    </w:p>
    <w:p w14:paraId="30DB1040" w14:textId="77777777" w:rsidR="00633C96" w:rsidRPr="00990905" w:rsidRDefault="00633C96" w:rsidP="003C32A9">
      <w:pPr>
        <w:tabs>
          <w:tab w:val="clear" w:pos="567"/>
        </w:tabs>
        <w:spacing w:line="240" w:lineRule="auto"/>
        <w:rPr>
          <w:iCs/>
          <w:szCs w:val="22"/>
        </w:rPr>
      </w:pPr>
    </w:p>
    <w:p w14:paraId="4E542174" w14:textId="6A5387F8" w:rsidR="008163F7" w:rsidRPr="00990905" w:rsidRDefault="00A839CE" w:rsidP="008163F7">
      <w:pPr>
        <w:tabs>
          <w:tab w:val="clear" w:pos="567"/>
        </w:tabs>
        <w:spacing w:line="240" w:lineRule="auto"/>
        <w:rPr>
          <w:bCs/>
          <w:sz w:val="20"/>
        </w:rPr>
      </w:pPr>
      <w:r w:rsidRPr="00990905">
        <w:rPr>
          <w:bCs/>
          <w:szCs w:val="22"/>
        </w:rPr>
        <w:t>*</w:t>
      </w:r>
      <w:r w:rsidR="008163F7" w:rsidRPr="00990905">
        <w:rPr>
          <w:bCs/>
          <w:sz w:val="20"/>
        </w:rPr>
        <w:t>TCID</w:t>
      </w:r>
      <w:r w:rsidR="008163F7" w:rsidRPr="00990905">
        <w:rPr>
          <w:bCs/>
          <w:sz w:val="20"/>
          <w:vertAlign w:val="subscript"/>
        </w:rPr>
        <w:t>50</w:t>
      </w:r>
      <w:r w:rsidR="008163F7" w:rsidRPr="00990905">
        <w:rPr>
          <w:bCs/>
          <w:sz w:val="20"/>
        </w:rPr>
        <w:t xml:space="preserve"> = 50% infekční dávka pro tkáňové kultury</w:t>
      </w:r>
    </w:p>
    <w:p w14:paraId="7016D10B" w14:textId="77777777" w:rsidR="003F494D" w:rsidRPr="00990905" w:rsidRDefault="003F494D" w:rsidP="003C32A9">
      <w:pPr>
        <w:tabs>
          <w:tab w:val="clear" w:pos="567"/>
        </w:tabs>
        <w:spacing w:line="240" w:lineRule="auto"/>
        <w:rPr>
          <w:iCs/>
          <w:szCs w:val="22"/>
        </w:rPr>
      </w:pPr>
    </w:p>
    <w:p w14:paraId="0E2D785A" w14:textId="14DFFDC3" w:rsidR="003C32A9" w:rsidRPr="00990905" w:rsidRDefault="002337BF" w:rsidP="003C32A9">
      <w:pPr>
        <w:tabs>
          <w:tab w:val="clear" w:pos="567"/>
        </w:tabs>
        <w:spacing w:line="240" w:lineRule="auto"/>
        <w:rPr>
          <w:iCs/>
          <w:szCs w:val="22"/>
        </w:rPr>
      </w:pPr>
      <w:r w:rsidRPr="00990905">
        <w:rPr>
          <w:iCs/>
          <w:szCs w:val="22"/>
        </w:rPr>
        <w:t>Lyofilizát:</w:t>
      </w:r>
    </w:p>
    <w:p w14:paraId="016EBB06" w14:textId="5EB84BE8" w:rsidR="003C32A9" w:rsidRPr="00990905" w:rsidRDefault="003C32A9" w:rsidP="003C32A9">
      <w:pPr>
        <w:tabs>
          <w:tab w:val="clear" w:pos="567"/>
        </w:tabs>
        <w:spacing w:line="240" w:lineRule="auto"/>
        <w:rPr>
          <w:iCs/>
          <w:szCs w:val="22"/>
        </w:rPr>
      </w:pPr>
      <w:r w:rsidRPr="00990905">
        <w:rPr>
          <w:iCs/>
          <w:szCs w:val="22"/>
        </w:rPr>
        <w:t>Lahvičky: světle hnědá/červeno hnědě zbarvená peleta.</w:t>
      </w:r>
    </w:p>
    <w:p w14:paraId="1009985B" w14:textId="77777777" w:rsidR="003C32A9" w:rsidRPr="00990905" w:rsidRDefault="003C32A9" w:rsidP="003C32A9">
      <w:pPr>
        <w:tabs>
          <w:tab w:val="clear" w:pos="567"/>
        </w:tabs>
        <w:spacing w:line="240" w:lineRule="auto"/>
        <w:rPr>
          <w:iCs/>
          <w:szCs w:val="22"/>
        </w:rPr>
      </w:pPr>
      <w:r w:rsidRPr="00990905">
        <w:rPr>
          <w:iCs/>
          <w:szCs w:val="22"/>
        </w:rPr>
        <w:t>Kelímky: světle hnědý/červeno hnědý lyofilizát, převážně ve tvaru kuliček.</w:t>
      </w:r>
    </w:p>
    <w:p w14:paraId="6CE64C63" w14:textId="77777777" w:rsidR="003C32A9" w:rsidRPr="00990905" w:rsidRDefault="003C32A9" w:rsidP="00A9226B">
      <w:pPr>
        <w:tabs>
          <w:tab w:val="clear" w:pos="567"/>
        </w:tabs>
        <w:spacing w:line="240" w:lineRule="auto"/>
        <w:rPr>
          <w:iCs/>
          <w:szCs w:val="22"/>
        </w:rPr>
      </w:pPr>
    </w:p>
    <w:p w14:paraId="14C3125A" w14:textId="77777777" w:rsidR="00C114FF" w:rsidRPr="00990905" w:rsidRDefault="00C114FF" w:rsidP="00A9226B">
      <w:pPr>
        <w:tabs>
          <w:tab w:val="clear" w:pos="567"/>
        </w:tabs>
        <w:spacing w:line="240" w:lineRule="auto"/>
        <w:rPr>
          <w:szCs w:val="22"/>
        </w:rPr>
      </w:pPr>
    </w:p>
    <w:p w14:paraId="14C3125B" w14:textId="77777777" w:rsidR="00C114FF" w:rsidRPr="00990905" w:rsidRDefault="006C6ABC" w:rsidP="00B13B6D">
      <w:pPr>
        <w:pStyle w:val="Style1"/>
      </w:pPr>
      <w:r w:rsidRPr="00990905">
        <w:rPr>
          <w:highlight w:val="lightGray"/>
        </w:rPr>
        <w:t>3.</w:t>
      </w:r>
      <w:r w:rsidRPr="00990905">
        <w:tab/>
        <w:t>Cílové druhy zvířat</w:t>
      </w:r>
    </w:p>
    <w:p w14:paraId="14C3125D" w14:textId="3A4838B8" w:rsidR="00C114FF" w:rsidRPr="00990905" w:rsidRDefault="00C114FF" w:rsidP="00A9226B">
      <w:pPr>
        <w:tabs>
          <w:tab w:val="clear" w:pos="567"/>
        </w:tabs>
        <w:spacing w:line="240" w:lineRule="auto"/>
        <w:rPr>
          <w:szCs w:val="22"/>
        </w:rPr>
      </w:pPr>
    </w:p>
    <w:p w14:paraId="1607B335" w14:textId="327C5644" w:rsidR="003C32A9" w:rsidRPr="00990905" w:rsidRDefault="003C32A9" w:rsidP="003C32A9">
      <w:r w:rsidRPr="00990905">
        <w:t>Kur domácí.</w:t>
      </w:r>
    </w:p>
    <w:p w14:paraId="67064684" w14:textId="77777777" w:rsidR="003C32A9" w:rsidRPr="00990905" w:rsidRDefault="003C32A9" w:rsidP="003C32A9"/>
    <w:p w14:paraId="7FB4B398" w14:textId="77777777" w:rsidR="00E65154" w:rsidRPr="00990905" w:rsidRDefault="00E65154" w:rsidP="00A9226B">
      <w:pPr>
        <w:tabs>
          <w:tab w:val="clear" w:pos="567"/>
        </w:tabs>
        <w:spacing w:line="240" w:lineRule="auto"/>
        <w:rPr>
          <w:szCs w:val="22"/>
        </w:rPr>
      </w:pPr>
    </w:p>
    <w:p w14:paraId="14C3125E" w14:textId="77777777" w:rsidR="00C114FF" w:rsidRPr="00990905" w:rsidRDefault="006C6ABC" w:rsidP="00B13B6D">
      <w:pPr>
        <w:pStyle w:val="Style1"/>
      </w:pPr>
      <w:r w:rsidRPr="00990905">
        <w:rPr>
          <w:highlight w:val="lightGray"/>
        </w:rPr>
        <w:t>4.</w:t>
      </w:r>
      <w:r w:rsidRPr="00990905">
        <w:tab/>
        <w:t>Indikace pro použití</w:t>
      </w:r>
    </w:p>
    <w:p w14:paraId="14C3125F" w14:textId="77777777" w:rsidR="00C114FF" w:rsidRPr="00990905" w:rsidRDefault="00C114FF" w:rsidP="00A9226B">
      <w:pPr>
        <w:tabs>
          <w:tab w:val="clear" w:pos="567"/>
        </w:tabs>
        <w:spacing w:line="240" w:lineRule="auto"/>
        <w:rPr>
          <w:szCs w:val="22"/>
        </w:rPr>
      </w:pPr>
    </w:p>
    <w:p w14:paraId="2EB0F6FF" w14:textId="00DC31BD" w:rsidR="003C32A9" w:rsidRPr="00990905" w:rsidRDefault="003C32A9" w:rsidP="003C32A9">
      <w:pPr>
        <w:tabs>
          <w:tab w:val="clear" w:pos="567"/>
        </w:tabs>
        <w:spacing w:line="240" w:lineRule="auto"/>
        <w:rPr>
          <w:szCs w:val="22"/>
        </w:rPr>
      </w:pPr>
      <w:r w:rsidRPr="00990905">
        <w:rPr>
          <w:szCs w:val="22"/>
        </w:rPr>
        <w:t>Vakcinace kuřat proti infekční burzitidě drůbeže. Vakcínu lze použít od 7</w:t>
      </w:r>
      <w:r w:rsidR="00880919" w:rsidRPr="00990905">
        <w:rPr>
          <w:szCs w:val="22"/>
        </w:rPr>
        <w:t xml:space="preserve"> – </w:t>
      </w:r>
      <w:r w:rsidRPr="00990905">
        <w:rPr>
          <w:szCs w:val="22"/>
        </w:rPr>
        <w:t>28 dní věku, optimální doba vakcinace závisí na vakcinačním schématu rodičů. Kuřata bez mateřských protilátek lze vakcinovat již od prvního dne věku.</w:t>
      </w:r>
    </w:p>
    <w:p w14:paraId="56006A21" w14:textId="77777777" w:rsidR="003C32A9" w:rsidRPr="00990905" w:rsidRDefault="003C32A9" w:rsidP="003C32A9">
      <w:pPr>
        <w:tabs>
          <w:tab w:val="clear" w:pos="567"/>
        </w:tabs>
        <w:spacing w:line="240" w:lineRule="auto"/>
        <w:rPr>
          <w:szCs w:val="22"/>
        </w:rPr>
      </w:pPr>
    </w:p>
    <w:p w14:paraId="00CD5F02" w14:textId="7B7CB82B" w:rsidR="003C32A9" w:rsidRPr="00990905" w:rsidRDefault="003C32A9" w:rsidP="002337BF">
      <w:pPr>
        <w:tabs>
          <w:tab w:val="clear" w:pos="567"/>
        </w:tabs>
        <w:spacing w:line="240" w:lineRule="auto"/>
        <w:rPr>
          <w:szCs w:val="22"/>
        </w:rPr>
      </w:pPr>
      <w:r w:rsidRPr="00990905">
        <w:rPr>
          <w:szCs w:val="22"/>
        </w:rPr>
        <w:t>Nástup imunity:</w:t>
      </w:r>
      <w:r w:rsidR="002337BF" w:rsidRPr="00990905">
        <w:rPr>
          <w:szCs w:val="22"/>
        </w:rPr>
        <w:t xml:space="preserve"> 1 týden</w:t>
      </w:r>
    </w:p>
    <w:p w14:paraId="14C31260" w14:textId="1866929C" w:rsidR="00C114FF" w:rsidRPr="00990905" w:rsidRDefault="00C114FF" w:rsidP="00A9226B">
      <w:pPr>
        <w:tabs>
          <w:tab w:val="clear" w:pos="567"/>
        </w:tabs>
        <w:spacing w:line="240" w:lineRule="auto"/>
        <w:rPr>
          <w:szCs w:val="22"/>
        </w:rPr>
      </w:pPr>
    </w:p>
    <w:p w14:paraId="32131E86" w14:textId="77777777" w:rsidR="003C32A9" w:rsidRPr="00990905" w:rsidRDefault="003C32A9" w:rsidP="00A9226B">
      <w:pPr>
        <w:tabs>
          <w:tab w:val="clear" w:pos="567"/>
        </w:tabs>
        <w:spacing w:line="240" w:lineRule="auto"/>
        <w:rPr>
          <w:szCs w:val="22"/>
        </w:rPr>
      </w:pPr>
    </w:p>
    <w:p w14:paraId="14C31261" w14:textId="77777777" w:rsidR="00C114FF" w:rsidRPr="00990905" w:rsidRDefault="006C6ABC" w:rsidP="00B13B6D">
      <w:pPr>
        <w:pStyle w:val="Style1"/>
      </w:pPr>
      <w:r w:rsidRPr="00990905">
        <w:rPr>
          <w:highlight w:val="lightGray"/>
        </w:rPr>
        <w:t>5.</w:t>
      </w:r>
      <w:r w:rsidRPr="00990905">
        <w:tab/>
        <w:t>Kontraindikace</w:t>
      </w:r>
    </w:p>
    <w:p w14:paraId="14C31262" w14:textId="77777777" w:rsidR="00C114FF" w:rsidRPr="00990905" w:rsidRDefault="00C114FF" w:rsidP="00A9226B">
      <w:pPr>
        <w:tabs>
          <w:tab w:val="clear" w:pos="567"/>
        </w:tabs>
        <w:spacing w:line="240" w:lineRule="auto"/>
        <w:rPr>
          <w:szCs w:val="22"/>
        </w:rPr>
      </w:pPr>
    </w:p>
    <w:p w14:paraId="0F7BCD14" w14:textId="77777777" w:rsidR="00BE569B" w:rsidRPr="00990905" w:rsidRDefault="00BE569B" w:rsidP="00BE569B">
      <w:pPr>
        <w:pStyle w:val="spc2"/>
        <w:ind w:left="0"/>
        <w:rPr>
          <w:szCs w:val="22"/>
          <w:lang w:val="cs-CZ"/>
        </w:rPr>
      </w:pPr>
      <w:r w:rsidRPr="00990905">
        <w:rPr>
          <w:szCs w:val="22"/>
          <w:lang w:val="cs-CZ"/>
        </w:rPr>
        <w:t>Nejsou.</w:t>
      </w:r>
    </w:p>
    <w:p w14:paraId="14C31263" w14:textId="1F25CEE4" w:rsidR="00EB457B" w:rsidRPr="00990905" w:rsidRDefault="00EB457B" w:rsidP="00EB1A80">
      <w:pPr>
        <w:tabs>
          <w:tab w:val="clear" w:pos="567"/>
        </w:tabs>
        <w:spacing w:line="240" w:lineRule="auto"/>
        <w:rPr>
          <w:szCs w:val="22"/>
        </w:rPr>
      </w:pPr>
    </w:p>
    <w:p w14:paraId="087EC3D1" w14:textId="77777777" w:rsidR="00BE569B" w:rsidRPr="00990905" w:rsidRDefault="00BE569B" w:rsidP="00EB1A80">
      <w:pPr>
        <w:tabs>
          <w:tab w:val="clear" w:pos="567"/>
        </w:tabs>
        <w:spacing w:line="240" w:lineRule="auto"/>
        <w:rPr>
          <w:szCs w:val="22"/>
        </w:rPr>
      </w:pPr>
    </w:p>
    <w:p w14:paraId="14C31264" w14:textId="77777777" w:rsidR="00C114FF" w:rsidRPr="00990905" w:rsidRDefault="006C6ABC" w:rsidP="00B13B6D">
      <w:pPr>
        <w:pStyle w:val="Style1"/>
      </w:pPr>
      <w:r w:rsidRPr="00990905">
        <w:rPr>
          <w:highlight w:val="lightGray"/>
        </w:rPr>
        <w:t>6.</w:t>
      </w:r>
      <w:r w:rsidRPr="00990905">
        <w:tab/>
        <w:t>Zvláštní upozornění</w:t>
      </w:r>
    </w:p>
    <w:p w14:paraId="14C31265" w14:textId="77777777" w:rsidR="00C114FF" w:rsidRPr="00990905" w:rsidRDefault="00C114FF" w:rsidP="00A9226B">
      <w:pPr>
        <w:tabs>
          <w:tab w:val="clear" w:pos="567"/>
        </w:tabs>
        <w:spacing w:line="240" w:lineRule="auto"/>
        <w:rPr>
          <w:szCs w:val="22"/>
        </w:rPr>
      </w:pPr>
    </w:p>
    <w:p w14:paraId="14C31268" w14:textId="532A7297" w:rsidR="00F354C5" w:rsidRPr="00990905" w:rsidRDefault="006C6ABC" w:rsidP="00F354C5">
      <w:pPr>
        <w:tabs>
          <w:tab w:val="clear" w:pos="567"/>
        </w:tabs>
        <w:spacing w:line="240" w:lineRule="auto"/>
      </w:pPr>
      <w:r w:rsidRPr="00990905">
        <w:rPr>
          <w:szCs w:val="22"/>
          <w:u w:val="single"/>
        </w:rPr>
        <w:t>Zvláštní upozornění</w:t>
      </w:r>
      <w:r w:rsidRPr="00990905">
        <w:t>:</w:t>
      </w:r>
    </w:p>
    <w:p w14:paraId="33AA0451" w14:textId="06E4B66E" w:rsidR="00782F83" w:rsidRPr="00990905" w:rsidRDefault="00782F83" w:rsidP="00F354C5">
      <w:pPr>
        <w:tabs>
          <w:tab w:val="clear" w:pos="567"/>
        </w:tabs>
        <w:spacing w:line="240" w:lineRule="auto"/>
        <w:rPr>
          <w:szCs w:val="22"/>
        </w:rPr>
      </w:pPr>
      <w:r w:rsidRPr="00990905">
        <w:t>Vakcinovat pouze zdravá zvířata.</w:t>
      </w:r>
    </w:p>
    <w:p w14:paraId="14C31269" w14:textId="77777777" w:rsidR="00F354C5" w:rsidRPr="00990905" w:rsidRDefault="00F354C5" w:rsidP="00F354C5">
      <w:pPr>
        <w:tabs>
          <w:tab w:val="clear" w:pos="567"/>
        </w:tabs>
        <w:spacing w:line="240" w:lineRule="auto"/>
        <w:rPr>
          <w:szCs w:val="22"/>
        </w:rPr>
      </w:pPr>
    </w:p>
    <w:p w14:paraId="14C3127C" w14:textId="360E938A" w:rsidR="005B1FD0" w:rsidRPr="00990905" w:rsidRDefault="006C6ABC" w:rsidP="005B1FD0">
      <w:pPr>
        <w:tabs>
          <w:tab w:val="clear" w:pos="567"/>
        </w:tabs>
        <w:spacing w:line="240" w:lineRule="auto"/>
      </w:pPr>
      <w:bookmarkStart w:id="0" w:name="_Hlk113615439"/>
      <w:r w:rsidRPr="00990905">
        <w:rPr>
          <w:szCs w:val="22"/>
          <w:u w:val="single"/>
        </w:rPr>
        <w:t>Interakce s jinými léčivými přípravky a další formy interakce</w:t>
      </w:r>
      <w:r w:rsidRPr="00990905">
        <w:t>:</w:t>
      </w:r>
    </w:p>
    <w:p w14:paraId="683ED575" w14:textId="24009E66" w:rsidR="003C32A9" w:rsidRPr="00990905" w:rsidRDefault="002337BF" w:rsidP="005B1FD0">
      <w:pPr>
        <w:tabs>
          <w:tab w:val="clear" w:pos="567"/>
        </w:tabs>
        <w:spacing w:line="240" w:lineRule="auto"/>
        <w:rPr>
          <w:szCs w:val="22"/>
        </w:rPr>
      </w:pPr>
      <w:r w:rsidRPr="00990905">
        <w:rPr>
          <w:szCs w:val="22"/>
        </w:rPr>
        <w:t>Nejsou dostupné informace o bezpečnosti a účinnosti této vakcíny, pokud se používá zároveň s jiným veterinárním léčivým přípravkem. Rozhodnutí o použití této vakcíny před nebo po jakémkoliv jiném veterinárním léčivém přípravku musí být provedeno na základě zvážení jednotlivých případů</w:t>
      </w:r>
      <w:r w:rsidR="0012489B" w:rsidRPr="00990905">
        <w:rPr>
          <w:szCs w:val="22"/>
        </w:rPr>
        <w:t>.</w:t>
      </w:r>
    </w:p>
    <w:bookmarkEnd w:id="0"/>
    <w:p w14:paraId="14C3127D" w14:textId="77777777" w:rsidR="005B1FD0" w:rsidRPr="00990905" w:rsidRDefault="005B1FD0" w:rsidP="005B1FD0">
      <w:pPr>
        <w:tabs>
          <w:tab w:val="clear" w:pos="567"/>
        </w:tabs>
        <w:spacing w:line="240" w:lineRule="auto"/>
        <w:rPr>
          <w:szCs w:val="22"/>
        </w:rPr>
      </w:pPr>
    </w:p>
    <w:p w14:paraId="14C3127E" w14:textId="4DF6BE0B" w:rsidR="005B1FD0" w:rsidRPr="00990905" w:rsidRDefault="006C6ABC" w:rsidP="005B1FD0">
      <w:pPr>
        <w:tabs>
          <w:tab w:val="clear" w:pos="567"/>
        </w:tabs>
        <w:spacing w:line="240" w:lineRule="auto"/>
        <w:rPr>
          <w:szCs w:val="22"/>
        </w:rPr>
      </w:pPr>
      <w:r w:rsidRPr="00990905">
        <w:rPr>
          <w:szCs w:val="22"/>
          <w:u w:val="single"/>
        </w:rPr>
        <w:t>Předávkování</w:t>
      </w:r>
      <w:r w:rsidRPr="00990905">
        <w:t>:</w:t>
      </w:r>
    </w:p>
    <w:p w14:paraId="14C3127F" w14:textId="042CFDC8" w:rsidR="005B1FD0" w:rsidRPr="00990905" w:rsidRDefault="002337BF" w:rsidP="005B1FD0">
      <w:pPr>
        <w:tabs>
          <w:tab w:val="clear" w:pos="567"/>
        </w:tabs>
        <w:spacing w:line="240" w:lineRule="auto"/>
      </w:pPr>
      <w:r w:rsidRPr="00990905">
        <w:t>Žádné příznaky.</w:t>
      </w:r>
    </w:p>
    <w:p w14:paraId="4D109834" w14:textId="77777777" w:rsidR="00905B4B" w:rsidRPr="00990905" w:rsidRDefault="00905B4B" w:rsidP="005B1FD0">
      <w:pPr>
        <w:tabs>
          <w:tab w:val="clear" w:pos="567"/>
        </w:tabs>
        <w:spacing w:line="240" w:lineRule="auto"/>
        <w:rPr>
          <w:szCs w:val="22"/>
        </w:rPr>
      </w:pPr>
    </w:p>
    <w:p w14:paraId="14C31282" w14:textId="3C1AD415" w:rsidR="005B1FD0" w:rsidRPr="00990905" w:rsidRDefault="006C6ABC" w:rsidP="005B1FD0">
      <w:pPr>
        <w:tabs>
          <w:tab w:val="clear" w:pos="567"/>
        </w:tabs>
        <w:spacing w:line="240" w:lineRule="auto"/>
        <w:rPr>
          <w:szCs w:val="22"/>
        </w:rPr>
      </w:pPr>
      <w:r w:rsidRPr="00990905">
        <w:rPr>
          <w:szCs w:val="22"/>
          <w:u w:val="single"/>
        </w:rPr>
        <w:t>Hlavní inkompatibility</w:t>
      </w:r>
      <w:r w:rsidRPr="00990905">
        <w:t>:</w:t>
      </w:r>
    </w:p>
    <w:p w14:paraId="58FD01EB" w14:textId="77777777" w:rsidR="003C32A9" w:rsidRPr="00990905" w:rsidRDefault="003C32A9" w:rsidP="002337BF">
      <w:pPr>
        <w:pStyle w:val="Retrait1cm"/>
      </w:pPr>
      <w:r w:rsidRPr="00990905">
        <w:lastRenderedPageBreak/>
        <w:t>Nemísit s jiným veterinárním léčivým přípravkem.</w:t>
      </w:r>
    </w:p>
    <w:p w14:paraId="14C31283" w14:textId="77777777" w:rsidR="005B1FD0" w:rsidRPr="00990905" w:rsidRDefault="005B1FD0" w:rsidP="00A9226B">
      <w:pPr>
        <w:tabs>
          <w:tab w:val="clear" w:pos="567"/>
        </w:tabs>
        <w:spacing w:line="240" w:lineRule="auto"/>
        <w:rPr>
          <w:szCs w:val="22"/>
        </w:rPr>
      </w:pPr>
    </w:p>
    <w:p w14:paraId="14C31284" w14:textId="77777777" w:rsidR="00C114FF" w:rsidRPr="00990905" w:rsidRDefault="00C114FF" w:rsidP="00A9226B">
      <w:pPr>
        <w:tabs>
          <w:tab w:val="clear" w:pos="567"/>
        </w:tabs>
        <w:spacing w:line="240" w:lineRule="auto"/>
        <w:rPr>
          <w:szCs w:val="22"/>
        </w:rPr>
      </w:pPr>
    </w:p>
    <w:p w14:paraId="14C31285" w14:textId="77777777" w:rsidR="00C114FF" w:rsidRPr="00990905" w:rsidRDefault="006C6ABC" w:rsidP="00B13B6D">
      <w:pPr>
        <w:pStyle w:val="Style1"/>
      </w:pPr>
      <w:bookmarkStart w:id="1" w:name="_Hlk105754214"/>
      <w:r w:rsidRPr="00990905">
        <w:rPr>
          <w:highlight w:val="lightGray"/>
        </w:rPr>
        <w:t>7.</w:t>
      </w:r>
      <w:r w:rsidRPr="00990905">
        <w:tab/>
        <w:t>Nežádoucí účinky</w:t>
      </w:r>
    </w:p>
    <w:p w14:paraId="14C31286" w14:textId="77777777" w:rsidR="00C114FF" w:rsidRPr="00990905" w:rsidRDefault="00C114FF" w:rsidP="00A9226B">
      <w:pPr>
        <w:tabs>
          <w:tab w:val="clear" w:pos="567"/>
        </w:tabs>
        <w:spacing w:line="240" w:lineRule="auto"/>
        <w:rPr>
          <w:iCs/>
          <w:szCs w:val="22"/>
        </w:rPr>
      </w:pPr>
    </w:p>
    <w:p w14:paraId="58D66053" w14:textId="18A8D489" w:rsidR="002337BF" w:rsidRPr="00990905" w:rsidRDefault="002337BF" w:rsidP="00A9226B">
      <w:pPr>
        <w:tabs>
          <w:tab w:val="clear" w:pos="567"/>
        </w:tabs>
        <w:spacing w:line="240" w:lineRule="auto"/>
      </w:pPr>
      <w:r w:rsidRPr="00990905">
        <w:t>Kur domácí:</w:t>
      </w:r>
    </w:p>
    <w:p w14:paraId="1FEE59D9" w14:textId="77777777" w:rsidR="00A839CE" w:rsidRPr="00990905" w:rsidRDefault="00A839CE" w:rsidP="00A9226B">
      <w:pPr>
        <w:tabs>
          <w:tab w:val="clear" w:pos="567"/>
        </w:tabs>
        <w:spacing w:line="240" w:lineRule="auto"/>
      </w:pPr>
    </w:p>
    <w:p w14:paraId="067CE723" w14:textId="5B02365B" w:rsidR="00515FDE" w:rsidRPr="00990905" w:rsidRDefault="003C32A9" w:rsidP="00A9226B">
      <w:pPr>
        <w:tabs>
          <w:tab w:val="clear" w:pos="567"/>
        </w:tabs>
        <w:spacing w:line="240" w:lineRule="auto"/>
        <w:rPr>
          <w:iCs/>
          <w:szCs w:val="22"/>
        </w:rPr>
      </w:pPr>
      <w:r w:rsidRPr="00990905">
        <w:t>Nejsou</w:t>
      </w:r>
      <w:r w:rsidR="002337BF" w:rsidRPr="00990905">
        <w:t xml:space="preserve"> známy</w:t>
      </w:r>
      <w:r w:rsidRPr="00990905">
        <w:t>.</w:t>
      </w:r>
    </w:p>
    <w:p w14:paraId="14C31288" w14:textId="77777777" w:rsidR="00C114FF" w:rsidRPr="00990905" w:rsidRDefault="00C114FF" w:rsidP="00A9226B">
      <w:pPr>
        <w:tabs>
          <w:tab w:val="clear" w:pos="567"/>
        </w:tabs>
        <w:spacing w:line="240" w:lineRule="auto"/>
        <w:rPr>
          <w:iCs/>
          <w:szCs w:val="22"/>
        </w:rPr>
      </w:pPr>
    </w:p>
    <w:bookmarkEnd w:id="1"/>
    <w:p w14:paraId="6A69B9A4" w14:textId="41E9307C" w:rsidR="000342A2" w:rsidRPr="00990905" w:rsidRDefault="0064285A" w:rsidP="0064285A">
      <w:r w:rsidRPr="00990905">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s využitím kontaktních údajů uvedených na konci této příbalové informace nebo prostřednictvím národního systému hlášení nežádoucích účinků</w:t>
      </w:r>
      <w:r w:rsidR="00A839CE" w:rsidRPr="00990905">
        <w:t>:</w:t>
      </w:r>
      <w:r w:rsidRPr="00990905">
        <w:t xml:space="preserve"> </w:t>
      </w:r>
    </w:p>
    <w:p w14:paraId="7CEE02F5" w14:textId="77777777" w:rsidR="00A839CE" w:rsidRPr="00990905" w:rsidRDefault="00A839CE" w:rsidP="00A839CE">
      <w:pPr>
        <w:rPr>
          <w:szCs w:val="22"/>
        </w:rPr>
      </w:pPr>
      <w:bookmarkStart w:id="2" w:name="_Hlk141952418"/>
      <w:r w:rsidRPr="00990905">
        <w:rPr>
          <w:szCs w:val="22"/>
        </w:rPr>
        <w:t>Ústav pro státní kontrolu veterinárních biopreparátů a léčiv</w:t>
      </w:r>
    </w:p>
    <w:p w14:paraId="51F4685E" w14:textId="77777777" w:rsidR="00A839CE" w:rsidRPr="00990905" w:rsidRDefault="00A839CE" w:rsidP="00A839CE">
      <w:pPr>
        <w:rPr>
          <w:szCs w:val="22"/>
        </w:rPr>
      </w:pPr>
      <w:r w:rsidRPr="00990905">
        <w:rPr>
          <w:szCs w:val="22"/>
        </w:rPr>
        <w:t>Hudcova 232/56a</w:t>
      </w:r>
    </w:p>
    <w:p w14:paraId="2854B631" w14:textId="77777777" w:rsidR="00A839CE" w:rsidRPr="00990905" w:rsidRDefault="00A839CE" w:rsidP="00A839CE">
      <w:pPr>
        <w:rPr>
          <w:szCs w:val="22"/>
        </w:rPr>
      </w:pPr>
      <w:r w:rsidRPr="00990905">
        <w:rPr>
          <w:szCs w:val="22"/>
        </w:rPr>
        <w:t>621 00 Brno</w:t>
      </w:r>
    </w:p>
    <w:p w14:paraId="54DE39AF" w14:textId="77777777" w:rsidR="00A839CE" w:rsidRPr="00990905" w:rsidRDefault="00A839CE" w:rsidP="00A839CE">
      <w:pPr>
        <w:rPr>
          <w:szCs w:val="22"/>
        </w:rPr>
      </w:pPr>
      <w:r w:rsidRPr="00990905">
        <w:rPr>
          <w:szCs w:val="22"/>
        </w:rPr>
        <w:t xml:space="preserve">e-mail: </w:t>
      </w:r>
      <w:hyperlink r:id="rId8" w:history="1">
        <w:r w:rsidRPr="00990905">
          <w:rPr>
            <w:rStyle w:val="Hypertextovodkaz"/>
            <w:szCs w:val="22"/>
          </w:rPr>
          <w:t>adr@uskvbl.cz</w:t>
        </w:r>
      </w:hyperlink>
    </w:p>
    <w:p w14:paraId="6C57DE24" w14:textId="77777777" w:rsidR="00A839CE" w:rsidRPr="00990905" w:rsidRDefault="00673E8D" w:rsidP="00A839CE">
      <w:pPr>
        <w:rPr>
          <w:szCs w:val="22"/>
        </w:rPr>
      </w:pPr>
      <w:hyperlink r:id="rId9" w:history="1">
        <w:r w:rsidR="00A839CE" w:rsidRPr="00990905">
          <w:rPr>
            <w:rStyle w:val="Hypertextovodkaz"/>
            <w:szCs w:val="22"/>
          </w:rPr>
          <w:t>http://www.uskvbl.cz/cs/farmakovigilance</w:t>
        </w:r>
      </w:hyperlink>
    </w:p>
    <w:bookmarkEnd w:id="2"/>
    <w:p w14:paraId="505F0DB7" w14:textId="77777777" w:rsidR="00671F8D" w:rsidRPr="00990905" w:rsidRDefault="00671F8D" w:rsidP="00515FDE">
      <w:pPr>
        <w:rPr>
          <w:szCs w:val="22"/>
        </w:rPr>
      </w:pPr>
    </w:p>
    <w:p w14:paraId="14C3128B" w14:textId="77777777" w:rsidR="00F520FE" w:rsidRPr="00990905" w:rsidRDefault="00F520FE" w:rsidP="00A9226B">
      <w:pPr>
        <w:tabs>
          <w:tab w:val="clear" w:pos="567"/>
        </w:tabs>
        <w:spacing w:line="240" w:lineRule="auto"/>
        <w:rPr>
          <w:iCs/>
          <w:szCs w:val="22"/>
        </w:rPr>
      </w:pPr>
    </w:p>
    <w:p w14:paraId="14C3128C" w14:textId="77777777" w:rsidR="00C114FF" w:rsidRPr="00990905" w:rsidRDefault="006C6ABC" w:rsidP="00B13B6D">
      <w:pPr>
        <w:pStyle w:val="Style1"/>
      </w:pPr>
      <w:r w:rsidRPr="00990905">
        <w:rPr>
          <w:highlight w:val="lightGray"/>
        </w:rPr>
        <w:t>8.</w:t>
      </w:r>
      <w:r w:rsidRPr="00990905">
        <w:tab/>
        <w:t>Dávkování pro každý druh, cesty a způsob podání</w:t>
      </w:r>
    </w:p>
    <w:p w14:paraId="14C3128D" w14:textId="77777777" w:rsidR="00C114FF" w:rsidRPr="00990905" w:rsidRDefault="00C114FF" w:rsidP="00A9226B">
      <w:pPr>
        <w:tabs>
          <w:tab w:val="clear" w:pos="567"/>
        </w:tabs>
        <w:spacing w:line="240" w:lineRule="auto"/>
        <w:rPr>
          <w:szCs w:val="22"/>
        </w:rPr>
      </w:pPr>
    </w:p>
    <w:p w14:paraId="646B425A" w14:textId="1DC8668D" w:rsidR="003C32A9" w:rsidRPr="00990905" w:rsidRDefault="003C32A9" w:rsidP="002337BF">
      <w:pPr>
        <w:pStyle w:val="Retrait1cm"/>
      </w:pPr>
      <w:r w:rsidRPr="00990905">
        <w:t>Aplikuje se nejméně 10</w:t>
      </w:r>
      <w:r w:rsidRPr="00990905">
        <w:rPr>
          <w:vertAlign w:val="superscript"/>
        </w:rPr>
        <w:t>4,0</w:t>
      </w:r>
      <w:r w:rsidRPr="00990905">
        <w:t xml:space="preserve"> TCID</w:t>
      </w:r>
      <w:r w:rsidRPr="00990905">
        <w:rPr>
          <w:vertAlign w:val="subscript"/>
        </w:rPr>
        <w:t xml:space="preserve">50 </w:t>
      </w:r>
      <w:r w:rsidRPr="00990905">
        <w:t xml:space="preserve">na </w:t>
      </w:r>
      <w:r w:rsidR="00A839CE" w:rsidRPr="00990905">
        <w:t xml:space="preserve">zvíře </w:t>
      </w:r>
      <w:r w:rsidRPr="00990905">
        <w:rPr>
          <w:lang w:eastAsia="en-US"/>
        </w:rPr>
        <w:t>sprejem, v pitné vodě nebo okulona</w:t>
      </w:r>
      <w:r w:rsidR="00A839CE" w:rsidRPr="00990905">
        <w:rPr>
          <w:lang w:eastAsia="en-US"/>
        </w:rPr>
        <w:t>z</w:t>
      </w:r>
      <w:r w:rsidRPr="00990905">
        <w:rPr>
          <w:lang w:eastAsia="en-US"/>
        </w:rPr>
        <w:t>álně.</w:t>
      </w:r>
      <w:r w:rsidRPr="00990905">
        <w:t xml:space="preserve"> Velikost aplikovaného objemu závisí na způsobu podání.</w:t>
      </w:r>
    </w:p>
    <w:p w14:paraId="00540061" w14:textId="319F4961" w:rsidR="003C32A9" w:rsidRPr="00990905" w:rsidRDefault="003C32A9" w:rsidP="002337BF">
      <w:pPr>
        <w:pStyle w:val="Retrait1cm"/>
      </w:pPr>
    </w:p>
    <w:p w14:paraId="46CED44C" w14:textId="77777777" w:rsidR="003C32A9" w:rsidRPr="00990905" w:rsidRDefault="003C32A9" w:rsidP="002337BF">
      <w:pPr>
        <w:pStyle w:val="Retrait1cm"/>
      </w:pPr>
    </w:p>
    <w:p w14:paraId="14C3128F" w14:textId="77777777" w:rsidR="00C114FF" w:rsidRPr="00990905" w:rsidRDefault="006C6ABC" w:rsidP="00B13B6D">
      <w:pPr>
        <w:pStyle w:val="Style1"/>
      </w:pPr>
      <w:r w:rsidRPr="00990905">
        <w:rPr>
          <w:highlight w:val="lightGray"/>
        </w:rPr>
        <w:t>9.</w:t>
      </w:r>
      <w:r w:rsidRPr="00990905">
        <w:tab/>
        <w:t>Informace o správném podávání</w:t>
      </w:r>
    </w:p>
    <w:p w14:paraId="14C31290" w14:textId="77777777" w:rsidR="00F520FE" w:rsidRPr="00990905" w:rsidRDefault="00F520FE" w:rsidP="00F520FE">
      <w:pPr>
        <w:tabs>
          <w:tab w:val="clear" w:pos="567"/>
        </w:tabs>
        <w:spacing w:line="240" w:lineRule="auto"/>
        <w:rPr>
          <w:szCs w:val="22"/>
        </w:rPr>
      </w:pPr>
    </w:p>
    <w:p w14:paraId="1ACD8B62" w14:textId="2C1302C5" w:rsidR="003C32A9" w:rsidRPr="00990905" w:rsidRDefault="003C32A9" w:rsidP="003C32A9">
      <w:pPr>
        <w:tabs>
          <w:tab w:val="clear" w:pos="567"/>
        </w:tabs>
        <w:spacing w:line="240" w:lineRule="auto"/>
      </w:pPr>
      <w:r w:rsidRPr="00990905">
        <w:t xml:space="preserve">Vakcína může být dodávána jako lyofilizovaná peleta ve skleněné lahvičce nebo ve formě lyofilizovaných kuliček v kelímcích. V případě </w:t>
      </w:r>
      <w:r w:rsidR="00880919" w:rsidRPr="00990905">
        <w:t>druhého</w:t>
      </w:r>
      <w:r w:rsidRPr="00990905">
        <w:t xml:space="preserve"> balení mohou kelímky obsahovat 3 až 100 kuliček v závislosti na počtu požadovaných dávek a možnostech výroby. U přípravku v kelímcích nepoužívejte vakcínu, pokud je obsah kelímku přilepený k obalu. Indikuje to porušení integrity obalu. Po otevření obsah každého balení ihned a zcela použijte.</w:t>
      </w:r>
    </w:p>
    <w:p w14:paraId="5A68EDB1" w14:textId="77777777" w:rsidR="003C32A9" w:rsidRPr="00990905" w:rsidRDefault="003C32A9" w:rsidP="003C32A9">
      <w:pPr>
        <w:tabs>
          <w:tab w:val="clear" w:pos="567"/>
        </w:tabs>
        <w:spacing w:line="240" w:lineRule="auto"/>
      </w:pPr>
    </w:p>
    <w:p w14:paraId="067376E5" w14:textId="77777777" w:rsidR="003C32A9" w:rsidRPr="00990905" w:rsidRDefault="003C32A9" w:rsidP="003C32A9">
      <w:pPr>
        <w:tabs>
          <w:tab w:val="clear" w:pos="567"/>
        </w:tabs>
        <w:spacing w:line="240" w:lineRule="auto"/>
      </w:pPr>
      <w:r w:rsidRPr="00990905">
        <w:t>Injekční lahvičky je nutno otevírat pod vodou nebo obsah kelímku(ů) vylít do vody. V obou případech před použitím vodu s vakcínou dobře promíchejte. Vzhled suspenze je po rekonstituci čirý.</w:t>
      </w:r>
    </w:p>
    <w:p w14:paraId="16A4EFA2" w14:textId="77777777" w:rsidR="003C32A9" w:rsidRPr="00990905" w:rsidRDefault="003C32A9" w:rsidP="003C32A9">
      <w:pPr>
        <w:tabs>
          <w:tab w:val="clear" w:pos="567"/>
        </w:tabs>
        <w:spacing w:line="240" w:lineRule="auto"/>
      </w:pPr>
    </w:p>
    <w:p w14:paraId="5089D56B" w14:textId="3CDF6B25" w:rsidR="003C32A9" w:rsidRPr="00990905" w:rsidRDefault="003C32A9" w:rsidP="003C32A9">
      <w:pPr>
        <w:tabs>
          <w:tab w:val="clear" w:pos="567"/>
        </w:tabs>
        <w:spacing w:line="240" w:lineRule="auto"/>
      </w:pPr>
      <w:r w:rsidRPr="00990905">
        <w:t xml:space="preserve">A. </w:t>
      </w:r>
      <w:r w:rsidRPr="00990905">
        <w:rPr>
          <w:u w:val="single"/>
        </w:rPr>
        <w:t>Podání v pitné vodě</w:t>
      </w:r>
    </w:p>
    <w:p w14:paraId="52CD5338" w14:textId="77777777" w:rsidR="003C32A9" w:rsidRPr="00990905" w:rsidRDefault="003C32A9" w:rsidP="003C32A9">
      <w:pPr>
        <w:tabs>
          <w:tab w:val="clear" w:pos="567"/>
        </w:tabs>
        <w:spacing w:line="240" w:lineRule="auto"/>
      </w:pPr>
      <w:r w:rsidRPr="00990905">
        <w:t>Injekční lahvičky je nutno otevírat pod vodou nebo obsah kelímku(ů) vylít do vody. V obou případech před použitím vodu s vakcínou dobře promíchejte. Vzhled suspenze je po rekonstituci čirý. K rozpuštění vakcíny použijte chladnou, čistou vodu, bez železa a chloridů. Přidáním 2 g odstředěného sušeného mléka na litr vody si virus déle uchová svou aktivitu. Zajistěte, aby všechna vakcinační suspenze byla vypita během 2 hodin.</w:t>
      </w:r>
    </w:p>
    <w:p w14:paraId="29FE7405" w14:textId="77777777" w:rsidR="003C32A9" w:rsidRPr="00990905" w:rsidRDefault="003C32A9" w:rsidP="003C32A9">
      <w:pPr>
        <w:tabs>
          <w:tab w:val="clear" w:pos="567"/>
        </w:tabs>
        <w:spacing w:line="240" w:lineRule="auto"/>
      </w:pPr>
      <w:r w:rsidRPr="00990905">
        <w:t>V závislosti na klimatických podmínkách se doporučuje před vakcinací přerušit ptákům přívod vody. Pro zajištění adekvátního prostoru pro napájení je nezbytné zajistit dostatečný počet napáječek. Napáječky musí být čisté a prosté stop detergentů a dezinfekčních činidel. Rekonstituujte 1000 dávek v tolika litrech vody, jaký je věk drůbeže ve dnech, maximálně do 40 litrů na 1000 dávek.</w:t>
      </w:r>
    </w:p>
    <w:p w14:paraId="21B5B424" w14:textId="77777777" w:rsidR="003C32A9" w:rsidRPr="00990905" w:rsidRDefault="003C32A9" w:rsidP="003C32A9">
      <w:pPr>
        <w:tabs>
          <w:tab w:val="clear" w:pos="567"/>
        </w:tabs>
        <w:spacing w:line="240" w:lineRule="auto"/>
      </w:pPr>
      <w:r w:rsidRPr="00990905">
        <w:t>Vakcína se podává brzy zrána, protože toto je hlavní čas příjmu vody, nebo během chladné části horkého dne. Při vakcinaci většího hejna se doporučuje začít rozpuštěním pouze části vakcíny. Je potřeba zvláštní péče, pokud se vakcína podává prostřednictvím hlavního přívodu vody nebo dávkovače. Pro počty ptáků spadající do intervalu  mezi standardními dávkami má být zvolena nejbližší vyšší dávka.</w:t>
      </w:r>
    </w:p>
    <w:p w14:paraId="52CC9820" w14:textId="77777777" w:rsidR="003C32A9" w:rsidRPr="00990905" w:rsidRDefault="003C32A9" w:rsidP="003C32A9">
      <w:pPr>
        <w:tabs>
          <w:tab w:val="clear" w:pos="567"/>
        </w:tabs>
        <w:spacing w:line="240" w:lineRule="auto"/>
      </w:pPr>
    </w:p>
    <w:p w14:paraId="0DF4F5AB" w14:textId="038533F1" w:rsidR="003C32A9" w:rsidRPr="00990905" w:rsidRDefault="003C32A9" w:rsidP="003C32A9">
      <w:pPr>
        <w:tabs>
          <w:tab w:val="clear" w:pos="567"/>
        </w:tabs>
        <w:spacing w:line="240" w:lineRule="auto"/>
      </w:pPr>
      <w:r w:rsidRPr="00990905">
        <w:lastRenderedPageBreak/>
        <w:t>B.</w:t>
      </w:r>
      <w:r w:rsidR="00C72984" w:rsidRPr="00990905">
        <w:t xml:space="preserve"> </w:t>
      </w:r>
      <w:r w:rsidRPr="00990905">
        <w:rPr>
          <w:u w:val="single"/>
        </w:rPr>
        <w:t>Podání sprejem</w:t>
      </w:r>
    </w:p>
    <w:p w14:paraId="09816622" w14:textId="705E0758" w:rsidR="003C32A9" w:rsidRPr="00990905" w:rsidRDefault="003C32A9" w:rsidP="003C32A9">
      <w:pPr>
        <w:tabs>
          <w:tab w:val="clear" w:pos="567"/>
        </w:tabs>
        <w:spacing w:line="240" w:lineRule="auto"/>
      </w:pPr>
      <w:r w:rsidRPr="00990905">
        <w:t>Vakcínu rekonstituujte v chladné, čisté vodě, ke které byly přidány 2</w:t>
      </w:r>
      <w:r w:rsidR="00096952" w:rsidRPr="00990905">
        <w:t xml:space="preserve"> </w:t>
      </w:r>
      <w:r w:rsidRPr="00990905">
        <w:t xml:space="preserve">% odstředěného sušeného mléka. Injekční lahvičky je nutno otevírat pod vodou nebo obsah kelímku(ů) vylít do vody. Nepoužívejte chlorovanou vodu. V obou případech před použitím vodu s obsahem vakcíny dobře promíchejte. Vzhled suspenze po rekonstituci je čirý. Voda a sprejovací zařízení má být prosté sedimentů, koroze a stop dezinfekce nebo antiseptik. Ideálně má být zařízení používáno pouze pro vakcinační účely. Objem </w:t>
      </w:r>
      <w:r w:rsidR="00096952" w:rsidRPr="00990905">
        <w:t>rozpouštědla</w:t>
      </w:r>
      <w:r w:rsidRPr="00990905">
        <w:t xml:space="preserve"> pro rekonstituci má být dostatečný pro zajištění rovnoměrné aplikace postřikem na drůbež. Objem se bude měnit v závislosti na věku vakcinované drůbeže a systému managementu, ale doporučuje se 1000 dávek na litr vody. Vakcinační suspenze se rovnoměrně rozstřikuje na drůbež ze vzdálenosti 30 – 40 cm, nejlépe sedí-li drůbež pohromadě při tlumeném osvětlení. Pokud je potřeba, pro omezení ztrát, snižte nebo zastavte ventilaci.</w:t>
      </w:r>
    </w:p>
    <w:p w14:paraId="4437E4FE" w14:textId="77777777" w:rsidR="003C32A9" w:rsidRPr="00990905" w:rsidRDefault="003C32A9" w:rsidP="003C32A9">
      <w:pPr>
        <w:tabs>
          <w:tab w:val="clear" w:pos="567"/>
        </w:tabs>
        <w:spacing w:line="240" w:lineRule="auto"/>
      </w:pPr>
    </w:p>
    <w:p w14:paraId="2F58B86B" w14:textId="34C697F5" w:rsidR="003C32A9" w:rsidRPr="00990905" w:rsidRDefault="003C32A9" w:rsidP="003C32A9">
      <w:pPr>
        <w:tabs>
          <w:tab w:val="clear" w:pos="567"/>
        </w:tabs>
        <w:spacing w:line="240" w:lineRule="auto"/>
      </w:pPr>
      <w:r w:rsidRPr="00990905">
        <w:t>C.</w:t>
      </w:r>
      <w:r w:rsidR="00C72984" w:rsidRPr="00990905">
        <w:t xml:space="preserve"> </w:t>
      </w:r>
      <w:r w:rsidR="00A839CE" w:rsidRPr="00990905">
        <w:rPr>
          <w:u w:val="single"/>
        </w:rPr>
        <w:t>Nosní</w:t>
      </w:r>
      <w:r w:rsidRPr="00990905">
        <w:rPr>
          <w:u w:val="single"/>
        </w:rPr>
        <w:t>/oční podání</w:t>
      </w:r>
    </w:p>
    <w:p w14:paraId="79A7BA08" w14:textId="0B3B8E92" w:rsidR="003C32A9" w:rsidRPr="00990905" w:rsidRDefault="003C32A9" w:rsidP="003C32A9">
      <w:pPr>
        <w:tabs>
          <w:tab w:val="clear" w:pos="567"/>
        </w:tabs>
        <w:spacing w:line="240" w:lineRule="auto"/>
      </w:pPr>
      <w:r w:rsidRPr="00990905">
        <w:t xml:space="preserve">Vakcínu rekonstituujte ve fyziologickém roztoku (obvykle 30 ml pro 1000 dávek) a aplikujte běžným kapátkem (u kterého znáte velikost kapek a tato je konzistentní). Množství rozpouštědla požadovaného pro </w:t>
      </w:r>
      <w:r w:rsidR="00096952" w:rsidRPr="00990905">
        <w:t xml:space="preserve">oční </w:t>
      </w:r>
      <w:r w:rsidRPr="00990905">
        <w:t>nebo n</w:t>
      </w:r>
      <w:r w:rsidR="00096952" w:rsidRPr="00990905">
        <w:t>osní</w:t>
      </w:r>
      <w:r w:rsidRPr="00990905">
        <w:t xml:space="preserve"> podání je závislé na počtu dávek a velikosti kapek. Aplikuje se jedna kapka do jedné nostrily nebo jednoho oka ze vzdálenosti několika centimetrů. Ujistěte se, že kapka aplikovaná na nostrilu byla inhalována.</w:t>
      </w:r>
    </w:p>
    <w:p w14:paraId="3298CAF4" w14:textId="77777777" w:rsidR="003C32A9" w:rsidRPr="00990905" w:rsidRDefault="003C32A9" w:rsidP="003C32A9">
      <w:pPr>
        <w:tabs>
          <w:tab w:val="clear" w:pos="567"/>
        </w:tabs>
        <w:spacing w:line="240" w:lineRule="auto"/>
      </w:pPr>
    </w:p>
    <w:p w14:paraId="2AAECAD5" w14:textId="06D92E0A" w:rsidR="003C32A9" w:rsidRPr="00990905" w:rsidRDefault="003C32A9" w:rsidP="003C32A9">
      <w:pPr>
        <w:tabs>
          <w:tab w:val="clear" w:pos="567"/>
        </w:tabs>
        <w:spacing w:line="240" w:lineRule="auto"/>
      </w:pPr>
      <w:r w:rsidRPr="00990905">
        <w:t>Po vakcinaci si umyjte a dezinfikujte ruce a vakcinační zařízení</w:t>
      </w:r>
    </w:p>
    <w:p w14:paraId="0EA81F34" w14:textId="77777777" w:rsidR="003C32A9" w:rsidRPr="00990905" w:rsidRDefault="003C32A9" w:rsidP="003C32A9">
      <w:pPr>
        <w:tabs>
          <w:tab w:val="clear" w:pos="567"/>
        </w:tabs>
        <w:spacing w:line="240" w:lineRule="auto"/>
      </w:pPr>
    </w:p>
    <w:p w14:paraId="62C1CEDA" w14:textId="77777777" w:rsidR="003C32A9" w:rsidRPr="00990905" w:rsidRDefault="003C32A9" w:rsidP="003C32A9">
      <w:pPr>
        <w:tabs>
          <w:tab w:val="clear" w:pos="567"/>
        </w:tabs>
        <w:spacing w:line="240" w:lineRule="auto"/>
      </w:pPr>
      <w:r w:rsidRPr="00990905">
        <w:t>Obsah každého kontejneru má být po otevření ihned spotřebován.</w:t>
      </w:r>
    </w:p>
    <w:p w14:paraId="14C31292" w14:textId="77777777" w:rsidR="00C114FF" w:rsidRPr="00990905" w:rsidRDefault="00C114FF" w:rsidP="00A9226B">
      <w:pPr>
        <w:tabs>
          <w:tab w:val="clear" w:pos="567"/>
        </w:tabs>
        <w:spacing w:line="240" w:lineRule="auto"/>
        <w:rPr>
          <w:iCs/>
          <w:szCs w:val="22"/>
        </w:rPr>
      </w:pPr>
    </w:p>
    <w:p w14:paraId="14C31293" w14:textId="77777777" w:rsidR="001B26EB" w:rsidRPr="00990905" w:rsidRDefault="001B26EB" w:rsidP="00A9226B">
      <w:pPr>
        <w:tabs>
          <w:tab w:val="clear" w:pos="567"/>
        </w:tabs>
        <w:spacing w:line="240" w:lineRule="auto"/>
        <w:rPr>
          <w:iCs/>
          <w:szCs w:val="22"/>
        </w:rPr>
      </w:pPr>
    </w:p>
    <w:p w14:paraId="14C31294" w14:textId="77777777" w:rsidR="00DB468A" w:rsidRPr="00990905" w:rsidRDefault="006C6ABC" w:rsidP="00B13B6D">
      <w:pPr>
        <w:pStyle w:val="Style1"/>
      </w:pPr>
      <w:r w:rsidRPr="00990905">
        <w:rPr>
          <w:highlight w:val="lightGray"/>
        </w:rPr>
        <w:t>10.</w:t>
      </w:r>
      <w:r w:rsidRPr="00990905">
        <w:tab/>
        <w:t>Ochranné lhůty</w:t>
      </w:r>
    </w:p>
    <w:p w14:paraId="14C31295" w14:textId="77777777" w:rsidR="00C114FF" w:rsidRPr="00990905" w:rsidRDefault="00C114FF" w:rsidP="00A9226B">
      <w:pPr>
        <w:tabs>
          <w:tab w:val="clear" w:pos="567"/>
        </w:tabs>
        <w:spacing w:line="240" w:lineRule="auto"/>
        <w:rPr>
          <w:iCs/>
          <w:szCs w:val="22"/>
        </w:rPr>
      </w:pPr>
    </w:p>
    <w:p w14:paraId="39DDBB2F" w14:textId="77777777" w:rsidR="00BE569B" w:rsidRPr="00990905" w:rsidRDefault="00BE569B" w:rsidP="00BE569B">
      <w:pPr>
        <w:pStyle w:val="spc2"/>
        <w:ind w:left="0"/>
        <w:rPr>
          <w:szCs w:val="22"/>
          <w:lang w:val="cs-CZ"/>
        </w:rPr>
      </w:pPr>
      <w:r w:rsidRPr="00990905">
        <w:rPr>
          <w:szCs w:val="22"/>
          <w:lang w:val="cs-CZ"/>
        </w:rPr>
        <w:t>Bez ochranných lhůt.</w:t>
      </w:r>
    </w:p>
    <w:p w14:paraId="14C31296" w14:textId="692FE46A" w:rsidR="00DB468A" w:rsidRPr="00990905" w:rsidRDefault="00DB468A" w:rsidP="00A9226B">
      <w:pPr>
        <w:tabs>
          <w:tab w:val="clear" w:pos="567"/>
        </w:tabs>
        <w:spacing w:line="240" w:lineRule="auto"/>
        <w:rPr>
          <w:iCs/>
          <w:szCs w:val="22"/>
        </w:rPr>
      </w:pPr>
    </w:p>
    <w:p w14:paraId="6D5AA9D2" w14:textId="77777777" w:rsidR="00BE569B" w:rsidRPr="00990905" w:rsidRDefault="00BE569B" w:rsidP="00A9226B">
      <w:pPr>
        <w:tabs>
          <w:tab w:val="clear" w:pos="567"/>
        </w:tabs>
        <w:spacing w:line="240" w:lineRule="auto"/>
        <w:rPr>
          <w:iCs/>
          <w:szCs w:val="22"/>
        </w:rPr>
      </w:pPr>
    </w:p>
    <w:p w14:paraId="14C31297" w14:textId="77777777" w:rsidR="00C114FF" w:rsidRPr="00990905" w:rsidRDefault="006C6ABC" w:rsidP="00B13B6D">
      <w:pPr>
        <w:pStyle w:val="Style1"/>
      </w:pPr>
      <w:r w:rsidRPr="00990905">
        <w:rPr>
          <w:highlight w:val="lightGray"/>
        </w:rPr>
        <w:t>11.</w:t>
      </w:r>
      <w:r w:rsidRPr="00990905">
        <w:tab/>
        <w:t>Zvláštní opatření pro uchovávání</w:t>
      </w:r>
    </w:p>
    <w:p w14:paraId="14C31298" w14:textId="77777777" w:rsidR="00C114FF" w:rsidRPr="00990905" w:rsidRDefault="00C114FF" w:rsidP="00A9226B">
      <w:pPr>
        <w:numPr>
          <w:ilvl w:val="12"/>
          <w:numId w:val="0"/>
        </w:numPr>
        <w:tabs>
          <w:tab w:val="clear" w:pos="567"/>
        </w:tabs>
        <w:spacing w:line="240" w:lineRule="auto"/>
        <w:rPr>
          <w:szCs w:val="22"/>
        </w:rPr>
      </w:pPr>
    </w:p>
    <w:p w14:paraId="19CB8B01" w14:textId="77777777" w:rsidR="00867FD3" w:rsidRPr="00990905" w:rsidRDefault="00867FD3" w:rsidP="00867FD3">
      <w:pPr>
        <w:numPr>
          <w:ilvl w:val="12"/>
          <w:numId w:val="0"/>
        </w:numPr>
        <w:tabs>
          <w:tab w:val="clear" w:pos="567"/>
        </w:tabs>
        <w:spacing w:line="240" w:lineRule="auto"/>
        <w:rPr>
          <w:szCs w:val="22"/>
        </w:rPr>
      </w:pPr>
      <w:bookmarkStart w:id="3" w:name="_Hlk130896082"/>
      <w:r w:rsidRPr="00990905">
        <w:t>Uchovávejte mimo dohled a dosah dětí.</w:t>
      </w:r>
    </w:p>
    <w:bookmarkEnd w:id="3"/>
    <w:p w14:paraId="14C3129A" w14:textId="410F4E16" w:rsidR="00C114FF" w:rsidRPr="00990905" w:rsidRDefault="00C114FF" w:rsidP="00A9226B">
      <w:pPr>
        <w:numPr>
          <w:ilvl w:val="12"/>
          <w:numId w:val="0"/>
        </w:numPr>
        <w:tabs>
          <w:tab w:val="clear" w:pos="567"/>
        </w:tabs>
        <w:spacing w:line="240" w:lineRule="auto"/>
        <w:rPr>
          <w:szCs w:val="22"/>
        </w:rPr>
      </w:pPr>
    </w:p>
    <w:p w14:paraId="62C43ED0" w14:textId="77777777" w:rsidR="003C426E" w:rsidRPr="00990905" w:rsidRDefault="003C426E" w:rsidP="003C426E">
      <w:pPr>
        <w:pStyle w:val="Style5"/>
      </w:pPr>
      <w:r w:rsidRPr="00990905">
        <w:t>Uchovávejte v chladničce (2 °C – 8 °C).</w:t>
      </w:r>
    </w:p>
    <w:p w14:paraId="1DAAAD0C" w14:textId="77777777" w:rsidR="003C426E" w:rsidRPr="00990905" w:rsidRDefault="003C426E" w:rsidP="003C426E">
      <w:pPr>
        <w:pStyle w:val="Style5"/>
      </w:pPr>
      <w:r w:rsidRPr="00990905">
        <w:t>Chraňte před mrazem.</w:t>
      </w:r>
    </w:p>
    <w:p w14:paraId="37BD6606" w14:textId="77777777" w:rsidR="003C426E" w:rsidRPr="00990905" w:rsidRDefault="003C426E" w:rsidP="003C426E">
      <w:pPr>
        <w:tabs>
          <w:tab w:val="clear" w:pos="567"/>
        </w:tabs>
        <w:spacing w:line="240" w:lineRule="auto"/>
        <w:rPr>
          <w:szCs w:val="22"/>
        </w:rPr>
      </w:pPr>
      <w:r w:rsidRPr="00990905">
        <w:t>Chraňte před světlem.</w:t>
      </w:r>
    </w:p>
    <w:p w14:paraId="0333789D" w14:textId="2A2817A8" w:rsidR="003C426E" w:rsidRPr="00990905" w:rsidRDefault="003C426E" w:rsidP="00A9226B">
      <w:pPr>
        <w:numPr>
          <w:ilvl w:val="12"/>
          <w:numId w:val="0"/>
        </w:numPr>
        <w:tabs>
          <w:tab w:val="clear" w:pos="567"/>
        </w:tabs>
        <w:spacing w:line="240" w:lineRule="auto"/>
        <w:rPr>
          <w:szCs w:val="22"/>
        </w:rPr>
      </w:pPr>
    </w:p>
    <w:p w14:paraId="463D009B" w14:textId="77777777" w:rsidR="003C426E" w:rsidRPr="00990905" w:rsidRDefault="003C426E" w:rsidP="003C426E">
      <w:pPr>
        <w:numPr>
          <w:ilvl w:val="12"/>
          <w:numId w:val="0"/>
        </w:numPr>
        <w:tabs>
          <w:tab w:val="clear" w:pos="567"/>
        </w:tabs>
        <w:spacing w:line="240" w:lineRule="auto"/>
        <w:rPr>
          <w:szCs w:val="22"/>
        </w:rPr>
      </w:pPr>
      <w:r w:rsidRPr="00990905">
        <w:t>Nepoužívejte tento veterinární léčivý přípravek po uplynutí doby použitelnosti uvedené na etiketě po Exp. Doba použitelnosti končí posledním dnem v uvedeném měsíci.</w:t>
      </w:r>
    </w:p>
    <w:p w14:paraId="5F204B8A" w14:textId="75F9E22F" w:rsidR="003C426E" w:rsidRPr="00990905" w:rsidRDefault="003C426E" w:rsidP="00A9226B">
      <w:pPr>
        <w:numPr>
          <w:ilvl w:val="12"/>
          <w:numId w:val="0"/>
        </w:numPr>
        <w:tabs>
          <w:tab w:val="clear" w:pos="567"/>
        </w:tabs>
        <w:spacing w:line="240" w:lineRule="auto"/>
        <w:rPr>
          <w:szCs w:val="22"/>
        </w:rPr>
      </w:pPr>
    </w:p>
    <w:p w14:paraId="19EAAFF4" w14:textId="54C7F58C" w:rsidR="003C32A9" w:rsidRPr="00990905" w:rsidRDefault="003C32A9" w:rsidP="003C32A9">
      <w:pPr>
        <w:tabs>
          <w:tab w:val="clear" w:pos="567"/>
        </w:tabs>
        <w:spacing w:line="240" w:lineRule="auto"/>
      </w:pPr>
      <w:r w:rsidRPr="00990905">
        <w:t xml:space="preserve">Doba použitelnosti </w:t>
      </w:r>
      <w:r w:rsidR="00A839CE" w:rsidRPr="00990905">
        <w:rPr>
          <w:szCs w:val="22"/>
        </w:rPr>
        <w:t>veterinárního léčivého přípravku v neporušeném obalu</w:t>
      </w:r>
      <w:r w:rsidR="00A839CE" w:rsidRPr="00990905">
        <w:t xml:space="preserve">: </w:t>
      </w:r>
      <w:r w:rsidRPr="00990905">
        <w:t>18 měsíců</w:t>
      </w:r>
    </w:p>
    <w:p w14:paraId="5B6CF636" w14:textId="157EC896" w:rsidR="003C32A9" w:rsidRPr="00990905" w:rsidRDefault="003C32A9" w:rsidP="003C32A9">
      <w:pPr>
        <w:tabs>
          <w:tab w:val="clear" w:pos="567"/>
        </w:tabs>
        <w:spacing w:line="240" w:lineRule="auto"/>
      </w:pPr>
      <w:r w:rsidRPr="00990905">
        <w:t xml:space="preserve">Doba použitelnosti po </w:t>
      </w:r>
      <w:r w:rsidR="00C72984" w:rsidRPr="00990905">
        <w:t>rekonstituci</w:t>
      </w:r>
      <w:r w:rsidR="00A839CE" w:rsidRPr="00990905">
        <w:t xml:space="preserve"> podle návodu</w:t>
      </w:r>
      <w:r w:rsidRPr="00990905">
        <w:t>: 2 hodiny.</w:t>
      </w:r>
    </w:p>
    <w:p w14:paraId="14C312BA" w14:textId="77777777" w:rsidR="00C114FF" w:rsidRPr="00990905" w:rsidRDefault="00C114FF" w:rsidP="00A9226B">
      <w:pPr>
        <w:tabs>
          <w:tab w:val="clear" w:pos="567"/>
        </w:tabs>
        <w:spacing w:line="240" w:lineRule="auto"/>
        <w:rPr>
          <w:szCs w:val="22"/>
        </w:rPr>
      </w:pPr>
    </w:p>
    <w:p w14:paraId="14C312BB" w14:textId="77777777" w:rsidR="0043320A" w:rsidRPr="00990905" w:rsidRDefault="0043320A" w:rsidP="00A9226B">
      <w:pPr>
        <w:tabs>
          <w:tab w:val="clear" w:pos="567"/>
        </w:tabs>
        <w:spacing w:line="240" w:lineRule="auto"/>
        <w:rPr>
          <w:szCs w:val="22"/>
        </w:rPr>
      </w:pPr>
    </w:p>
    <w:p w14:paraId="14C312BC" w14:textId="77777777" w:rsidR="00C114FF" w:rsidRPr="00990905" w:rsidRDefault="006C6ABC" w:rsidP="00B13B6D">
      <w:pPr>
        <w:pStyle w:val="Style1"/>
      </w:pPr>
      <w:r w:rsidRPr="00990905">
        <w:rPr>
          <w:highlight w:val="lightGray"/>
        </w:rPr>
        <w:t>12.</w:t>
      </w:r>
      <w:r w:rsidRPr="00990905">
        <w:tab/>
        <w:t xml:space="preserve">Zvláštní opatření pro </w:t>
      </w:r>
      <w:r w:rsidR="00CF069C" w:rsidRPr="00990905">
        <w:t>likvidaci</w:t>
      </w:r>
    </w:p>
    <w:p w14:paraId="14C312BD" w14:textId="6DBC9EDC" w:rsidR="00C114FF" w:rsidRPr="00990905" w:rsidRDefault="00C114FF" w:rsidP="00A9226B">
      <w:pPr>
        <w:tabs>
          <w:tab w:val="clear" w:pos="567"/>
        </w:tabs>
        <w:spacing w:line="240" w:lineRule="auto"/>
        <w:rPr>
          <w:szCs w:val="22"/>
        </w:rPr>
      </w:pPr>
    </w:p>
    <w:p w14:paraId="164AA64B" w14:textId="37D2B338" w:rsidR="00515FDE" w:rsidRPr="00990905" w:rsidRDefault="00515FDE" w:rsidP="00515FDE">
      <w:pPr>
        <w:tabs>
          <w:tab w:val="clear" w:pos="567"/>
        </w:tabs>
        <w:spacing w:line="240" w:lineRule="auto"/>
        <w:rPr>
          <w:szCs w:val="22"/>
        </w:rPr>
      </w:pPr>
      <w:r w:rsidRPr="00990905">
        <w:t>Léčivé přípravky se nesmí likvidovat prostřednictvím odpadní vody či domovního odpadu.</w:t>
      </w:r>
    </w:p>
    <w:p w14:paraId="782749E4" w14:textId="77777777" w:rsidR="00515FDE" w:rsidRPr="00990905" w:rsidRDefault="00515FDE" w:rsidP="00A9226B">
      <w:pPr>
        <w:tabs>
          <w:tab w:val="clear" w:pos="567"/>
        </w:tabs>
        <w:spacing w:line="240" w:lineRule="auto"/>
        <w:rPr>
          <w:szCs w:val="22"/>
        </w:rPr>
      </w:pPr>
    </w:p>
    <w:p w14:paraId="75D1F45B" w14:textId="44E96DB9" w:rsidR="00D774A4" w:rsidRPr="00990905" w:rsidRDefault="00D774A4" w:rsidP="00D774A4">
      <w:pPr>
        <w:rPr>
          <w:szCs w:val="22"/>
        </w:rPr>
      </w:pPr>
      <w:r w:rsidRPr="00990905">
        <w:t>Všechen nepoužitý veterinární léčivý přípravek nebo odpad, který pochází z tohoto přípravku, likvidujte odevzdáním v souladu s místními požadavky a platnými národními systémy sběru.</w:t>
      </w:r>
      <w:r w:rsidR="0042356A" w:rsidRPr="00990905">
        <w:t xml:space="preserve"> </w:t>
      </w:r>
      <w:r w:rsidRPr="00990905">
        <w:t>Tato opatření napomáhají chránit životní prostředí.</w:t>
      </w:r>
    </w:p>
    <w:p w14:paraId="61125DC4" w14:textId="77777777" w:rsidR="00381AFD" w:rsidRPr="00990905" w:rsidRDefault="00381AFD" w:rsidP="00381AFD">
      <w:pPr>
        <w:tabs>
          <w:tab w:val="clear" w:pos="567"/>
        </w:tabs>
        <w:spacing w:line="240" w:lineRule="auto"/>
      </w:pPr>
    </w:p>
    <w:p w14:paraId="389E6F61" w14:textId="7692C46F" w:rsidR="00381AFD" w:rsidRPr="00990905" w:rsidRDefault="00381AFD" w:rsidP="00381AFD">
      <w:pPr>
        <w:tabs>
          <w:tab w:val="clear" w:pos="567"/>
        </w:tabs>
        <w:spacing w:line="240" w:lineRule="auto"/>
        <w:rPr>
          <w:szCs w:val="22"/>
        </w:rPr>
      </w:pPr>
      <w:bookmarkStart w:id="4" w:name="_Hlk125636917"/>
      <w:r w:rsidRPr="00990905">
        <w:t>O možnostech likvidace nepotřebných léčivých přípravků se poraďte s vaším veterinárním lékařem nebo lékárníkem.</w:t>
      </w:r>
    </w:p>
    <w:bookmarkEnd w:id="4"/>
    <w:p w14:paraId="14C312C3" w14:textId="77777777" w:rsidR="00DB468A" w:rsidRPr="00990905" w:rsidRDefault="00DB468A" w:rsidP="00A9226B">
      <w:pPr>
        <w:tabs>
          <w:tab w:val="clear" w:pos="567"/>
        </w:tabs>
        <w:spacing w:line="240" w:lineRule="auto"/>
        <w:rPr>
          <w:szCs w:val="22"/>
        </w:rPr>
      </w:pPr>
    </w:p>
    <w:p w14:paraId="14C312C6" w14:textId="77777777" w:rsidR="00DB468A" w:rsidRPr="00990905" w:rsidRDefault="00DB468A" w:rsidP="00DB468A">
      <w:pPr>
        <w:tabs>
          <w:tab w:val="clear" w:pos="567"/>
        </w:tabs>
        <w:spacing w:line="240" w:lineRule="auto"/>
        <w:rPr>
          <w:bCs/>
          <w:szCs w:val="22"/>
          <w:highlight w:val="lightGray"/>
        </w:rPr>
      </w:pPr>
    </w:p>
    <w:p w14:paraId="14C312C7" w14:textId="77777777" w:rsidR="00DB468A" w:rsidRPr="00990905" w:rsidRDefault="006C6ABC" w:rsidP="00B13B6D">
      <w:pPr>
        <w:pStyle w:val="Style1"/>
      </w:pPr>
      <w:r w:rsidRPr="00990905">
        <w:rPr>
          <w:highlight w:val="lightGray"/>
        </w:rPr>
        <w:t>13.</w:t>
      </w:r>
      <w:r w:rsidRPr="00990905">
        <w:tab/>
        <w:t>Klasifikace veterinárních léčivých přípravků</w:t>
      </w:r>
    </w:p>
    <w:p w14:paraId="14C312C8" w14:textId="77777777" w:rsidR="00C114FF" w:rsidRPr="00990905" w:rsidRDefault="00C114FF" w:rsidP="00A9226B">
      <w:pPr>
        <w:tabs>
          <w:tab w:val="clear" w:pos="567"/>
        </w:tabs>
        <w:spacing w:line="240" w:lineRule="auto"/>
        <w:rPr>
          <w:szCs w:val="22"/>
        </w:rPr>
      </w:pPr>
    </w:p>
    <w:p w14:paraId="49E0BDB4" w14:textId="77777777" w:rsidR="007264EA" w:rsidRPr="00990905" w:rsidRDefault="007264EA" w:rsidP="007264EA">
      <w:pPr>
        <w:numPr>
          <w:ilvl w:val="12"/>
          <w:numId w:val="0"/>
        </w:numPr>
      </w:pPr>
      <w:r w:rsidRPr="00990905">
        <w:t>Veterinární léčivý přípravek je vydáván pouze na předpis.</w:t>
      </w:r>
    </w:p>
    <w:p w14:paraId="14C312C9" w14:textId="4CB1DAEB" w:rsidR="00DB468A" w:rsidRPr="00990905" w:rsidRDefault="00DB468A" w:rsidP="00A9226B">
      <w:pPr>
        <w:tabs>
          <w:tab w:val="clear" w:pos="567"/>
        </w:tabs>
        <w:spacing w:line="240" w:lineRule="auto"/>
        <w:rPr>
          <w:szCs w:val="22"/>
        </w:rPr>
      </w:pPr>
    </w:p>
    <w:p w14:paraId="5E2844B5" w14:textId="77777777" w:rsidR="007264EA" w:rsidRPr="00990905" w:rsidRDefault="007264EA" w:rsidP="00A9226B">
      <w:pPr>
        <w:tabs>
          <w:tab w:val="clear" w:pos="567"/>
        </w:tabs>
        <w:spacing w:line="240" w:lineRule="auto"/>
        <w:rPr>
          <w:szCs w:val="22"/>
        </w:rPr>
      </w:pPr>
    </w:p>
    <w:p w14:paraId="14C312CA" w14:textId="77777777" w:rsidR="00DB468A" w:rsidRPr="00990905" w:rsidRDefault="006C6ABC" w:rsidP="00B13B6D">
      <w:pPr>
        <w:pStyle w:val="Style1"/>
      </w:pPr>
      <w:r w:rsidRPr="00990905">
        <w:rPr>
          <w:highlight w:val="lightGray"/>
        </w:rPr>
        <w:t>14.</w:t>
      </w:r>
      <w:r w:rsidRPr="00990905">
        <w:tab/>
        <w:t>Registrační čísla a velikosti balení</w:t>
      </w:r>
    </w:p>
    <w:p w14:paraId="14C312CB" w14:textId="50E7D1BD" w:rsidR="00DB468A" w:rsidRPr="00990905" w:rsidRDefault="00DB468A" w:rsidP="00A9226B">
      <w:pPr>
        <w:tabs>
          <w:tab w:val="clear" w:pos="567"/>
        </w:tabs>
        <w:spacing w:line="240" w:lineRule="auto"/>
        <w:rPr>
          <w:szCs w:val="22"/>
        </w:rPr>
      </w:pPr>
    </w:p>
    <w:p w14:paraId="2E6626C3" w14:textId="77777777" w:rsidR="009136C8" w:rsidRPr="00990905" w:rsidRDefault="009136C8" w:rsidP="009136C8">
      <w:pPr>
        <w:tabs>
          <w:tab w:val="clear" w:pos="567"/>
        </w:tabs>
        <w:spacing w:line="240" w:lineRule="auto"/>
        <w:rPr>
          <w:szCs w:val="22"/>
        </w:rPr>
      </w:pPr>
      <w:r w:rsidRPr="00990905">
        <w:rPr>
          <w:szCs w:val="22"/>
        </w:rPr>
        <w:t>97/070/91-S/C</w:t>
      </w:r>
    </w:p>
    <w:p w14:paraId="6AF10E15" w14:textId="77777777" w:rsidR="003C32A9" w:rsidRPr="00990905" w:rsidRDefault="003C32A9" w:rsidP="003C32A9">
      <w:pPr>
        <w:tabs>
          <w:tab w:val="num" w:pos="567"/>
        </w:tabs>
        <w:rPr>
          <w:szCs w:val="22"/>
          <w:lang w:eastAsia="cs-CZ"/>
        </w:rPr>
      </w:pPr>
    </w:p>
    <w:p w14:paraId="5E7B9064" w14:textId="2A2BBCA7" w:rsidR="003C32A9" w:rsidRPr="00990905" w:rsidRDefault="003C32A9" w:rsidP="003C32A9">
      <w:pPr>
        <w:tabs>
          <w:tab w:val="num" w:pos="567"/>
        </w:tabs>
        <w:rPr>
          <w:szCs w:val="22"/>
          <w:lang w:eastAsia="cs-CZ"/>
        </w:rPr>
      </w:pPr>
      <w:r w:rsidRPr="00990905">
        <w:rPr>
          <w:szCs w:val="22"/>
          <w:lang w:eastAsia="cs-CZ"/>
        </w:rPr>
        <w:t>Velikost balení:</w:t>
      </w:r>
    </w:p>
    <w:p w14:paraId="455F415E" w14:textId="1623D361" w:rsidR="003C32A9" w:rsidRPr="00990905" w:rsidRDefault="003C32A9" w:rsidP="003C32A9">
      <w:pPr>
        <w:tabs>
          <w:tab w:val="num" w:pos="567"/>
        </w:tabs>
        <w:rPr>
          <w:szCs w:val="22"/>
          <w:lang w:eastAsia="cs-CZ"/>
        </w:rPr>
      </w:pPr>
      <w:r w:rsidRPr="00990905">
        <w:rPr>
          <w:szCs w:val="22"/>
          <w:lang w:eastAsia="cs-CZ"/>
        </w:rPr>
        <w:t>Papírová krabička s 1 nebo 10 lahvičkami s</w:t>
      </w:r>
      <w:r w:rsidR="002337BF" w:rsidRPr="00990905">
        <w:rPr>
          <w:szCs w:val="22"/>
          <w:lang w:eastAsia="cs-CZ"/>
        </w:rPr>
        <w:t> </w:t>
      </w:r>
      <w:r w:rsidRPr="00990905">
        <w:rPr>
          <w:szCs w:val="22"/>
          <w:lang w:eastAsia="cs-CZ"/>
        </w:rPr>
        <w:t>1</w:t>
      </w:r>
      <w:r w:rsidR="002337BF" w:rsidRPr="00990905">
        <w:rPr>
          <w:szCs w:val="22"/>
          <w:lang w:eastAsia="cs-CZ"/>
        </w:rPr>
        <w:t xml:space="preserve"> </w:t>
      </w:r>
      <w:r w:rsidRPr="00990905">
        <w:rPr>
          <w:szCs w:val="22"/>
          <w:lang w:eastAsia="cs-CZ"/>
        </w:rPr>
        <w:t>000 dávkami</w:t>
      </w:r>
      <w:r w:rsidR="002337BF" w:rsidRPr="00990905">
        <w:rPr>
          <w:bCs/>
        </w:rPr>
        <w:t>, 2 500 dávkami nebo 5 000 dávkami.</w:t>
      </w:r>
    </w:p>
    <w:p w14:paraId="3FCB10B0" w14:textId="641F89F5" w:rsidR="002337BF" w:rsidRPr="00990905" w:rsidRDefault="003C32A9" w:rsidP="002337BF">
      <w:pPr>
        <w:tabs>
          <w:tab w:val="num" w:pos="567"/>
        </w:tabs>
        <w:rPr>
          <w:bCs/>
          <w:lang w:eastAsia="cs-CZ"/>
        </w:rPr>
      </w:pPr>
      <w:r w:rsidRPr="00990905">
        <w:rPr>
          <w:szCs w:val="22"/>
          <w:lang w:eastAsia="cs-CZ"/>
        </w:rPr>
        <w:t>PET plastová krabička s 12 kelímky s</w:t>
      </w:r>
      <w:r w:rsidR="002337BF" w:rsidRPr="00990905">
        <w:rPr>
          <w:szCs w:val="22"/>
          <w:lang w:eastAsia="cs-CZ"/>
        </w:rPr>
        <w:t> </w:t>
      </w:r>
      <w:r w:rsidRPr="00990905">
        <w:rPr>
          <w:szCs w:val="22"/>
          <w:lang w:eastAsia="cs-CZ"/>
        </w:rPr>
        <w:t>1</w:t>
      </w:r>
      <w:r w:rsidR="002337BF" w:rsidRPr="00990905">
        <w:rPr>
          <w:szCs w:val="22"/>
          <w:lang w:eastAsia="cs-CZ"/>
        </w:rPr>
        <w:t xml:space="preserve"> </w:t>
      </w:r>
      <w:r w:rsidRPr="00990905">
        <w:rPr>
          <w:szCs w:val="22"/>
          <w:lang w:eastAsia="cs-CZ"/>
        </w:rPr>
        <w:t>000 dávkami</w:t>
      </w:r>
      <w:r w:rsidR="002337BF" w:rsidRPr="00990905">
        <w:rPr>
          <w:bCs/>
          <w:lang w:eastAsia="cs-CZ"/>
        </w:rPr>
        <w:t>, 2 500 dávkami, 5 000 dávkami nebo 10 000 dávkami.</w:t>
      </w:r>
    </w:p>
    <w:p w14:paraId="65D12F16" w14:textId="77777777" w:rsidR="002337BF" w:rsidRPr="00990905" w:rsidRDefault="002337BF" w:rsidP="00DB468A">
      <w:pPr>
        <w:tabs>
          <w:tab w:val="clear" w:pos="567"/>
        </w:tabs>
        <w:spacing w:line="240" w:lineRule="auto"/>
      </w:pPr>
    </w:p>
    <w:p w14:paraId="14C312CC" w14:textId="34C4327A" w:rsidR="00DB468A" w:rsidRPr="00990905" w:rsidRDefault="006C6ABC" w:rsidP="00DB468A">
      <w:pPr>
        <w:tabs>
          <w:tab w:val="clear" w:pos="567"/>
        </w:tabs>
        <w:spacing w:line="240" w:lineRule="auto"/>
        <w:rPr>
          <w:szCs w:val="22"/>
        </w:rPr>
      </w:pPr>
      <w:r w:rsidRPr="00990905">
        <w:t>Na trhu nemusí být všechny velikosti balení.</w:t>
      </w:r>
    </w:p>
    <w:p w14:paraId="14C312CD" w14:textId="77777777" w:rsidR="00C114FF" w:rsidRPr="00990905" w:rsidRDefault="00C114FF" w:rsidP="00A9226B">
      <w:pPr>
        <w:tabs>
          <w:tab w:val="clear" w:pos="567"/>
        </w:tabs>
        <w:spacing w:line="240" w:lineRule="auto"/>
        <w:rPr>
          <w:szCs w:val="22"/>
        </w:rPr>
      </w:pPr>
    </w:p>
    <w:p w14:paraId="14C312CE" w14:textId="77777777" w:rsidR="00DB468A" w:rsidRPr="00990905" w:rsidRDefault="00DB468A" w:rsidP="00A9226B">
      <w:pPr>
        <w:tabs>
          <w:tab w:val="clear" w:pos="567"/>
        </w:tabs>
        <w:spacing w:line="240" w:lineRule="auto"/>
        <w:rPr>
          <w:szCs w:val="22"/>
        </w:rPr>
      </w:pPr>
    </w:p>
    <w:p w14:paraId="14C312CF" w14:textId="77777777" w:rsidR="00C114FF" w:rsidRPr="00990905" w:rsidRDefault="006C6ABC" w:rsidP="00B13B6D">
      <w:pPr>
        <w:pStyle w:val="Style1"/>
      </w:pPr>
      <w:r w:rsidRPr="00990905">
        <w:rPr>
          <w:highlight w:val="lightGray"/>
        </w:rPr>
        <w:t>15.</w:t>
      </w:r>
      <w:r w:rsidRPr="00990905">
        <w:tab/>
        <w:t>Datum poslední revize příbalové informace</w:t>
      </w:r>
    </w:p>
    <w:p w14:paraId="14C312D0" w14:textId="77777777" w:rsidR="00C114FF" w:rsidRPr="00990905" w:rsidRDefault="00C114FF" w:rsidP="00A9226B">
      <w:pPr>
        <w:tabs>
          <w:tab w:val="clear" w:pos="567"/>
        </w:tabs>
        <w:spacing w:line="240" w:lineRule="auto"/>
        <w:rPr>
          <w:szCs w:val="22"/>
        </w:rPr>
      </w:pPr>
    </w:p>
    <w:p w14:paraId="14C312D1" w14:textId="5B678772" w:rsidR="00DB468A" w:rsidRPr="00990905" w:rsidRDefault="00A839CE" w:rsidP="00DB468A">
      <w:pPr>
        <w:rPr>
          <w:szCs w:val="22"/>
        </w:rPr>
      </w:pPr>
      <w:r w:rsidRPr="00990905">
        <w:t>0</w:t>
      </w:r>
      <w:r w:rsidR="003A447C" w:rsidRPr="00990905">
        <w:t>7</w:t>
      </w:r>
      <w:r w:rsidRPr="00990905">
        <w:t>/2024</w:t>
      </w:r>
    </w:p>
    <w:p w14:paraId="59FA6FF3" w14:textId="77777777" w:rsidR="00515FDE" w:rsidRPr="00990905" w:rsidRDefault="00515FDE" w:rsidP="00A9226B">
      <w:pPr>
        <w:tabs>
          <w:tab w:val="clear" w:pos="567"/>
        </w:tabs>
        <w:spacing w:line="240" w:lineRule="auto"/>
        <w:rPr>
          <w:szCs w:val="22"/>
        </w:rPr>
      </w:pPr>
    </w:p>
    <w:p w14:paraId="126FD1BF" w14:textId="77777777" w:rsidR="00515FDE" w:rsidRPr="00990905" w:rsidRDefault="00515FDE" w:rsidP="00515FDE">
      <w:pPr>
        <w:tabs>
          <w:tab w:val="clear" w:pos="567"/>
        </w:tabs>
        <w:spacing w:line="240" w:lineRule="auto"/>
        <w:rPr>
          <w:szCs w:val="22"/>
        </w:rPr>
      </w:pPr>
      <w:bookmarkStart w:id="5" w:name="_Hlk121725272"/>
      <w:r w:rsidRPr="00990905">
        <w:t xml:space="preserve">Podrobné informace o tomto veterinárním léčivém přípravku jsou k dispozici v databázi přípravků Unie </w:t>
      </w:r>
      <w:r w:rsidRPr="00990905">
        <w:rPr>
          <w:szCs w:val="22"/>
        </w:rPr>
        <w:t>(</w:t>
      </w:r>
      <w:hyperlink r:id="rId10" w:history="1">
        <w:r w:rsidRPr="00990905">
          <w:rPr>
            <w:rStyle w:val="Hypertextovodkaz"/>
            <w:szCs w:val="22"/>
          </w:rPr>
          <w:t>https://medicines.health.europa.eu/veterinary</w:t>
        </w:r>
      </w:hyperlink>
      <w:r w:rsidRPr="00990905">
        <w:rPr>
          <w:szCs w:val="22"/>
        </w:rPr>
        <w:t>).</w:t>
      </w:r>
    </w:p>
    <w:p w14:paraId="1CF337DC" w14:textId="77777777" w:rsidR="00B0772E" w:rsidRPr="00990905" w:rsidRDefault="00B0772E" w:rsidP="00515FDE">
      <w:pPr>
        <w:tabs>
          <w:tab w:val="clear" w:pos="567"/>
        </w:tabs>
        <w:spacing w:line="240" w:lineRule="auto"/>
        <w:rPr>
          <w:szCs w:val="22"/>
        </w:rPr>
      </w:pPr>
    </w:p>
    <w:p w14:paraId="14B95773" w14:textId="77777777" w:rsidR="00B0772E" w:rsidRPr="00990905" w:rsidRDefault="00B0772E" w:rsidP="00B0772E">
      <w:pPr>
        <w:rPr>
          <w:rStyle w:val="markedcontent"/>
          <w:szCs w:val="22"/>
        </w:rPr>
      </w:pPr>
      <w:r w:rsidRPr="00990905">
        <w:rPr>
          <w:rStyle w:val="markedcontent"/>
          <w:szCs w:val="22"/>
        </w:rPr>
        <w:t>Podrobné informace o tomto veterinárním léčivém přípravku naleznete také v národní databázi (</w:t>
      </w:r>
      <w:hyperlink r:id="rId11" w:history="1">
        <w:r w:rsidRPr="00990905">
          <w:rPr>
            <w:rStyle w:val="Hypertextovodkaz"/>
            <w:szCs w:val="22"/>
          </w:rPr>
          <w:t>https://www.uskvbl.cz</w:t>
        </w:r>
      </w:hyperlink>
      <w:r w:rsidRPr="00990905">
        <w:rPr>
          <w:rStyle w:val="markedcontent"/>
          <w:szCs w:val="22"/>
        </w:rPr>
        <w:t xml:space="preserve">). </w:t>
      </w:r>
    </w:p>
    <w:bookmarkEnd w:id="5"/>
    <w:p w14:paraId="14C312D7" w14:textId="77777777" w:rsidR="00C114FF" w:rsidRPr="00990905" w:rsidRDefault="00C114FF" w:rsidP="00A9226B">
      <w:pPr>
        <w:tabs>
          <w:tab w:val="clear" w:pos="567"/>
        </w:tabs>
        <w:spacing w:line="240" w:lineRule="auto"/>
        <w:rPr>
          <w:szCs w:val="22"/>
        </w:rPr>
      </w:pPr>
    </w:p>
    <w:p w14:paraId="14C312D8" w14:textId="77777777" w:rsidR="00E70337" w:rsidRPr="00990905" w:rsidRDefault="00E70337" w:rsidP="00A9226B">
      <w:pPr>
        <w:tabs>
          <w:tab w:val="clear" w:pos="567"/>
        </w:tabs>
        <w:spacing w:line="240" w:lineRule="auto"/>
        <w:rPr>
          <w:szCs w:val="22"/>
        </w:rPr>
      </w:pPr>
    </w:p>
    <w:p w14:paraId="2D1BC11F" w14:textId="77777777" w:rsidR="001F4547" w:rsidRPr="00990905" w:rsidRDefault="001F4547" w:rsidP="001F4547">
      <w:pPr>
        <w:pStyle w:val="Style1"/>
      </w:pPr>
      <w:r w:rsidRPr="00990905">
        <w:rPr>
          <w:highlight w:val="lightGray"/>
        </w:rPr>
        <w:t>16.</w:t>
      </w:r>
      <w:r w:rsidRPr="00990905">
        <w:t>     Kontaktní údaje</w:t>
      </w:r>
    </w:p>
    <w:p w14:paraId="1CCC852D" w14:textId="0D6FE5A5" w:rsidR="001F4547" w:rsidRPr="00990905" w:rsidRDefault="001F4547" w:rsidP="001F4547"/>
    <w:p w14:paraId="1302E961" w14:textId="77777777" w:rsidR="00B74508" w:rsidRPr="00990905" w:rsidRDefault="00B74508" w:rsidP="00B74508">
      <w:r w:rsidRPr="00990905">
        <w:rPr>
          <w:u w:val="single"/>
        </w:rPr>
        <w:t>Držitel rozhodnutí o registraci a výrobce odpovědný za uvolnění šarže:</w:t>
      </w:r>
    </w:p>
    <w:p w14:paraId="71BFF185" w14:textId="77777777" w:rsidR="00B74508" w:rsidRPr="00990905" w:rsidRDefault="00B74508" w:rsidP="00B74508">
      <w:pPr>
        <w:ind w:left="567" w:hanging="567"/>
      </w:pPr>
      <w:r w:rsidRPr="00990905">
        <w:t>Intervet International B.V., Wim de Körverstraat 35, 5831 AN Boxmeer, Nizozemsko</w:t>
      </w:r>
    </w:p>
    <w:p w14:paraId="6BA17FDD" w14:textId="77777777" w:rsidR="00B74508" w:rsidRPr="00990905" w:rsidRDefault="00B74508" w:rsidP="00B74508">
      <w:pPr>
        <w:rPr>
          <w:u w:val="single"/>
        </w:rPr>
      </w:pPr>
    </w:p>
    <w:p w14:paraId="2DB32790" w14:textId="77777777" w:rsidR="00B74508" w:rsidRPr="00990905" w:rsidRDefault="00B74508" w:rsidP="00B74508">
      <w:r w:rsidRPr="00990905">
        <w:rPr>
          <w:u w:val="single"/>
        </w:rPr>
        <w:t>Kontaktní údaje pro hlášení podezření na nežádoucí účinky</w:t>
      </w:r>
      <w:r w:rsidRPr="00990905">
        <w:t>:</w:t>
      </w:r>
    </w:p>
    <w:p w14:paraId="4D0196E7" w14:textId="77777777" w:rsidR="00B74508" w:rsidRPr="00990905" w:rsidRDefault="00B74508" w:rsidP="00B74508">
      <w:pPr>
        <w:pStyle w:val="Style4"/>
      </w:pPr>
      <w:r w:rsidRPr="00990905">
        <w:t>Intervet s.r.o.</w:t>
      </w:r>
    </w:p>
    <w:p w14:paraId="510702B8" w14:textId="77777777" w:rsidR="00B74508" w:rsidRPr="00990905" w:rsidRDefault="00B74508" w:rsidP="00B74508">
      <w:pPr>
        <w:pStyle w:val="Style4"/>
      </w:pPr>
      <w:r w:rsidRPr="00990905">
        <w:t>Tel: +420 233 010 242</w:t>
      </w:r>
    </w:p>
    <w:p w14:paraId="40BC4DD6" w14:textId="7BE673D8" w:rsidR="00B74508" w:rsidRPr="00990905" w:rsidRDefault="00B74508" w:rsidP="001F4547"/>
    <w:p w14:paraId="22372E59" w14:textId="39F9E3D9" w:rsidR="00B77015" w:rsidRPr="00990905" w:rsidRDefault="00B77015" w:rsidP="001F4547">
      <w:pPr>
        <w:pStyle w:val="Style4"/>
        <w:rPr>
          <w:u w:val="single"/>
        </w:rPr>
      </w:pPr>
    </w:p>
    <w:p w14:paraId="1645EED0" w14:textId="77777777" w:rsidR="00B77015" w:rsidRPr="00990905" w:rsidRDefault="00B77015" w:rsidP="00B77015">
      <w:bookmarkStart w:id="6" w:name="_Hlk131062505"/>
      <w:r w:rsidRPr="00990905">
        <w:rPr>
          <w:b/>
          <w:highlight w:val="lightGray"/>
        </w:rPr>
        <w:t>17.</w:t>
      </w:r>
      <w:r w:rsidRPr="00990905">
        <w:rPr>
          <w:b/>
        </w:rPr>
        <w:tab/>
        <w:t>Další informace</w:t>
      </w:r>
    </w:p>
    <w:bookmarkEnd w:id="6"/>
    <w:p w14:paraId="42A6DBAA" w14:textId="6698AE84" w:rsidR="00B77015" w:rsidRPr="00990905" w:rsidRDefault="00B77015" w:rsidP="001F4547">
      <w:pPr>
        <w:pStyle w:val="Style4"/>
      </w:pPr>
    </w:p>
    <w:p w14:paraId="0A6BF791" w14:textId="76F6788A" w:rsidR="006A5017" w:rsidRPr="00990905" w:rsidRDefault="006A5017" w:rsidP="001F4547">
      <w:pPr>
        <w:pStyle w:val="Style4"/>
      </w:pPr>
      <w:bookmarkStart w:id="7" w:name="_GoBack"/>
      <w:bookmarkEnd w:id="7"/>
    </w:p>
    <w:sectPr w:rsidR="006A5017" w:rsidRPr="00990905" w:rsidSect="00990905">
      <w:footerReference w:type="default" r:id="rId12"/>
      <w:footerReference w:type="first" r:id="rId13"/>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1DA03" w14:textId="77777777" w:rsidR="00673E8D" w:rsidRDefault="00673E8D">
      <w:pPr>
        <w:spacing w:line="240" w:lineRule="auto"/>
      </w:pPr>
      <w:r>
        <w:separator/>
      </w:r>
    </w:p>
  </w:endnote>
  <w:endnote w:type="continuationSeparator" w:id="0">
    <w:p w14:paraId="0D3819AC" w14:textId="77777777" w:rsidR="00673E8D" w:rsidRDefault="0067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645D" w14:textId="77777777" w:rsidR="00673E8D" w:rsidRDefault="00673E8D">
      <w:pPr>
        <w:spacing w:line="240" w:lineRule="auto"/>
      </w:pPr>
      <w:r>
        <w:separator/>
      </w:r>
    </w:p>
  </w:footnote>
  <w:footnote w:type="continuationSeparator" w:id="0">
    <w:p w14:paraId="2723CE13" w14:textId="77777777" w:rsidR="00673E8D" w:rsidRDefault="00673E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C1B26E4"/>
    <w:multiLevelType w:val="hybridMultilevel"/>
    <w:tmpl w:val="0D968A12"/>
    <w:lvl w:ilvl="0" w:tplc="FC668EBA">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20"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A3F65D8"/>
    <w:multiLevelType w:val="multilevel"/>
    <w:tmpl w:val="A02E932A"/>
    <w:numStyleLink w:val="BulletsAgency"/>
  </w:abstractNum>
  <w:abstractNum w:abstractNumId="29"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9227A"/>
    <w:multiLevelType w:val="hybridMultilevel"/>
    <w:tmpl w:val="9594E1E8"/>
    <w:lvl w:ilvl="0" w:tplc="87F07E6C">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40"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41"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2"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8"/>
  </w:num>
  <w:num w:numId="4">
    <w:abstractNumId w:val="37"/>
  </w:num>
  <w:num w:numId="5">
    <w:abstractNumId w:val="15"/>
  </w:num>
  <w:num w:numId="6">
    <w:abstractNumId w:val="27"/>
  </w:num>
  <w:num w:numId="7">
    <w:abstractNumId w:val="22"/>
  </w:num>
  <w:num w:numId="8">
    <w:abstractNumId w:val="11"/>
  </w:num>
  <w:num w:numId="9">
    <w:abstractNumId w:val="35"/>
  </w:num>
  <w:num w:numId="10">
    <w:abstractNumId w:val="36"/>
  </w:num>
  <w:num w:numId="11">
    <w:abstractNumId w:val="17"/>
  </w:num>
  <w:num w:numId="12">
    <w:abstractNumId w:val="16"/>
  </w:num>
  <w:num w:numId="13">
    <w:abstractNumId w:val="3"/>
  </w:num>
  <w:num w:numId="14">
    <w:abstractNumId w:val="34"/>
  </w:num>
  <w:num w:numId="15">
    <w:abstractNumId w:val="21"/>
  </w:num>
  <w:num w:numId="16">
    <w:abstractNumId w:val="39"/>
  </w:num>
  <w:num w:numId="17">
    <w:abstractNumId w:val="12"/>
  </w:num>
  <w:num w:numId="18">
    <w:abstractNumId w:val="1"/>
  </w:num>
  <w:num w:numId="19">
    <w:abstractNumId w:val="18"/>
  </w:num>
  <w:num w:numId="20">
    <w:abstractNumId w:val="4"/>
  </w:num>
  <w:num w:numId="21">
    <w:abstractNumId w:val="9"/>
  </w:num>
  <w:num w:numId="22">
    <w:abstractNumId w:val="30"/>
  </w:num>
  <w:num w:numId="23">
    <w:abstractNumId w:val="40"/>
  </w:num>
  <w:num w:numId="24">
    <w:abstractNumId w:val="24"/>
  </w:num>
  <w:num w:numId="25">
    <w:abstractNumId w:val="13"/>
  </w:num>
  <w:num w:numId="26">
    <w:abstractNumId w:val="14"/>
  </w:num>
  <w:num w:numId="27">
    <w:abstractNumId w:val="7"/>
  </w:num>
  <w:num w:numId="28">
    <w:abstractNumId w:val="8"/>
  </w:num>
  <w:num w:numId="29">
    <w:abstractNumId w:val="25"/>
  </w:num>
  <w:num w:numId="30">
    <w:abstractNumId w:val="42"/>
  </w:num>
  <w:num w:numId="31">
    <w:abstractNumId w:val="43"/>
  </w:num>
  <w:num w:numId="32">
    <w:abstractNumId w:val="23"/>
  </w:num>
  <w:num w:numId="33">
    <w:abstractNumId w:val="32"/>
  </w:num>
  <w:num w:numId="34">
    <w:abstractNumId w:val="26"/>
  </w:num>
  <w:num w:numId="35">
    <w:abstractNumId w:val="2"/>
  </w:num>
  <w:num w:numId="36">
    <w:abstractNumId w:val="5"/>
  </w:num>
  <w:num w:numId="37">
    <w:abstractNumId w:val="28"/>
  </w:num>
  <w:num w:numId="38">
    <w:abstractNumId w:val="19"/>
  </w:num>
  <w:num w:numId="39">
    <w:abstractNumId w:val="41"/>
  </w:num>
  <w:num w:numId="40">
    <w:abstractNumId w:val="31"/>
  </w:num>
  <w:num w:numId="41">
    <w:abstractNumId w:val="10"/>
  </w:num>
  <w:num w:numId="42">
    <w:abstractNumId w:val="29"/>
  </w:num>
  <w:num w:numId="43">
    <w:abstractNumId w:val="20"/>
  </w:num>
  <w:num w:numId="44">
    <w:abstractNumId w:val="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7F20"/>
    <w:rsid w:val="00021B82"/>
    <w:rsid w:val="00024777"/>
    <w:rsid w:val="00024E21"/>
    <w:rsid w:val="00027100"/>
    <w:rsid w:val="000342A2"/>
    <w:rsid w:val="000349AA"/>
    <w:rsid w:val="00036C50"/>
    <w:rsid w:val="000377EA"/>
    <w:rsid w:val="000434DC"/>
    <w:rsid w:val="00052D2B"/>
    <w:rsid w:val="00054F55"/>
    <w:rsid w:val="00062945"/>
    <w:rsid w:val="00063946"/>
    <w:rsid w:val="00080453"/>
    <w:rsid w:val="0008169A"/>
    <w:rsid w:val="00082200"/>
    <w:rsid w:val="000838BB"/>
    <w:rsid w:val="000860CE"/>
    <w:rsid w:val="00090FBF"/>
    <w:rsid w:val="00092A37"/>
    <w:rsid w:val="000937D6"/>
    <w:rsid w:val="000938A6"/>
    <w:rsid w:val="000951E3"/>
    <w:rsid w:val="00096952"/>
    <w:rsid w:val="00096E78"/>
    <w:rsid w:val="00097C1E"/>
    <w:rsid w:val="000A1DF5"/>
    <w:rsid w:val="000A3303"/>
    <w:rsid w:val="000B265D"/>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489B"/>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A09"/>
    <w:rsid w:val="001674D3"/>
    <w:rsid w:val="00171F0F"/>
    <w:rsid w:val="00174721"/>
    <w:rsid w:val="00175264"/>
    <w:rsid w:val="00177E7D"/>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C5BB5"/>
    <w:rsid w:val="001D4CE4"/>
    <w:rsid w:val="001D6D96"/>
    <w:rsid w:val="001E5621"/>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37BF"/>
    <w:rsid w:val="0023676E"/>
    <w:rsid w:val="002414B6"/>
    <w:rsid w:val="002422EB"/>
    <w:rsid w:val="00242397"/>
    <w:rsid w:val="002446DC"/>
    <w:rsid w:val="00247A48"/>
    <w:rsid w:val="00250DD1"/>
    <w:rsid w:val="00251183"/>
    <w:rsid w:val="00251689"/>
    <w:rsid w:val="0025267C"/>
    <w:rsid w:val="00253B6B"/>
    <w:rsid w:val="002559CE"/>
    <w:rsid w:val="00256A03"/>
    <w:rsid w:val="0025748D"/>
    <w:rsid w:val="00265656"/>
    <w:rsid w:val="00265E77"/>
    <w:rsid w:val="00266155"/>
    <w:rsid w:val="0027270B"/>
    <w:rsid w:val="00272B36"/>
    <w:rsid w:val="00274D17"/>
    <w:rsid w:val="00282E7B"/>
    <w:rsid w:val="002838C8"/>
    <w:rsid w:val="00290805"/>
    <w:rsid w:val="00290C2A"/>
    <w:rsid w:val="002931DD"/>
    <w:rsid w:val="0029513A"/>
    <w:rsid w:val="00295140"/>
    <w:rsid w:val="002A0E7C"/>
    <w:rsid w:val="002A0EED"/>
    <w:rsid w:val="002A21ED"/>
    <w:rsid w:val="002A3F88"/>
    <w:rsid w:val="002A710D"/>
    <w:rsid w:val="002B0F11"/>
    <w:rsid w:val="002B2E17"/>
    <w:rsid w:val="002B6560"/>
    <w:rsid w:val="002C1F27"/>
    <w:rsid w:val="002C3FA8"/>
    <w:rsid w:val="002C450F"/>
    <w:rsid w:val="002C55FF"/>
    <w:rsid w:val="002C592B"/>
    <w:rsid w:val="002C7F3B"/>
    <w:rsid w:val="002D300D"/>
    <w:rsid w:val="002E0CD4"/>
    <w:rsid w:val="002E3A90"/>
    <w:rsid w:val="002E444A"/>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447C"/>
    <w:rsid w:val="003A6CCB"/>
    <w:rsid w:val="003A7608"/>
    <w:rsid w:val="003B0F22"/>
    <w:rsid w:val="003B10C4"/>
    <w:rsid w:val="003B48EB"/>
    <w:rsid w:val="003B5CD1"/>
    <w:rsid w:val="003C32A9"/>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494D"/>
    <w:rsid w:val="003F677F"/>
    <w:rsid w:val="004008F6"/>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8C"/>
    <w:rsid w:val="00495CAE"/>
    <w:rsid w:val="004A005B"/>
    <w:rsid w:val="004A1BD5"/>
    <w:rsid w:val="004A3D57"/>
    <w:rsid w:val="004A61E1"/>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FCE"/>
    <w:rsid w:val="00515FDE"/>
    <w:rsid w:val="00516EE0"/>
    <w:rsid w:val="00517756"/>
    <w:rsid w:val="005202C6"/>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82578"/>
    <w:rsid w:val="00585343"/>
    <w:rsid w:val="0058621D"/>
    <w:rsid w:val="00587D9C"/>
    <w:rsid w:val="005A4CBE"/>
    <w:rsid w:val="005B04A8"/>
    <w:rsid w:val="005B1FD0"/>
    <w:rsid w:val="005B28AD"/>
    <w:rsid w:val="005B328D"/>
    <w:rsid w:val="005B3503"/>
    <w:rsid w:val="005B3EE7"/>
    <w:rsid w:val="005B4DCD"/>
    <w:rsid w:val="005B4FAD"/>
    <w:rsid w:val="005B5301"/>
    <w:rsid w:val="005C276A"/>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28F0"/>
    <w:rsid w:val="0061726B"/>
    <w:rsid w:val="00617B81"/>
    <w:rsid w:val="0062387A"/>
    <w:rsid w:val="006326D8"/>
    <w:rsid w:val="0063377D"/>
    <w:rsid w:val="0063388B"/>
    <w:rsid w:val="00633C96"/>
    <w:rsid w:val="006344BE"/>
    <w:rsid w:val="00634A66"/>
    <w:rsid w:val="00640336"/>
    <w:rsid w:val="00640FC9"/>
    <w:rsid w:val="006414D3"/>
    <w:rsid w:val="0064285A"/>
    <w:rsid w:val="006432F2"/>
    <w:rsid w:val="00647FE9"/>
    <w:rsid w:val="0065320F"/>
    <w:rsid w:val="00653D64"/>
    <w:rsid w:val="006546EF"/>
    <w:rsid w:val="00654E13"/>
    <w:rsid w:val="00666450"/>
    <w:rsid w:val="00667489"/>
    <w:rsid w:val="00670D44"/>
    <w:rsid w:val="00671F8D"/>
    <w:rsid w:val="00673E8D"/>
    <w:rsid w:val="00673F4C"/>
    <w:rsid w:val="0067423C"/>
    <w:rsid w:val="00676AFC"/>
    <w:rsid w:val="006807CD"/>
    <w:rsid w:val="00682D43"/>
    <w:rsid w:val="00685BAF"/>
    <w:rsid w:val="00690463"/>
    <w:rsid w:val="00693DE5"/>
    <w:rsid w:val="006A0D03"/>
    <w:rsid w:val="006A3176"/>
    <w:rsid w:val="006A41E9"/>
    <w:rsid w:val="006A5017"/>
    <w:rsid w:val="006A7C98"/>
    <w:rsid w:val="006B12CB"/>
    <w:rsid w:val="006B2030"/>
    <w:rsid w:val="006B5916"/>
    <w:rsid w:val="006C4775"/>
    <w:rsid w:val="006C4F4A"/>
    <w:rsid w:val="006C5E80"/>
    <w:rsid w:val="006C6ABC"/>
    <w:rsid w:val="006C7CEE"/>
    <w:rsid w:val="006D075E"/>
    <w:rsid w:val="006D09DC"/>
    <w:rsid w:val="006D3509"/>
    <w:rsid w:val="006D7C6E"/>
    <w:rsid w:val="006E15A2"/>
    <w:rsid w:val="006E2F95"/>
    <w:rsid w:val="006F148B"/>
    <w:rsid w:val="00705EAF"/>
    <w:rsid w:val="0070773E"/>
    <w:rsid w:val="007101CC"/>
    <w:rsid w:val="00711081"/>
    <w:rsid w:val="00715C55"/>
    <w:rsid w:val="00724E3B"/>
    <w:rsid w:val="00725EEA"/>
    <w:rsid w:val="00726133"/>
    <w:rsid w:val="007264EA"/>
    <w:rsid w:val="007276B6"/>
    <w:rsid w:val="00730908"/>
    <w:rsid w:val="00730CE9"/>
    <w:rsid w:val="00731D0A"/>
    <w:rsid w:val="0073373D"/>
    <w:rsid w:val="00737A52"/>
    <w:rsid w:val="007439DB"/>
    <w:rsid w:val="007464DA"/>
    <w:rsid w:val="007568D8"/>
    <w:rsid w:val="007616B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A5AB7"/>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163F7"/>
    <w:rsid w:val="0082153D"/>
    <w:rsid w:val="008255AA"/>
    <w:rsid w:val="00830FF3"/>
    <w:rsid w:val="008334BF"/>
    <w:rsid w:val="00836B8C"/>
    <w:rsid w:val="00840062"/>
    <w:rsid w:val="008410C5"/>
    <w:rsid w:val="00846C08"/>
    <w:rsid w:val="00850794"/>
    <w:rsid w:val="008530E7"/>
    <w:rsid w:val="00856BDB"/>
    <w:rsid w:val="00857675"/>
    <w:rsid w:val="00861F86"/>
    <w:rsid w:val="00865CEA"/>
    <w:rsid w:val="00867FD3"/>
    <w:rsid w:val="00872C48"/>
    <w:rsid w:val="00875EC3"/>
    <w:rsid w:val="008763E7"/>
    <w:rsid w:val="008808C5"/>
    <w:rsid w:val="00880919"/>
    <w:rsid w:val="00881A7C"/>
    <w:rsid w:val="00883C78"/>
    <w:rsid w:val="00883F30"/>
    <w:rsid w:val="00885159"/>
    <w:rsid w:val="00885214"/>
    <w:rsid w:val="00885E9E"/>
    <w:rsid w:val="00887615"/>
    <w:rsid w:val="00890052"/>
    <w:rsid w:val="008947AE"/>
    <w:rsid w:val="00894BA2"/>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B4B"/>
    <w:rsid w:val="00905CAB"/>
    <w:rsid w:val="00906E14"/>
    <w:rsid w:val="009071BB"/>
    <w:rsid w:val="009136C8"/>
    <w:rsid w:val="00913885"/>
    <w:rsid w:val="00915ABF"/>
    <w:rsid w:val="00921CAD"/>
    <w:rsid w:val="009311ED"/>
    <w:rsid w:val="00931D41"/>
    <w:rsid w:val="00933D18"/>
    <w:rsid w:val="00937A9F"/>
    <w:rsid w:val="00942221"/>
    <w:rsid w:val="00950FBB"/>
    <w:rsid w:val="00951118"/>
    <w:rsid w:val="0095122F"/>
    <w:rsid w:val="00953349"/>
    <w:rsid w:val="00953E4C"/>
    <w:rsid w:val="00954E0C"/>
    <w:rsid w:val="00957251"/>
    <w:rsid w:val="00961156"/>
    <w:rsid w:val="00964F03"/>
    <w:rsid w:val="00966F1F"/>
    <w:rsid w:val="00975676"/>
    <w:rsid w:val="00976467"/>
    <w:rsid w:val="00976D32"/>
    <w:rsid w:val="00976F9C"/>
    <w:rsid w:val="009844F7"/>
    <w:rsid w:val="00990905"/>
    <w:rsid w:val="009938F7"/>
    <w:rsid w:val="009A05AA"/>
    <w:rsid w:val="009A2D5A"/>
    <w:rsid w:val="009A6509"/>
    <w:rsid w:val="009A6E2F"/>
    <w:rsid w:val="009B0101"/>
    <w:rsid w:val="009B2969"/>
    <w:rsid w:val="009B2C7E"/>
    <w:rsid w:val="009B6DBD"/>
    <w:rsid w:val="009C108A"/>
    <w:rsid w:val="009C2E47"/>
    <w:rsid w:val="009C6BFB"/>
    <w:rsid w:val="009D0C05"/>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50120"/>
    <w:rsid w:val="00A561A1"/>
    <w:rsid w:val="00A60351"/>
    <w:rsid w:val="00A61C6D"/>
    <w:rsid w:val="00A63015"/>
    <w:rsid w:val="00A6387B"/>
    <w:rsid w:val="00A6430E"/>
    <w:rsid w:val="00A66254"/>
    <w:rsid w:val="00A678B4"/>
    <w:rsid w:val="00A704A3"/>
    <w:rsid w:val="00A75E23"/>
    <w:rsid w:val="00A82AA0"/>
    <w:rsid w:val="00A82F8A"/>
    <w:rsid w:val="00A839CE"/>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75D6"/>
    <w:rsid w:val="00B0772E"/>
    <w:rsid w:val="00B113B9"/>
    <w:rsid w:val="00B119A2"/>
    <w:rsid w:val="00B13B6D"/>
    <w:rsid w:val="00B1569E"/>
    <w:rsid w:val="00B160C8"/>
    <w:rsid w:val="00B177F2"/>
    <w:rsid w:val="00B201F1"/>
    <w:rsid w:val="00B20D53"/>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4A1"/>
    <w:rsid w:val="00BD28E3"/>
    <w:rsid w:val="00BE117E"/>
    <w:rsid w:val="00BE3261"/>
    <w:rsid w:val="00BE569B"/>
    <w:rsid w:val="00BF00EF"/>
    <w:rsid w:val="00BF58FC"/>
    <w:rsid w:val="00BF7FB4"/>
    <w:rsid w:val="00C01F77"/>
    <w:rsid w:val="00C01FFC"/>
    <w:rsid w:val="00C025E5"/>
    <w:rsid w:val="00C03252"/>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3F01"/>
    <w:rsid w:val="00C47552"/>
    <w:rsid w:val="00C56F31"/>
    <w:rsid w:val="00C57A81"/>
    <w:rsid w:val="00C60193"/>
    <w:rsid w:val="00C62888"/>
    <w:rsid w:val="00C634D4"/>
    <w:rsid w:val="00C63AA5"/>
    <w:rsid w:val="00C65071"/>
    <w:rsid w:val="00C65FCC"/>
    <w:rsid w:val="00C6727C"/>
    <w:rsid w:val="00C6744C"/>
    <w:rsid w:val="00C72984"/>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902"/>
    <w:rsid w:val="00CB5AF5"/>
    <w:rsid w:val="00CC1E65"/>
    <w:rsid w:val="00CC1EF7"/>
    <w:rsid w:val="00CC369B"/>
    <w:rsid w:val="00CC567A"/>
    <w:rsid w:val="00CC720B"/>
    <w:rsid w:val="00CD145F"/>
    <w:rsid w:val="00CD2524"/>
    <w:rsid w:val="00CD4059"/>
    <w:rsid w:val="00CD4E5A"/>
    <w:rsid w:val="00CD6AFD"/>
    <w:rsid w:val="00CE03CE"/>
    <w:rsid w:val="00CE0F5D"/>
    <w:rsid w:val="00CE1A6A"/>
    <w:rsid w:val="00CF069C"/>
    <w:rsid w:val="00CF0DFF"/>
    <w:rsid w:val="00CF3084"/>
    <w:rsid w:val="00D028A9"/>
    <w:rsid w:val="00D0359D"/>
    <w:rsid w:val="00D04DED"/>
    <w:rsid w:val="00D1089A"/>
    <w:rsid w:val="00D116BD"/>
    <w:rsid w:val="00D16FE0"/>
    <w:rsid w:val="00D2001A"/>
    <w:rsid w:val="00D20684"/>
    <w:rsid w:val="00D2545D"/>
    <w:rsid w:val="00D26B62"/>
    <w:rsid w:val="00D30661"/>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550F"/>
    <w:rsid w:val="00DC55FB"/>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A308C"/>
    <w:rsid w:val="00EB0E20"/>
    <w:rsid w:val="00EB1682"/>
    <w:rsid w:val="00EB1A80"/>
    <w:rsid w:val="00EB457B"/>
    <w:rsid w:val="00EC0A72"/>
    <w:rsid w:val="00EC47C4"/>
    <w:rsid w:val="00EC4F3A"/>
    <w:rsid w:val="00EC5045"/>
    <w:rsid w:val="00EC5E74"/>
    <w:rsid w:val="00ED25CE"/>
    <w:rsid w:val="00ED594D"/>
    <w:rsid w:val="00EE36E1"/>
    <w:rsid w:val="00EE6228"/>
    <w:rsid w:val="00EE7AC7"/>
    <w:rsid w:val="00EE7B3F"/>
    <w:rsid w:val="00EF3A8A"/>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5E08"/>
    <w:rsid w:val="00F572EF"/>
    <w:rsid w:val="00F57EFB"/>
    <w:rsid w:val="00F6063E"/>
    <w:rsid w:val="00F61A31"/>
    <w:rsid w:val="00F62DEC"/>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character" w:customStyle="1" w:styleId="markedcontent">
    <w:name w:val="markedcontent"/>
    <w:basedOn w:val="Standardnpsmoodstavce"/>
    <w:rsid w:val="00CC369B"/>
  </w:style>
  <w:style w:type="paragraph" w:customStyle="1" w:styleId="Retrait1cm">
    <w:name w:val="Retrait1cm"/>
    <w:basedOn w:val="Normln"/>
    <w:autoRedefine/>
    <w:rsid w:val="002337BF"/>
    <w:pPr>
      <w:tabs>
        <w:tab w:val="clear" w:pos="567"/>
        <w:tab w:val="left" w:leader="dot" w:pos="6804"/>
        <w:tab w:val="left" w:pos="7938"/>
      </w:tabs>
      <w:spacing w:line="240" w:lineRule="auto"/>
    </w:pPr>
    <w:rPr>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56253">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04E8-E90A-45DE-824C-741AA50F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1172</Words>
  <Characters>6918</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Leona Nepejchalová</cp:lastModifiedBy>
  <cp:revision>12</cp:revision>
  <cp:lastPrinted>2008-06-03T12:50:00Z</cp:lastPrinted>
  <dcterms:created xsi:type="dcterms:W3CDTF">2024-06-06T06:15:00Z</dcterms:created>
  <dcterms:modified xsi:type="dcterms:W3CDTF">2024-07-11T08:53:00Z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