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1239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8E3302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8E3302" w:rsidRDefault="006C6ABC" w:rsidP="00407C22">
      <w:pPr>
        <w:pStyle w:val="Style3"/>
      </w:pPr>
      <w:r w:rsidRPr="008E3302">
        <w:t>PŘÍBALOVÁ INFORMACE</w:t>
      </w:r>
    </w:p>
    <w:p w14:paraId="14C31250" w14:textId="77777777" w:rsidR="00C114FF" w:rsidRPr="008E3302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8E3302">
        <w:br w:type="page"/>
      </w:r>
      <w:r w:rsidRPr="008E3302">
        <w:rPr>
          <w:b/>
          <w:szCs w:val="22"/>
        </w:rPr>
        <w:lastRenderedPageBreak/>
        <w:t>PŘÍBALOVÁ INFORMACE</w:t>
      </w:r>
    </w:p>
    <w:p w14:paraId="14C31251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8E3302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8E3302" w:rsidRDefault="006C6ABC" w:rsidP="00B13B6D">
      <w:pPr>
        <w:pStyle w:val="Style1"/>
      </w:pPr>
      <w:r w:rsidRPr="008E3302">
        <w:rPr>
          <w:highlight w:val="lightGray"/>
        </w:rPr>
        <w:t>1.</w:t>
      </w:r>
      <w:r w:rsidRPr="008E3302">
        <w:tab/>
        <w:t>Název veterinárního léčivého přípravku</w:t>
      </w:r>
    </w:p>
    <w:p w14:paraId="14C31254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CF43CE" w14:textId="02F9F962" w:rsidR="005C0EEF" w:rsidRPr="008E3302" w:rsidRDefault="005C0EEF" w:rsidP="005C0EEF">
      <w:pPr>
        <w:rPr>
          <w:bCs/>
          <w:szCs w:val="22"/>
        </w:rPr>
      </w:pPr>
      <w:r w:rsidRPr="008E3302">
        <w:rPr>
          <w:bCs/>
          <w:szCs w:val="22"/>
        </w:rPr>
        <w:t>Porcilis APP injekční suspenze</w:t>
      </w:r>
      <w:r w:rsidR="003A6AD1" w:rsidRPr="008E3302">
        <w:rPr>
          <w:bCs/>
          <w:szCs w:val="22"/>
        </w:rPr>
        <w:t xml:space="preserve"> pro prasata</w:t>
      </w:r>
    </w:p>
    <w:p w14:paraId="2C0DF8A5" w14:textId="77777777" w:rsidR="00165A09" w:rsidRPr="008E3302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8E3302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8E3302" w:rsidRDefault="006C6ABC" w:rsidP="00B13B6D">
      <w:pPr>
        <w:pStyle w:val="Style1"/>
      </w:pPr>
      <w:r w:rsidRPr="008E3302">
        <w:rPr>
          <w:highlight w:val="lightGray"/>
        </w:rPr>
        <w:t>2.</w:t>
      </w:r>
      <w:r w:rsidRPr="008E3302">
        <w:tab/>
        <w:t>Složení</w:t>
      </w:r>
    </w:p>
    <w:p w14:paraId="14C31259" w14:textId="2522D1A9" w:rsidR="00C114FF" w:rsidRPr="008E330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3D1FB37" w14:textId="62CC96A4" w:rsidR="005C0EEF" w:rsidRPr="008E3302" w:rsidRDefault="005C0EEF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8E3302">
        <w:rPr>
          <w:iCs/>
          <w:szCs w:val="22"/>
        </w:rPr>
        <w:t>Každá dávka (2 ml) obsahuje:</w:t>
      </w:r>
    </w:p>
    <w:p w14:paraId="5DBBF18F" w14:textId="01B0825D" w:rsidR="005C0EEF" w:rsidRPr="008E3302" w:rsidRDefault="005C0EE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B85E5E0" w14:textId="4257C91E" w:rsidR="005C0EEF" w:rsidRPr="008E3302" w:rsidRDefault="005C0EEF" w:rsidP="00A9226B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8E3302">
        <w:rPr>
          <w:b/>
          <w:bCs/>
          <w:iCs/>
          <w:szCs w:val="22"/>
        </w:rPr>
        <w:t>Léčivá látka:</w:t>
      </w:r>
    </w:p>
    <w:p w14:paraId="75941409" w14:textId="15A61025" w:rsidR="000741F4" w:rsidRPr="008E3302" w:rsidRDefault="000741F4" w:rsidP="000741F4">
      <w:r w:rsidRPr="008E3302">
        <w:rPr>
          <w:i/>
          <w:iCs/>
        </w:rPr>
        <w:t>Actinobacill</w:t>
      </w:r>
      <w:r w:rsidR="007F10AB" w:rsidRPr="008E3302">
        <w:rPr>
          <w:i/>
          <w:iCs/>
        </w:rPr>
        <w:t>us</w:t>
      </w:r>
      <w:r w:rsidRPr="008E3302">
        <w:rPr>
          <w:i/>
          <w:iCs/>
        </w:rPr>
        <w:t xml:space="preserve"> pleuropneumoniae</w:t>
      </w:r>
      <w:r w:rsidRPr="008E3302">
        <w:t xml:space="preserve"> </w:t>
      </w:r>
      <w:r w:rsidR="007F10AB" w:rsidRPr="008E3302">
        <w:t>antigenní koncentrát</w:t>
      </w:r>
      <w:r w:rsidRPr="008E3302">
        <w:t>:</w:t>
      </w:r>
    </w:p>
    <w:p w14:paraId="4CD1A0C5" w14:textId="1EC62AB8" w:rsidR="000741F4" w:rsidRPr="008E3302" w:rsidRDefault="000741F4" w:rsidP="000741F4">
      <w:r w:rsidRPr="008E3302">
        <w:t>Apx</w:t>
      </w:r>
      <w:r w:rsidR="007F10AB" w:rsidRPr="008E3302">
        <w:t xml:space="preserve"> </w:t>
      </w:r>
      <w:r w:rsidRPr="008E3302">
        <w:t xml:space="preserve">I toxoid                 </w:t>
      </w:r>
      <w:r w:rsidR="00E85BD9" w:rsidRPr="008E3302">
        <w:tab/>
      </w:r>
      <w:r w:rsidR="00E85BD9" w:rsidRPr="008E3302">
        <w:tab/>
      </w:r>
      <w:r w:rsidR="00E85BD9" w:rsidRPr="008E3302">
        <w:tab/>
      </w:r>
      <w:r w:rsidR="00E85BD9" w:rsidRPr="008E3302">
        <w:tab/>
      </w:r>
      <w:r w:rsidRPr="008E3302">
        <w:t xml:space="preserve">50 </w:t>
      </w:r>
      <w:r w:rsidR="00944942" w:rsidRPr="008E3302">
        <w:t>jednotek</w:t>
      </w:r>
      <w:r w:rsidRPr="008E3302">
        <w:t xml:space="preserve">* </w:t>
      </w:r>
    </w:p>
    <w:p w14:paraId="21117704" w14:textId="33618F10" w:rsidR="000741F4" w:rsidRPr="008E3302" w:rsidRDefault="000741F4" w:rsidP="000741F4">
      <w:r w:rsidRPr="008E3302">
        <w:t>Apx</w:t>
      </w:r>
      <w:r w:rsidR="007F10AB" w:rsidRPr="008E3302">
        <w:t xml:space="preserve"> </w:t>
      </w:r>
      <w:r w:rsidRPr="008E3302">
        <w:t xml:space="preserve">II toxoid                </w:t>
      </w:r>
      <w:r w:rsidR="00E85BD9" w:rsidRPr="008E3302">
        <w:tab/>
      </w:r>
      <w:r w:rsidR="00E85BD9" w:rsidRPr="008E3302">
        <w:tab/>
      </w:r>
      <w:r w:rsidR="00E85BD9" w:rsidRPr="008E3302">
        <w:tab/>
      </w:r>
      <w:r w:rsidR="00E85BD9" w:rsidRPr="008E3302">
        <w:tab/>
      </w:r>
      <w:r w:rsidRPr="008E3302">
        <w:t xml:space="preserve">50 </w:t>
      </w:r>
      <w:r w:rsidR="00944942" w:rsidRPr="008E3302">
        <w:t>jednotek</w:t>
      </w:r>
      <w:r w:rsidRPr="008E3302">
        <w:t>*</w:t>
      </w:r>
    </w:p>
    <w:p w14:paraId="360F98F0" w14:textId="40BA37D2" w:rsidR="000741F4" w:rsidRPr="008E3302" w:rsidRDefault="000741F4" w:rsidP="000741F4">
      <w:r w:rsidRPr="008E3302">
        <w:t>Apx</w:t>
      </w:r>
      <w:r w:rsidR="007F10AB" w:rsidRPr="008E3302">
        <w:t xml:space="preserve"> </w:t>
      </w:r>
      <w:r w:rsidRPr="008E3302">
        <w:t xml:space="preserve">III toxoid               </w:t>
      </w:r>
      <w:r w:rsidR="00E85BD9" w:rsidRPr="008E3302">
        <w:tab/>
      </w:r>
      <w:r w:rsidR="00E85BD9" w:rsidRPr="008E3302">
        <w:tab/>
      </w:r>
      <w:r w:rsidR="00E85BD9" w:rsidRPr="008E3302">
        <w:tab/>
      </w:r>
      <w:r w:rsidR="00E85BD9" w:rsidRPr="008E3302">
        <w:tab/>
      </w:r>
      <w:r w:rsidRPr="008E3302">
        <w:t xml:space="preserve">50 </w:t>
      </w:r>
      <w:r w:rsidR="00944942" w:rsidRPr="008E3302">
        <w:t>jednotek</w:t>
      </w:r>
      <w:r w:rsidRPr="008E3302">
        <w:t>*</w:t>
      </w:r>
    </w:p>
    <w:p w14:paraId="0F6B09C7" w14:textId="42FC596B" w:rsidR="000741F4" w:rsidRPr="008E3302" w:rsidRDefault="000741F4" w:rsidP="000741F4">
      <w:r w:rsidRPr="008E3302">
        <w:t xml:space="preserve">OMP </w:t>
      </w:r>
      <w:r w:rsidR="007F10AB" w:rsidRPr="008E3302">
        <w:t xml:space="preserve">(vnější membránový </w:t>
      </w:r>
      <w:r w:rsidRPr="008E3302">
        <w:t>protein</w:t>
      </w:r>
      <w:r w:rsidR="007F10AB" w:rsidRPr="008E3302">
        <w:t>)</w:t>
      </w:r>
      <w:r w:rsidRPr="008E3302">
        <w:t xml:space="preserve">                50 </w:t>
      </w:r>
      <w:r w:rsidR="00944942" w:rsidRPr="008E3302">
        <w:t>jednotek</w:t>
      </w:r>
      <w:r w:rsidRPr="008E3302">
        <w:t xml:space="preserve">* </w:t>
      </w:r>
    </w:p>
    <w:p w14:paraId="1862E1ED" w14:textId="77777777" w:rsidR="000741F4" w:rsidRPr="008E3302" w:rsidRDefault="000741F4" w:rsidP="000741F4">
      <w:pPr>
        <w:tabs>
          <w:tab w:val="clear" w:pos="567"/>
        </w:tabs>
        <w:spacing w:line="240" w:lineRule="auto"/>
        <w:rPr>
          <w:szCs w:val="22"/>
        </w:rPr>
      </w:pPr>
    </w:p>
    <w:p w14:paraId="2481F147" w14:textId="45CEAE00" w:rsidR="000741F4" w:rsidRPr="008E3302" w:rsidRDefault="000741F4" w:rsidP="000741F4">
      <w:pPr>
        <w:tabs>
          <w:tab w:val="clear" w:pos="567"/>
        </w:tabs>
        <w:spacing w:line="240" w:lineRule="auto"/>
        <w:rPr>
          <w:szCs w:val="22"/>
        </w:rPr>
      </w:pPr>
      <w:r w:rsidRPr="008E3302">
        <w:rPr>
          <w:szCs w:val="22"/>
        </w:rPr>
        <w:t xml:space="preserve">* jednotky </w:t>
      </w:r>
      <w:r w:rsidR="007F10AB" w:rsidRPr="008E3302">
        <w:rPr>
          <w:szCs w:val="22"/>
        </w:rPr>
        <w:t>vztažené</w:t>
      </w:r>
      <w:r w:rsidRPr="008E3302">
        <w:rPr>
          <w:szCs w:val="22"/>
        </w:rPr>
        <w:t xml:space="preserve"> k vnitřnímu standardu</w:t>
      </w:r>
      <w:r w:rsidR="007F10AB" w:rsidRPr="008E3302">
        <w:rPr>
          <w:szCs w:val="22"/>
        </w:rPr>
        <w:t xml:space="preserve"> účinnému</w:t>
      </w:r>
      <w:r w:rsidRPr="008E3302">
        <w:rPr>
          <w:szCs w:val="22"/>
        </w:rPr>
        <w:t xml:space="preserve"> u prasat.</w:t>
      </w:r>
    </w:p>
    <w:p w14:paraId="5ED8266F" w14:textId="77777777" w:rsidR="0019142D" w:rsidRPr="008E3302" w:rsidRDefault="0019142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D17EA" w14:textId="77777777" w:rsidR="00F038E8" w:rsidRPr="008E3302" w:rsidRDefault="00F038E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8E3302" w:rsidRDefault="006C6ABC" w:rsidP="00B13B6D">
      <w:pPr>
        <w:pStyle w:val="Style1"/>
      </w:pPr>
      <w:r w:rsidRPr="008E3302">
        <w:rPr>
          <w:highlight w:val="lightGray"/>
        </w:rPr>
        <w:t>3.</w:t>
      </w:r>
      <w:r w:rsidRPr="008E3302">
        <w:tab/>
        <w:t>Cílové druhy zvířat</w:t>
      </w:r>
    </w:p>
    <w:p w14:paraId="14C3125D" w14:textId="3A4838B8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11F2E69" w14:textId="77777777" w:rsidR="0019142D" w:rsidRPr="008E3302" w:rsidRDefault="0019142D" w:rsidP="0019142D">
      <w:r w:rsidRPr="008E3302">
        <w:t>Prasata (odstavená selata).</w:t>
      </w:r>
    </w:p>
    <w:p w14:paraId="0F79A18E" w14:textId="6403A811" w:rsidR="005C0EEF" w:rsidRPr="008E3302" w:rsidRDefault="005C0EE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B53762E" w14:textId="77777777" w:rsidR="005C0EEF" w:rsidRPr="008E3302" w:rsidRDefault="005C0EE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8E3302" w:rsidRDefault="006C6ABC" w:rsidP="00B13B6D">
      <w:pPr>
        <w:pStyle w:val="Style1"/>
      </w:pPr>
      <w:r w:rsidRPr="008E3302">
        <w:rPr>
          <w:highlight w:val="lightGray"/>
        </w:rPr>
        <w:t>4.</w:t>
      </w:r>
      <w:r w:rsidRPr="008E3302">
        <w:tab/>
        <w:t>Indikace pro použití</w:t>
      </w:r>
    </w:p>
    <w:p w14:paraId="14C3125F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6E5C51" w14:textId="0DF9DC2E" w:rsidR="005C0EEF" w:rsidRPr="008E3302" w:rsidRDefault="005C0EEF" w:rsidP="005C0EEF">
      <w:pPr>
        <w:rPr>
          <w:i/>
          <w:iCs/>
        </w:rPr>
      </w:pPr>
      <w:r w:rsidRPr="008E3302">
        <w:t xml:space="preserve">Aktivní imunizace prasat od věku 6 týdnů proti pleuropneumoniím vyvolaným zárodky </w:t>
      </w:r>
      <w:r w:rsidRPr="008E3302">
        <w:rPr>
          <w:i/>
          <w:iCs/>
        </w:rPr>
        <w:t>Actinobacillus pleuropneumoniae.</w:t>
      </w:r>
    </w:p>
    <w:p w14:paraId="11E1B8BF" w14:textId="3D0547A1" w:rsidR="007F10AB" w:rsidRPr="008E3302" w:rsidRDefault="007F10AB" w:rsidP="005C0EEF">
      <w:pPr>
        <w:rPr>
          <w:iCs/>
        </w:rPr>
      </w:pPr>
      <w:r w:rsidRPr="008E3302">
        <w:rPr>
          <w:iCs/>
        </w:rPr>
        <w:t>Nástup imunity:</w:t>
      </w:r>
      <w:r w:rsidR="00500E7E" w:rsidRPr="008E3302">
        <w:rPr>
          <w:iCs/>
        </w:rPr>
        <w:t xml:space="preserve"> </w:t>
      </w:r>
      <w:r w:rsidR="00500E7E" w:rsidRPr="008E3302">
        <w:t>2 týdny po ukončení vakcinačního schématu</w:t>
      </w:r>
    </w:p>
    <w:p w14:paraId="177DC514" w14:textId="0BF9BD80" w:rsidR="007F10AB" w:rsidRPr="008E3302" w:rsidRDefault="007F10AB" w:rsidP="005C0EEF">
      <w:r w:rsidRPr="008E3302">
        <w:rPr>
          <w:iCs/>
        </w:rPr>
        <w:t>Trvání imunity:</w:t>
      </w:r>
      <w:r w:rsidR="00500E7E" w:rsidRPr="008E3302">
        <w:rPr>
          <w:iCs/>
        </w:rPr>
        <w:t xml:space="preserve"> </w:t>
      </w:r>
      <w:r w:rsidR="00500E7E" w:rsidRPr="008E3302">
        <w:t>11 týdnů po ukončení vakcinačního schématu</w:t>
      </w:r>
    </w:p>
    <w:p w14:paraId="14C31260" w14:textId="3EF1E952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90CEFF" w14:textId="77777777" w:rsidR="005C0EEF" w:rsidRPr="008E3302" w:rsidRDefault="005C0EE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8E3302" w:rsidRDefault="006C6ABC" w:rsidP="00B13B6D">
      <w:pPr>
        <w:pStyle w:val="Style1"/>
      </w:pPr>
      <w:r w:rsidRPr="008E3302">
        <w:rPr>
          <w:highlight w:val="lightGray"/>
        </w:rPr>
        <w:t>5.</w:t>
      </w:r>
      <w:r w:rsidRPr="008E3302">
        <w:tab/>
        <w:t>Kontraindikace</w:t>
      </w:r>
    </w:p>
    <w:p w14:paraId="14C31262" w14:textId="43F6D913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231B9E4B" w:rsidR="00BE569B" w:rsidRPr="008E3302" w:rsidRDefault="0019142D" w:rsidP="00EB1A80">
      <w:pPr>
        <w:tabs>
          <w:tab w:val="clear" w:pos="567"/>
        </w:tabs>
        <w:spacing w:line="240" w:lineRule="auto"/>
        <w:rPr>
          <w:szCs w:val="22"/>
        </w:rPr>
      </w:pPr>
      <w:r w:rsidRPr="008E3302">
        <w:rPr>
          <w:szCs w:val="22"/>
        </w:rPr>
        <w:t>Nejsou.</w:t>
      </w:r>
    </w:p>
    <w:p w14:paraId="6731AD3E" w14:textId="77777777" w:rsidR="0062434A" w:rsidRPr="008E3302" w:rsidRDefault="0062434A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8E3302" w:rsidRDefault="006C6ABC" w:rsidP="00B13B6D">
      <w:pPr>
        <w:pStyle w:val="Style1"/>
      </w:pPr>
      <w:r w:rsidRPr="008E3302">
        <w:rPr>
          <w:highlight w:val="lightGray"/>
        </w:rPr>
        <w:t>6.</w:t>
      </w:r>
      <w:r w:rsidRPr="008E3302">
        <w:tab/>
        <w:t>Zvláštní upozornění</w:t>
      </w:r>
    </w:p>
    <w:p w14:paraId="14C31265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532A7297" w:rsidR="00F354C5" w:rsidRPr="008E3302" w:rsidRDefault="006C6ABC" w:rsidP="00F354C5">
      <w:pPr>
        <w:tabs>
          <w:tab w:val="clear" w:pos="567"/>
        </w:tabs>
        <w:spacing w:line="240" w:lineRule="auto"/>
      </w:pPr>
      <w:r w:rsidRPr="008E3302">
        <w:rPr>
          <w:szCs w:val="22"/>
          <w:u w:val="single"/>
        </w:rPr>
        <w:t>Zvláštní upozornění</w:t>
      </w:r>
      <w:r w:rsidRPr="008E3302">
        <w:t>:</w:t>
      </w:r>
    </w:p>
    <w:p w14:paraId="2D1BE24C" w14:textId="7594754A" w:rsidR="0019142D" w:rsidRPr="008E3302" w:rsidRDefault="0019142D" w:rsidP="0019142D">
      <w:pPr>
        <w:tabs>
          <w:tab w:val="clear" w:pos="567"/>
        </w:tabs>
        <w:spacing w:line="240" w:lineRule="auto"/>
        <w:rPr>
          <w:szCs w:val="22"/>
        </w:rPr>
      </w:pPr>
      <w:r w:rsidRPr="008E3302">
        <w:t>Vakcinovat pouze zdravá zvířata.</w:t>
      </w:r>
    </w:p>
    <w:p w14:paraId="14C31269" w14:textId="77777777" w:rsidR="00F354C5" w:rsidRPr="008E3302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8E3302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8E3302">
        <w:rPr>
          <w:szCs w:val="22"/>
          <w:u w:val="single"/>
        </w:rPr>
        <w:t>Zvláštní opatření pro bezpečné použití u cílových druhů zvířat</w:t>
      </w:r>
      <w:r w:rsidRPr="008E3302">
        <w:t>:</w:t>
      </w:r>
    </w:p>
    <w:p w14:paraId="29BABB75" w14:textId="7700EA20" w:rsidR="003A6AD1" w:rsidRPr="008E3302" w:rsidRDefault="003A6AD1" w:rsidP="003A6AD1">
      <w:r w:rsidRPr="008E3302">
        <w:t>Není vhodné vakcinovat zvířata bezprostředně před a po krmení.</w:t>
      </w:r>
    </w:p>
    <w:p w14:paraId="3B1FBF61" w14:textId="77777777" w:rsidR="004A6389" w:rsidRPr="008E3302" w:rsidRDefault="004A6389" w:rsidP="00F354C5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6C" w14:textId="52C7193B" w:rsidR="00F354C5" w:rsidRPr="008E3302" w:rsidRDefault="006C6ABC" w:rsidP="00F354C5">
      <w:pPr>
        <w:tabs>
          <w:tab w:val="clear" w:pos="567"/>
        </w:tabs>
        <w:spacing w:line="240" w:lineRule="auto"/>
        <w:rPr>
          <w:szCs w:val="22"/>
        </w:rPr>
      </w:pPr>
      <w:r w:rsidRPr="008E3302">
        <w:rPr>
          <w:szCs w:val="22"/>
          <w:u w:val="single"/>
        </w:rPr>
        <w:t>Zvláštní opatření pro osobu, která podává veterinární léčivý přípravek zvířatům</w:t>
      </w:r>
      <w:r w:rsidRPr="008E3302">
        <w:t>:</w:t>
      </w:r>
    </w:p>
    <w:p w14:paraId="47FE022C" w14:textId="77777777" w:rsidR="0019142D" w:rsidRPr="008E3302" w:rsidRDefault="0019142D" w:rsidP="0019142D">
      <w:pPr>
        <w:jc w:val="both"/>
        <w:rPr>
          <w:szCs w:val="22"/>
        </w:rPr>
      </w:pPr>
      <w:r w:rsidRPr="008E3302">
        <w:rPr>
          <w:szCs w:val="22"/>
        </w:rPr>
        <w:t>V případě náhodného samopodání, vyhledejte ihned lékařskou pomoc a ukažte příbalovou informaci nebo etiketu praktickému lékaři.</w:t>
      </w:r>
    </w:p>
    <w:p w14:paraId="14C3126D" w14:textId="77777777" w:rsidR="002F6DAA" w:rsidRPr="008E3302" w:rsidRDefault="002F6DAA" w:rsidP="005B1FD0">
      <w:pPr>
        <w:rPr>
          <w:szCs w:val="22"/>
          <w:u w:val="single"/>
        </w:rPr>
      </w:pPr>
    </w:p>
    <w:p w14:paraId="14C3126E" w14:textId="25B67953" w:rsidR="005B1FD0" w:rsidRPr="008E3302" w:rsidRDefault="006C6ABC" w:rsidP="005B1FD0">
      <w:pPr>
        <w:rPr>
          <w:szCs w:val="22"/>
        </w:rPr>
      </w:pPr>
      <w:r w:rsidRPr="008E3302">
        <w:rPr>
          <w:szCs w:val="22"/>
          <w:u w:val="single"/>
        </w:rPr>
        <w:t>Zvláštní opatření pro ochranu životního prostředí</w:t>
      </w:r>
      <w:r w:rsidRPr="008E3302">
        <w:t>:</w:t>
      </w:r>
    </w:p>
    <w:p w14:paraId="773E8AC3" w14:textId="77777777" w:rsidR="004A6389" w:rsidRPr="008E3302" w:rsidRDefault="004A6389" w:rsidP="004A6389">
      <w:pPr>
        <w:tabs>
          <w:tab w:val="clear" w:pos="567"/>
        </w:tabs>
        <w:spacing w:line="240" w:lineRule="auto"/>
        <w:rPr>
          <w:szCs w:val="22"/>
        </w:rPr>
      </w:pPr>
      <w:r w:rsidRPr="008E3302">
        <w:t>Neuplatňuje se.</w:t>
      </w:r>
    </w:p>
    <w:p w14:paraId="14C3126F" w14:textId="77777777" w:rsidR="00F354C5" w:rsidRPr="008E3302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76" w14:textId="6D1DA68A" w:rsidR="005B1FD0" w:rsidRPr="008E3302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8E3302">
        <w:rPr>
          <w:szCs w:val="22"/>
          <w:u w:val="single"/>
        </w:rPr>
        <w:lastRenderedPageBreak/>
        <w:t>Březost a laktace</w:t>
      </w:r>
      <w:r w:rsidRPr="008E3302">
        <w:t>:</w:t>
      </w:r>
    </w:p>
    <w:p w14:paraId="6F74254D" w14:textId="14CFE720" w:rsidR="0019142D" w:rsidRPr="008E3302" w:rsidRDefault="0019142D" w:rsidP="0019142D">
      <w:pPr>
        <w:tabs>
          <w:tab w:val="clear" w:pos="567"/>
        </w:tabs>
        <w:spacing w:line="240" w:lineRule="auto"/>
        <w:rPr>
          <w:szCs w:val="22"/>
        </w:rPr>
      </w:pPr>
      <w:r w:rsidRPr="008E3302">
        <w:t>Nebyla stanovena bezpečnost veterinárního léčivého přípravku pro použití během březosti a laktace.</w:t>
      </w:r>
    </w:p>
    <w:p w14:paraId="14C31277" w14:textId="77777777" w:rsidR="005B1FD0" w:rsidRPr="008E3302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8E3302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0" w:name="_Hlk113615439"/>
      <w:r w:rsidRPr="008E3302">
        <w:rPr>
          <w:szCs w:val="22"/>
          <w:u w:val="single"/>
        </w:rPr>
        <w:t>Interakce s jinými léčivými přípravky a další formy interakce</w:t>
      </w:r>
      <w:r w:rsidRPr="008E3302">
        <w:t>:</w:t>
      </w:r>
    </w:p>
    <w:bookmarkEnd w:id="0"/>
    <w:p w14:paraId="00E8CF2E" w14:textId="2452A9C3" w:rsidR="004A6389" w:rsidRPr="008E3302" w:rsidRDefault="004A6389" w:rsidP="004A6389">
      <w:r w:rsidRPr="008E3302">
        <w:t>Nejsou dostupné informace o bezpečnosti a účinnosti této vakcíny, pokud je používána zároveň</w:t>
      </w:r>
      <w:r w:rsidR="003F775E" w:rsidRPr="008E3302">
        <w:t xml:space="preserve"> </w:t>
      </w:r>
      <w:r w:rsidRPr="008E3302">
        <w:t>s jiným veterinárním léčivým přípravkem. Rozhodnutí o použití této vakcíny před nebo po jakémkoliv</w:t>
      </w:r>
      <w:r w:rsidR="003F775E" w:rsidRPr="008E3302">
        <w:t xml:space="preserve"> </w:t>
      </w:r>
      <w:r w:rsidRPr="008E3302">
        <w:t>jiném veterinárním léčivém přípravku musí být provedeno na základě zvážení jednotlivých případů.</w:t>
      </w:r>
    </w:p>
    <w:p w14:paraId="14C3127D" w14:textId="77777777" w:rsidR="005B1FD0" w:rsidRPr="008E3302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8E3302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8E3302">
        <w:rPr>
          <w:szCs w:val="22"/>
          <w:u w:val="single"/>
        </w:rPr>
        <w:t>Předávkování</w:t>
      </w:r>
      <w:r w:rsidRPr="008E3302">
        <w:t>:</w:t>
      </w:r>
    </w:p>
    <w:p w14:paraId="4AD3A5F2" w14:textId="63CB9830" w:rsidR="004A6389" w:rsidRPr="008E3302" w:rsidRDefault="004A6389" w:rsidP="004A6389">
      <w:pPr>
        <w:tabs>
          <w:tab w:val="clear" w:pos="567"/>
        </w:tabs>
        <w:spacing w:line="240" w:lineRule="auto"/>
        <w:rPr>
          <w:szCs w:val="22"/>
        </w:rPr>
      </w:pPr>
      <w:r w:rsidRPr="008E3302">
        <w:rPr>
          <w:szCs w:val="22"/>
        </w:rPr>
        <w:t xml:space="preserve">Po podání dvojnásobné dávky </w:t>
      </w:r>
      <w:r w:rsidR="007F10AB" w:rsidRPr="008E3302">
        <w:rPr>
          <w:szCs w:val="22"/>
        </w:rPr>
        <w:t>nebyly pozorovány</w:t>
      </w:r>
      <w:r w:rsidRPr="008E3302">
        <w:rPr>
          <w:szCs w:val="22"/>
        </w:rPr>
        <w:t xml:space="preserve"> žádné jiné nežádoucí účinky než ty, které jsou uvedeny v </w:t>
      </w:r>
      <w:r w:rsidR="0019142D" w:rsidRPr="008E3302">
        <w:rPr>
          <w:szCs w:val="22"/>
        </w:rPr>
        <w:t>části “Nežádoucí účinky“.</w:t>
      </w:r>
    </w:p>
    <w:p w14:paraId="4BEB2E39" w14:textId="77777777" w:rsidR="00585343" w:rsidRPr="008E3302" w:rsidRDefault="00585343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744B5A1" w:rsidR="005B1FD0" w:rsidRPr="008E3302" w:rsidRDefault="006C6ABC" w:rsidP="005B1FD0">
      <w:pPr>
        <w:tabs>
          <w:tab w:val="clear" w:pos="567"/>
        </w:tabs>
        <w:spacing w:line="240" w:lineRule="auto"/>
      </w:pPr>
      <w:r w:rsidRPr="008E3302">
        <w:rPr>
          <w:szCs w:val="22"/>
          <w:u w:val="single"/>
        </w:rPr>
        <w:t>Hlavní inkompatibility</w:t>
      </w:r>
      <w:r w:rsidRPr="008E3302">
        <w:t>:</w:t>
      </w:r>
    </w:p>
    <w:p w14:paraId="1861C83A" w14:textId="77777777" w:rsidR="005C0EEF" w:rsidRPr="008E3302" w:rsidRDefault="005C0EEF" w:rsidP="005C0EEF">
      <w:r w:rsidRPr="008E3302">
        <w:t>Nemísit s jiným veterinárním léčivým přípravkem.</w:t>
      </w:r>
    </w:p>
    <w:p w14:paraId="14C31283" w14:textId="77777777" w:rsidR="005B1FD0" w:rsidRPr="008E3302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4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8E3302" w:rsidRDefault="006C6ABC" w:rsidP="00B13B6D">
      <w:pPr>
        <w:pStyle w:val="Style1"/>
      </w:pPr>
      <w:bookmarkStart w:id="1" w:name="_Hlk105754214"/>
      <w:r w:rsidRPr="008E3302">
        <w:rPr>
          <w:highlight w:val="lightGray"/>
        </w:rPr>
        <w:t>7.</w:t>
      </w:r>
      <w:r w:rsidRPr="008E3302">
        <w:tab/>
        <w:t>Nežádoucí účinky</w:t>
      </w:r>
    </w:p>
    <w:p w14:paraId="14C31286" w14:textId="36AC3D8F" w:rsidR="00C114FF" w:rsidRPr="008E330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67CE723" w14:textId="4EBA5C95" w:rsidR="00515FDE" w:rsidRPr="008E3302" w:rsidRDefault="008905A4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8E3302">
        <w:rPr>
          <w:iCs/>
          <w:szCs w:val="22"/>
        </w:rPr>
        <w:t>Prasata (odstavená selata):</w:t>
      </w:r>
    </w:p>
    <w:p w14:paraId="1FB89938" w14:textId="77777777" w:rsidR="008905A4" w:rsidRPr="008E3302" w:rsidRDefault="008905A4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8905A4" w:rsidRPr="008E3302" w14:paraId="46C7313A" w14:textId="77777777" w:rsidTr="000C472E">
        <w:tc>
          <w:tcPr>
            <w:tcW w:w="1957" w:type="pct"/>
          </w:tcPr>
          <w:p w14:paraId="284BD1F7" w14:textId="77777777" w:rsidR="008905A4" w:rsidRPr="008E3302" w:rsidRDefault="008905A4" w:rsidP="000C472E">
            <w:pPr>
              <w:spacing w:before="60" w:after="60"/>
              <w:rPr>
                <w:szCs w:val="22"/>
              </w:rPr>
            </w:pPr>
            <w:r w:rsidRPr="008E3302">
              <w:t>Velmi časté</w:t>
            </w:r>
          </w:p>
          <w:p w14:paraId="7FC2A76D" w14:textId="77777777" w:rsidR="008905A4" w:rsidRPr="008E3302" w:rsidRDefault="008905A4" w:rsidP="000C472E">
            <w:pPr>
              <w:spacing w:before="60" w:after="60"/>
              <w:rPr>
                <w:szCs w:val="22"/>
              </w:rPr>
            </w:pPr>
            <w:r w:rsidRPr="008E3302">
              <w:t>(&gt; 1 zvíře / 10 ošetřených zvířat):</w:t>
            </w:r>
          </w:p>
        </w:tc>
        <w:tc>
          <w:tcPr>
            <w:tcW w:w="3043" w:type="pct"/>
          </w:tcPr>
          <w:p w14:paraId="699DF15D" w14:textId="77777777" w:rsidR="008905A4" w:rsidRPr="008E3302" w:rsidRDefault="008905A4" w:rsidP="000C472E">
            <w:pPr>
              <w:spacing w:before="60" w:after="60"/>
              <w:rPr>
                <w:szCs w:val="22"/>
              </w:rPr>
            </w:pPr>
            <w:r w:rsidRPr="008E3302">
              <w:rPr>
                <w:szCs w:val="22"/>
              </w:rPr>
              <w:t>Reakce v místě injekčního podání</w:t>
            </w:r>
            <w:r w:rsidRPr="008E3302">
              <w:rPr>
                <w:szCs w:val="22"/>
                <w:vertAlign w:val="superscript"/>
              </w:rPr>
              <w:t>1</w:t>
            </w:r>
          </w:p>
          <w:p w14:paraId="6B4164DC" w14:textId="77777777" w:rsidR="008905A4" w:rsidRPr="008E3302" w:rsidRDefault="008905A4" w:rsidP="000C472E">
            <w:pPr>
              <w:spacing w:before="60" w:after="60"/>
              <w:rPr>
                <w:iCs/>
                <w:szCs w:val="22"/>
              </w:rPr>
            </w:pPr>
            <w:r w:rsidRPr="008E3302">
              <w:rPr>
                <w:iCs/>
                <w:szCs w:val="22"/>
              </w:rPr>
              <w:t>Anorexie, snížená aktivita, skleslost</w:t>
            </w:r>
          </w:p>
        </w:tc>
      </w:tr>
      <w:tr w:rsidR="008905A4" w:rsidRPr="008E3302" w14:paraId="75A9FFEB" w14:textId="77777777" w:rsidTr="000C472E">
        <w:tc>
          <w:tcPr>
            <w:tcW w:w="1957" w:type="pct"/>
          </w:tcPr>
          <w:p w14:paraId="62B847B9" w14:textId="77777777" w:rsidR="008905A4" w:rsidRPr="008E3302" w:rsidRDefault="008905A4" w:rsidP="000C472E">
            <w:pPr>
              <w:spacing w:before="60" w:after="60"/>
              <w:rPr>
                <w:szCs w:val="22"/>
              </w:rPr>
            </w:pPr>
            <w:r w:rsidRPr="008E3302">
              <w:t>Časté</w:t>
            </w:r>
          </w:p>
          <w:p w14:paraId="52A47340" w14:textId="77777777" w:rsidR="008905A4" w:rsidRPr="008E3302" w:rsidRDefault="008905A4" w:rsidP="000C472E">
            <w:pPr>
              <w:spacing w:before="60" w:after="60"/>
              <w:rPr>
                <w:szCs w:val="22"/>
              </w:rPr>
            </w:pPr>
            <w:r w:rsidRPr="008E3302">
              <w:t>(1 až 10 zvířat / 100 ošetřených zvířat):</w:t>
            </w:r>
          </w:p>
        </w:tc>
        <w:tc>
          <w:tcPr>
            <w:tcW w:w="3043" w:type="pct"/>
          </w:tcPr>
          <w:p w14:paraId="09E63F70" w14:textId="77777777" w:rsidR="008905A4" w:rsidRPr="008E3302" w:rsidRDefault="008905A4" w:rsidP="000C472E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8E3302">
              <w:rPr>
                <w:iCs/>
                <w:szCs w:val="22"/>
              </w:rPr>
              <w:t>Zvýšená teplota</w:t>
            </w:r>
            <w:r w:rsidRPr="008E3302">
              <w:rPr>
                <w:iCs/>
                <w:szCs w:val="22"/>
                <w:vertAlign w:val="superscript"/>
              </w:rPr>
              <w:t>2,3</w:t>
            </w:r>
            <w:r w:rsidRPr="008E3302">
              <w:rPr>
                <w:iCs/>
                <w:szCs w:val="22"/>
              </w:rPr>
              <w:t>, Snížená chuť k příjmu potravy</w:t>
            </w:r>
            <w:r w:rsidRPr="008E3302">
              <w:rPr>
                <w:iCs/>
                <w:szCs w:val="22"/>
                <w:vertAlign w:val="superscript"/>
              </w:rPr>
              <w:t xml:space="preserve"> 3</w:t>
            </w:r>
          </w:p>
          <w:p w14:paraId="611C4F5A" w14:textId="77777777" w:rsidR="008905A4" w:rsidRPr="008E3302" w:rsidRDefault="008905A4" w:rsidP="000C472E">
            <w:pPr>
              <w:spacing w:before="60" w:after="60"/>
              <w:rPr>
                <w:iCs/>
                <w:szCs w:val="22"/>
                <w:vertAlign w:val="superscript"/>
              </w:rPr>
            </w:pPr>
            <w:r w:rsidRPr="008E3302">
              <w:rPr>
                <w:iCs/>
                <w:szCs w:val="22"/>
              </w:rPr>
              <w:t>Zvýšená dechová frekvence</w:t>
            </w:r>
            <w:r w:rsidRPr="008E3302">
              <w:rPr>
                <w:iCs/>
                <w:szCs w:val="22"/>
                <w:vertAlign w:val="superscript"/>
              </w:rPr>
              <w:t xml:space="preserve"> 3,4</w:t>
            </w:r>
          </w:p>
          <w:p w14:paraId="161D1B38" w14:textId="77777777" w:rsidR="008905A4" w:rsidRPr="008E3302" w:rsidRDefault="008905A4" w:rsidP="000C472E">
            <w:pPr>
              <w:spacing w:before="60" w:after="60"/>
              <w:rPr>
                <w:iCs/>
                <w:szCs w:val="22"/>
              </w:rPr>
            </w:pPr>
            <w:r w:rsidRPr="008E3302">
              <w:rPr>
                <w:iCs/>
                <w:szCs w:val="22"/>
              </w:rPr>
              <w:t>Zvracení</w:t>
            </w:r>
            <w:r w:rsidRPr="008E3302">
              <w:rPr>
                <w:iCs/>
                <w:szCs w:val="22"/>
                <w:vertAlign w:val="superscript"/>
              </w:rPr>
              <w:t xml:space="preserve"> 3</w:t>
            </w:r>
          </w:p>
        </w:tc>
      </w:tr>
      <w:tr w:rsidR="008905A4" w:rsidRPr="008E3302" w14:paraId="19E87CA6" w14:textId="77777777" w:rsidTr="000C472E">
        <w:tc>
          <w:tcPr>
            <w:tcW w:w="1957" w:type="pct"/>
          </w:tcPr>
          <w:p w14:paraId="15CBCCA4" w14:textId="77777777" w:rsidR="008905A4" w:rsidRPr="008E3302" w:rsidRDefault="008905A4" w:rsidP="000C472E">
            <w:pPr>
              <w:spacing w:before="60" w:after="60"/>
              <w:rPr>
                <w:szCs w:val="22"/>
              </w:rPr>
            </w:pPr>
            <w:r w:rsidRPr="008E3302">
              <w:t>Velmi vzácné</w:t>
            </w:r>
          </w:p>
          <w:p w14:paraId="46766334" w14:textId="77777777" w:rsidR="008905A4" w:rsidRPr="008E3302" w:rsidRDefault="008905A4" w:rsidP="000C472E">
            <w:pPr>
              <w:spacing w:before="60" w:after="60"/>
              <w:rPr>
                <w:szCs w:val="22"/>
              </w:rPr>
            </w:pPr>
            <w:r w:rsidRPr="008E3302"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46C8A180" w14:textId="77777777" w:rsidR="008905A4" w:rsidRPr="008E3302" w:rsidRDefault="008905A4" w:rsidP="000C472E">
            <w:pPr>
              <w:spacing w:before="60" w:after="60"/>
              <w:rPr>
                <w:iCs/>
                <w:szCs w:val="22"/>
              </w:rPr>
            </w:pPr>
            <w:r w:rsidRPr="008E3302">
              <w:rPr>
                <w:iCs/>
                <w:szCs w:val="22"/>
              </w:rPr>
              <w:t>Anafylaktická reakce</w:t>
            </w:r>
          </w:p>
        </w:tc>
      </w:tr>
    </w:tbl>
    <w:p w14:paraId="0702BB48" w14:textId="77777777" w:rsidR="008905A4" w:rsidRPr="008E3302" w:rsidRDefault="008905A4" w:rsidP="008905A4">
      <w:pPr>
        <w:tabs>
          <w:tab w:val="clear" w:pos="567"/>
        </w:tabs>
        <w:spacing w:line="240" w:lineRule="auto"/>
        <w:rPr>
          <w:lang w:eastAsia="nl-NL"/>
        </w:rPr>
      </w:pPr>
      <w:r w:rsidRPr="008E3302">
        <w:rPr>
          <w:sz w:val="20"/>
          <w:vertAlign w:val="superscript"/>
        </w:rPr>
        <w:t>1</w:t>
      </w:r>
      <w:r w:rsidRPr="008E3302">
        <w:rPr>
          <w:sz w:val="20"/>
        </w:rPr>
        <w:t xml:space="preserve"> </w:t>
      </w:r>
      <w:r w:rsidRPr="008E3302">
        <w:rPr>
          <w:lang w:eastAsia="nl-NL"/>
        </w:rPr>
        <w:t>Jedná se o mírné až středně závažné reakce, které odezní do 5 dnů po vakcinaci.</w:t>
      </w:r>
    </w:p>
    <w:p w14:paraId="0ED77DDE" w14:textId="77777777" w:rsidR="008905A4" w:rsidRPr="008E3302" w:rsidRDefault="008905A4" w:rsidP="008905A4">
      <w:pPr>
        <w:tabs>
          <w:tab w:val="clear" w:pos="567"/>
        </w:tabs>
        <w:spacing w:line="240" w:lineRule="auto"/>
        <w:rPr>
          <w:lang w:eastAsia="nl-NL"/>
        </w:rPr>
      </w:pPr>
      <w:r w:rsidRPr="008E3302">
        <w:rPr>
          <w:sz w:val="20"/>
          <w:vertAlign w:val="superscript"/>
        </w:rPr>
        <w:t>2</w:t>
      </w:r>
      <w:r w:rsidRPr="008E3302">
        <w:rPr>
          <w:sz w:val="20"/>
          <w:lang w:eastAsia="nl-NL"/>
        </w:rPr>
        <w:t xml:space="preserve"> </w:t>
      </w:r>
      <w:r w:rsidRPr="008E3302">
        <w:rPr>
          <w:lang w:eastAsia="nl-NL"/>
        </w:rPr>
        <w:t>Zvyšuje se až o 2 °C.</w:t>
      </w:r>
    </w:p>
    <w:p w14:paraId="7C0476C6" w14:textId="77777777" w:rsidR="008905A4" w:rsidRPr="008E3302" w:rsidRDefault="008905A4" w:rsidP="008905A4">
      <w:pPr>
        <w:tabs>
          <w:tab w:val="clear" w:pos="567"/>
        </w:tabs>
        <w:spacing w:line="240" w:lineRule="auto"/>
        <w:rPr>
          <w:lang w:eastAsia="nl-NL"/>
        </w:rPr>
      </w:pPr>
      <w:r w:rsidRPr="008E3302">
        <w:rPr>
          <w:sz w:val="20"/>
          <w:vertAlign w:val="superscript"/>
        </w:rPr>
        <w:t>3</w:t>
      </w:r>
      <w:r w:rsidRPr="008E3302">
        <w:rPr>
          <w:sz w:val="20"/>
        </w:rPr>
        <w:t xml:space="preserve"> </w:t>
      </w:r>
      <w:r w:rsidRPr="008E3302">
        <w:rPr>
          <w:sz w:val="20"/>
          <w:lang w:eastAsia="nl-NL"/>
        </w:rPr>
        <w:t>Vymizí</w:t>
      </w:r>
      <w:r w:rsidRPr="008E3302">
        <w:rPr>
          <w:lang w:eastAsia="nl-NL"/>
        </w:rPr>
        <w:t xml:space="preserve"> do 24 hodin po vakcinaci.</w:t>
      </w:r>
    </w:p>
    <w:p w14:paraId="524D94EC" w14:textId="77777777" w:rsidR="008905A4" w:rsidRPr="008E3302" w:rsidRDefault="008905A4" w:rsidP="008905A4">
      <w:pPr>
        <w:tabs>
          <w:tab w:val="clear" w:pos="567"/>
        </w:tabs>
        <w:spacing w:line="240" w:lineRule="auto"/>
        <w:rPr>
          <w:iCs/>
          <w:szCs w:val="22"/>
        </w:rPr>
      </w:pPr>
      <w:r w:rsidRPr="008E3302">
        <w:rPr>
          <w:iCs/>
          <w:szCs w:val="22"/>
          <w:vertAlign w:val="superscript"/>
        </w:rPr>
        <w:t xml:space="preserve">4  </w:t>
      </w:r>
      <w:r w:rsidRPr="008E3302">
        <w:rPr>
          <w:iCs/>
          <w:szCs w:val="22"/>
        </w:rPr>
        <w:t>Se změnou směrem k břišnímu dýchání a dyspnoe.</w:t>
      </w:r>
    </w:p>
    <w:p w14:paraId="14C31288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bookmarkEnd w:id="1"/>
    <w:p w14:paraId="34F97F89" w14:textId="6AE52284" w:rsidR="0064285A" w:rsidRPr="008E3302" w:rsidRDefault="0064285A" w:rsidP="0064285A">
      <w:pPr>
        <w:rPr>
          <w:szCs w:val="22"/>
        </w:rPr>
      </w:pPr>
      <w:r w:rsidRPr="008E3302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</w:t>
      </w:r>
      <w:r w:rsidR="007F10AB" w:rsidRPr="008E3302">
        <w:t>:</w:t>
      </w:r>
      <w:r w:rsidRPr="008E3302">
        <w:t xml:space="preserve"> </w:t>
      </w:r>
    </w:p>
    <w:p w14:paraId="19CCDFD2" w14:textId="4ADD9F74" w:rsidR="00671F8D" w:rsidRPr="008E3302" w:rsidRDefault="00671F8D" w:rsidP="00671F8D">
      <w:pPr>
        <w:tabs>
          <w:tab w:val="left" w:pos="-720"/>
        </w:tabs>
        <w:suppressAutoHyphens/>
        <w:rPr>
          <w:szCs w:val="22"/>
        </w:rPr>
      </w:pPr>
      <w:bookmarkStart w:id="2" w:name="_Hlk141952418"/>
      <w:r w:rsidRPr="008E3302">
        <w:rPr>
          <w:szCs w:val="22"/>
        </w:rPr>
        <w:t>Ústav pro státní kontrolu veterinárních biopreparátů a léčiv</w:t>
      </w:r>
      <w:r w:rsidR="00CF3084" w:rsidRPr="008E3302">
        <w:rPr>
          <w:szCs w:val="22"/>
        </w:rPr>
        <w:t xml:space="preserve">, </w:t>
      </w:r>
      <w:r w:rsidRPr="008E3302">
        <w:rPr>
          <w:szCs w:val="22"/>
        </w:rPr>
        <w:t xml:space="preserve">Hudcova </w:t>
      </w:r>
      <w:r w:rsidR="00FF395A" w:rsidRPr="008E3302">
        <w:rPr>
          <w:szCs w:val="22"/>
        </w:rPr>
        <w:t>232/</w:t>
      </w:r>
      <w:r w:rsidRPr="008E3302">
        <w:rPr>
          <w:szCs w:val="22"/>
        </w:rPr>
        <w:t>56a</w:t>
      </w:r>
      <w:r w:rsidR="00CF3084" w:rsidRPr="008E3302">
        <w:rPr>
          <w:szCs w:val="22"/>
        </w:rPr>
        <w:t xml:space="preserve">, </w:t>
      </w:r>
      <w:r w:rsidRPr="008E3302">
        <w:rPr>
          <w:szCs w:val="22"/>
        </w:rPr>
        <w:t>621 00 Brno</w:t>
      </w:r>
      <w:r w:rsidR="00CF3084" w:rsidRPr="008E3302">
        <w:rPr>
          <w:szCs w:val="22"/>
        </w:rPr>
        <w:t xml:space="preserve">, </w:t>
      </w:r>
      <w:r w:rsidR="00217431" w:rsidRPr="008E3302">
        <w:rPr>
          <w:szCs w:val="22"/>
        </w:rPr>
        <w:t>e-m</w:t>
      </w:r>
      <w:r w:rsidRPr="008E3302">
        <w:rPr>
          <w:szCs w:val="22"/>
        </w:rPr>
        <w:t xml:space="preserve">ail: </w:t>
      </w:r>
      <w:hyperlink r:id="rId8" w:history="1">
        <w:r w:rsidRPr="008E3302">
          <w:rPr>
            <w:rStyle w:val="Hypertextovodkaz"/>
            <w:szCs w:val="22"/>
          </w:rPr>
          <w:t>adr@uskvbl.cz</w:t>
        </w:r>
      </w:hyperlink>
      <w:r w:rsidR="00CF3084" w:rsidRPr="008E3302">
        <w:rPr>
          <w:rStyle w:val="Hypertextovodkaz"/>
          <w:szCs w:val="22"/>
        </w:rPr>
        <w:t xml:space="preserve">, </w:t>
      </w:r>
      <w:r w:rsidRPr="008E3302">
        <w:rPr>
          <w:szCs w:val="22"/>
        </w:rPr>
        <w:t xml:space="preserve">Webové stránky: </w:t>
      </w:r>
      <w:hyperlink r:id="rId9" w:history="1">
        <w:r w:rsidRPr="008E3302">
          <w:rPr>
            <w:rStyle w:val="Hypertextovodkaz"/>
            <w:szCs w:val="22"/>
          </w:rPr>
          <w:t>http://www.uskvbl.cz/cs/farmakovigilance</w:t>
        </w:r>
      </w:hyperlink>
    </w:p>
    <w:bookmarkEnd w:id="2"/>
    <w:p w14:paraId="505F0DB7" w14:textId="77777777" w:rsidR="00671F8D" w:rsidRPr="008E3302" w:rsidRDefault="00671F8D" w:rsidP="00515FDE">
      <w:pPr>
        <w:rPr>
          <w:szCs w:val="22"/>
        </w:rPr>
      </w:pPr>
    </w:p>
    <w:p w14:paraId="14C3128B" w14:textId="77777777" w:rsidR="00F520FE" w:rsidRPr="008E3302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8E3302" w:rsidRDefault="006C6ABC" w:rsidP="00B13B6D">
      <w:pPr>
        <w:pStyle w:val="Style1"/>
      </w:pPr>
      <w:r w:rsidRPr="008E3302">
        <w:rPr>
          <w:highlight w:val="lightGray"/>
        </w:rPr>
        <w:t>8.</w:t>
      </w:r>
      <w:r w:rsidRPr="008E3302">
        <w:tab/>
        <w:t>Dávkování pro každý druh, cesty a způsob podání</w:t>
      </w:r>
    </w:p>
    <w:p w14:paraId="14C3128D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C02B513" w14:textId="77777777" w:rsidR="00E85BD9" w:rsidRPr="008E3302" w:rsidRDefault="0019142D" w:rsidP="0022661D">
      <w:pPr>
        <w:rPr>
          <w:snapToGrid w:val="0"/>
        </w:rPr>
      </w:pPr>
      <w:r w:rsidRPr="008E3302">
        <w:rPr>
          <w:snapToGrid w:val="0"/>
        </w:rPr>
        <w:t>Dávka 2 ml</w:t>
      </w:r>
    </w:p>
    <w:p w14:paraId="28D5FBB2" w14:textId="6583CAA9" w:rsidR="0022661D" w:rsidRPr="008E3302" w:rsidRDefault="007F10AB" w:rsidP="0022661D">
      <w:pPr>
        <w:rPr>
          <w:snapToGrid w:val="0"/>
        </w:rPr>
      </w:pPr>
      <w:r w:rsidRPr="008E3302">
        <w:rPr>
          <w:snapToGrid w:val="0"/>
        </w:rPr>
        <w:t>Cesta podání:</w:t>
      </w:r>
      <w:r w:rsidR="0022661D" w:rsidRPr="008E3302">
        <w:rPr>
          <w:snapToGrid w:val="0"/>
        </w:rPr>
        <w:t xml:space="preserve"> hluboko intramuskulárně v oblasti za uchem. </w:t>
      </w:r>
    </w:p>
    <w:p w14:paraId="7F5B00C9" w14:textId="77777777" w:rsidR="0019142D" w:rsidRPr="008E3302" w:rsidRDefault="0022661D" w:rsidP="0022661D">
      <w:r w:rsidRPr="008E3302">
        <w:t xml:space="preserve">Maximální chráněnosti by se mělo dosáhnout před započetím výkrmu. </w:t>
      </w:r>
    </w:p>
    <w:p w14:paraId="69F8B04A" w14:textId="155E1820" w:rsidR="003A6AD1" w:rsidRPr="008E3302" w:rsidRDefault="0022661D" w:rsidP="0022661D">
      <w:r w:rsidRPr="008E3302">
        <w:t>Prasata lze vakcinovat od 6 týdnů</w:t>
      </w:r>
      <w:r w:rsidR="0019142D" w:rsidRPr="008E3302">
        <w:t xml:space="preserve"> věku</w:t>
      </w:r>
      <w:r w:rsidRPr="008E3302">
        <w:t xml:space="preserve">. </w:t>
      </w:r>
    </w:p>
    <w:p w14:paraId="27FBEF6C" w14:textId="230048CB" w:rsidR="007F10AB" w:rsidRPr="008E3302" w:rsidRDefault="007F10AB" w:rsidP="007F10AB">
      <w:r w:rsidRPr="008E3302">
        <w:t>Jsou vyžadovány dvě dávky s odstupem nejméně 4 týdnů. Doporučované vakcinační schéma je tedy v</w:t>
      </w:r>
      <w:r w:rsidR="003F775E" w:rsidRPr="008E3302">
        <w:t> </w:t>
      </w:r>
      <w:smartTag w:uri="urn:schemas-microsoft-com:office:smarttags" w:element="metricconverter">
        <w:smartTagPr>
          <w:attr w:name="ProductID" w:val="6. a"/>
        </w:smartTagPr>
        <w:r w:rsidRPr="008E3302">
          <w:t>6. a</w:t>
        </w:r>
      </w:smartTag>
      <w:r w:rsidRPr="008E3302">
        <w:t xml:space="preserve"> 10. týdnu věku.</w:t>
      </w:r>
    </w:p>
    <w:p w14:paraId="14C3128E" w14:textId="704B06F7" w:rsidR="00C80401" w:rsidRPr="008E3302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573409" w14:textId="77777777" w:rsidR="0022661D" w:rsidRPr="008E3302" w:rsidRDefault="0022661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8E3302" w:rsidRDefault="006C6ABC" w:rsidP="00B13B6D">
      <w:pPr>
        <w:pStyle w:val="Style1"/>
      </w:pPr>
      <w:r w:rsidRPr="008E3302">
        <w:rPr>
          <w:highlight w:val="lightGray"/>
        </w:rPr>
        <w:t>9.</w:t>
      </w:r>
      <w:r w:rsidRPr="008E3302">
        <w:tab/>
        <w:t>Informace o správném podávání</w:t>
      </w:r>
    </w:p>
    <w:p w14:paraId="14C31290" w14:textId="77777777" w:rsidR="00F520FE" w:rsidRPr="008E3302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036715E3" w14:textId="5CF562F2" w:rsidR="003A6AD1" w:rsidRPr="008E3302" w:rsidRDefault="003A6AD1" w:rsidP="003A6AD1">
      <w:r w:rsidRPr="008E3302">
        <w:t xml:space="preserve">Před použitím nechejte vakcínu dosáhnout pokojové teploty (15 </w:t>
      </w:r>
      <w:r w:rsidR="007F10AB" w:rsidRPr="008E3302">
        <w:t xml:space="preserve">°C </w:t>
      </w:r>
      <w:r w:rsidRPr="008E3302">
        <w:t xml:space="preserve">– 25 </w:t>
      </w:r>
      <w:bookmarkStart w:id="3" w:name="_Hlk162514440"/>
      <w:r w:rsidRPr="008E3302">
        <w:t>°C</w:t>
      </w:r>
      <w:bookmarkEnd w:id="3"/>
      <w:r w:rsidRPr="008E3302">
        <w:t>). Před a během použití dobře protřepejte. Používejte sterilní injekční jehly a stříkačky.</w:t>
      </w:r>
    </w:p>
    <w:p w14:paraId="14C31292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8E3302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8E3302" w:rsidRDefault="006C6ABC" w:rsidP="00B13B6D">
      <w:pPr>
        <w:pStyle w:val="Style1"/>
      </w:pPr>
      <w:r w:rsidRPr="008E3302">
        <w:rPr>
          <w:highlight w:val="lightGray"/>
        </w:rPr>
        <w:t>10.</w:t>
      </w:r>
      <w:r w:rsidRPr="008E3302">
        <w:tab/>
        <w:t>Ochranné lhůty</w:t>
      </w:r>
    </w:p>
    <w:p w14:paraId="14C31295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9DDBB2F" w14:textId="77777777" w:rsidR="00BE569B" w:rsidRPr="008E3302" w:rsidRDefault="00BE569B" w:rsidP="00BE569B">
      <w:pPr>
        <w:pStyle w:val="spc2"/>
        <w:ind w:left="0"/>
        <w:rPr>
          <w:szCs w:val="22"/>
          <w:lang w:val="cs-CZ"/>
        </w:rPr>
      </w:pPr>
      <w:r w:rsidRPr="008E3302">
        <w:rPr>
          <w:szCs w:val="22"/>
          <w:lang w:val="cs-CZ"/>
        </w:rPr>
        <w:t>Bez ochranných lhůt.</w:t>
      </w:r>
    </w:p>
    <w:p w14:paraId="14C31296" w14:textId="692FE46A" w:rsidR="00DB468A" w:rsidRPr="008E3302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8E3302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8E3302" w:rsidRDefault="006C6ABC" w:rsidP="00B13B6D">
      <w:pPr>
        <w:pStyle w:val="Style1"/>
      </w:pPr>
      <w:r w:rsidRPr="008E3302">
        <w:rPr>
          <w:highlight w:val="lightGray"/>
        </w:rPr>
        <w:t>11.</w:t>
      </w:r>
      <w:r w:rsidRPr="008E3302">
        <w:tab/>
        <w:t>Zvláštní opatření pro uchovávání</w:t>
      </w:r>
    </w:p>
    <w:p w14:paraId="14C31298" w14:textId="77777777" w:rsidR="00C114FF" w:rsidRPr="008E3302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8E3302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4" w:name="_Hlk130896082"/>
      <w:r w:rsidRPr="008E3302">
        <w:t>Uchovávejte mimo dohled a dosah dětí.</w:t>
      </w:r>
    </w:p>
    <w:bookmarkEnd w:id="4"/>
    <w:p w14:paraId="14C3129A" w14:textId="410F4E16" w:rsidR="00C114FF" w:rsidRPr="008E3302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2C43ED0" w14:textId="77777777" w:rsidR="003C426E" w:rsidRPr="008E3302" w:rsidRDefault="003C426E" w:rsidP="003C426E">
      <w:pPr>
        <w:pStyle w:val="Style5"/>
      </w:pPr>
      <w:r w:rsidRPr="008E3302">
        <w:t>Uchovávejte v chladničce (2 °C – 8 °C).</w:t>
      </w:r>
    </w:p>
    <w:p w14:paraId="1DAAAD0C" w14:textId="77777777" w:rsidR="003C426E" w:rsidRPr="008E3302" w:rsidRDefault="003C426E" w:rsidP="003C426E">
      <w:pPr>
        <w:pStyle w:val="Style5"/>
      </w:pPr>
      <w:r w:rsidRPr="008E3302">
        <w:t>Chraňte před mrazem.</w:t>
      </w:r>
    </w:p>
    <w:p w14:paraId="37BD6606" w14:textId="77777777" w:rsidR="003C426E" w:rsidRPr="008E3302" w:rsidRDefault="003C426E" w:rsidP="003C426E">
      <w:pPr>
        <w:tabs>
          <w:tab w:val="clear" w:pos="567"/>
        </w:tabs>
        <w:spacing w:line="240" w:lineRule="auto"/>
        <w:rPr>
          <w:szCs w:val="22"/>
        </w:rPr>
      </w:pPr>
      <w:r w:rsidRPr="008E3302">
        <w:t>Chraňte před světlem.</w:t>
      </w:r>
    </w:p>
    <w:p w14:paraId="0333789D" w14:textId="2A2817A8" w:rsidR="003C426E" w:rsidRPr="008E3302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463D009B" w14:textId="77777777" w:rsidR="003C426E" w:rsidRPr="008E3302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8E3302">
        <w:t>Nepoužívejte tento veterinární léčivý přípravek po uplynutí doby použitelnosti uvedené na etiketě po Exp. Doba použitelnosti končí posledním dnem v uvedeném měsíci.</w:t>
      </w:r>
    </w:p>
    <w:p w14:paraId="5F204B8A" w14:textId="75F9E22F" w:rsidR="003C426E" w:rsidRPr="008E3302" w:rsidRDefault="003C426E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09673DE8" w14:textId="77777777" w:rsidR="0022661D" w:rsidRPr="008E3302" w:rsidRDefault="0022661D" w:rsidP="0022661D">
      <w:r w:rsidRPr="008E3302">
        <w:t>Doba použitelnosti po prvním otevření vnitřního obalu: 10 hodin.</w:t>
      </w:r>
    </w:p>
    <w:p w14:paraId="14C312BB" w14:textId="77777777" w:rsidR="0043320A" w:rsidRPr="008E3302" w:rsidRDefault="0043320A" w:rsidP="0062434A">
      <w:pPr>
        <w:tabs>
          <w:tab w:val="clear" w:pos="567"/>
        </w:tabs>
        <w:spacing w:line="240" w:lineRule="auto"/>
        <w:ind w:firstLine="567"/>
        <w:rPr>
          <w:szCs w:val="22"/>
        </w:rPr>
      </w:pPr>
    </w:p>
    <w:p w14:paraId="3A62EDAF" w14:textId="77777777" w:rsidR="0062434A" w:rsidRPr="008E3302" w:rsidRDefault="0062434A" w:rsidP="0062434A">
      <w:pPr>
        <w:tabs>
          <w:tab w:val="clear" w:pos="567"/>
        </w:tabs>
        <w:spacing w:line="240" w:lineRule="auto"/>
        <w:ind w:firstLine="567"/>
        <w:rPr>
          <w:szCs w:val="22"/>
        </w:rPr>
      </w:pPr>
    </w:p>
    <w:p w14:paraId="14C312BC" w14:textId="77777777" w:rsidR="00C114FF" w:rsidRPr="008E3302" w:rsidRDefault="006C6ABC" w:rsidP="00B13B6D">
      <w:pPr>
        <w:pStyle w:val="Style1"/>
      </w:pPr>
      <w:r w:rsidRPr="008E3302">
        <w:rPr>
          <w:highlight w:val="lightGray"/>
        </w:rPr>
        <w:t>12.</w:t>
      </w:r>
      <w:r w:rsidRPr="008E3302">
        <w:tab/>
        <w:t xml:space="preserve">Zvláštní opatření pro </w:t>
      </w:r>
      <w:r w:rsidR="00CF069C" w:rsidRPr="008E3302">
        <w:t>likvidaci</w:t>
      </w:r>
    </w:p>
    <w:p w14:paraId="14C312BD" w14:textId="6DBC9EDC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4AA64B" w14:textId="37D2B338" w:rsidR="00515FDE" w:rsidRPr="008E3302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r w:rsidRPr="008E3302">
        <w:t>Léčivé přípravky se nesmí likvidovat prostřednictvím odpadní vody či domovního odpadu.</w:t>
      </w:r>
    </w:p>
    <w:p w14:paraId="782749E4" w14:textId="77777777" w:rsidR="00515FDE" w:rsidRPr="008E3302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D1F45B" w14:textId="44E96DB9" w:rsidR="00D774A4" w:rsidRPr="008E3302" w:rsidRDefault="00D774A4" w:rsidP="00D774A4">
      <w:pPr>
        <w:rPr>
          <w:szCs w:val="22"/>
        </w:rPr>
      </w:pPr>
      <w:r w:rsidRPr="008E3302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8E3302">
        <w:t xml:space="preserve"> </w:t>
      </w:r>
      <w:r w:rsidRPr="008E3302">
        <w:t>Tato opatření napomáhají chránit životní prostředí.</w:t>
      </w:r>
    </w:p>
    <w:p w14:paraId="61125DC4" w14:textId="77777777" w:rsidR="00381AFD" w:rsidRPr="008E3302" w:rsidRDefault="00381AFD" w:rsidP="00381AFD">
      <w:pPr>
        <w:tabs>
          <w:tab w:val="clear" w:pos="567"/>
        </w:tabs>
        <w:spacing w:line="240" w:lineRule="auto"/>
      </w:pPr>
      <w:bookmarkStart w:id="5" w:name="_GoBack"/>
      <w:bookmarkEnd w:id="5"/>
    </w:p>
    <w:p w14:paraId="389E6F61" w14:textId="7692C46F" w:rsidR="00381AFD" w:rsidRPr="008E3302" w:rsidRDefault="00381AFD" w:rsidP="00381AFD">
      <w:pPr>
        <w:tabs>
          <w:tab w:val="clear" w:pos="567"/>
        </w:tabs>
        <w:spacing w:line="240" w:lineRule="auto"/>
        <w:rPr>
          <w:szCs w:val="22"/>
        </w:rPr>
      </w:pPr>
      <w:bookmarkStart w:id="6" w:name="_Hlk125636917"/>
      <w:r w:rsidRPr="008E3302">
        <w:t>O možnostech likvidace nepotřebných léčivých přípravků se poraďte s vaším veterinárním lékařem nebo lékárníkem.</w:t>
      </w:r>
    </w:p>
    <w:bookmarkEnd w:id="6"/>
    <w:p w14:paraId="14C312C3" w14:textId="77777777" w:rsidR="00DB468A" w:rsidRPr="008E330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6" w14:textId="77777777" w:rsidR="00DB468A" w:rsidRPr="008E3302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8E3302" w:rsidRDefault="006C6ABC" w:rsidP="00B13B6D">
      <w:pPr>
        <w:pStyle w:val="Style1"/>
      </w:pPr>
      <w:r w:rsidRPr="008E3302">
        <w:rPr>
          <w:highlight w:val="lightGray"/>
        </w:rPr>
        <w:t>13.</w:t>
      </w:r>
      <w:r w:rsidRPr="008E3302">
        <w:tab/>
        <w:t>Klasifikace veterinárních léčivých přípravků</w:t>
      </w:r>
    </w:p>
    <w:p w14:paraId="14C312C8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8E3302" w:rsidRDefault="007264EA" w:rsidP="007264EA">
      <w:pPr>
        <w:numPr>
          <w:ilvl w:val="12"/>
          <w:numId w:val="0"/>
        </w:numPr>
      </w:pPr>
      <w:r w:rsidRPr="008E3302">
        <w:t>Veterinární léčivý přípravek je vydáván pouze na předpis.</w:t>
      </w:r>
    </w:p>
    <w:p w14:paraId="14C312C9" w14:textId="4CB1DAEB" w:rsidR="00DB468A" w:rsidRPr="008E330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8E3302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8E3302" w:rsidRDefault="006C6ABC" w:rsidP="00B13B6D">
      <w:pPr>
        <w:pStyle w:val="Style1"/>
      </w:pPr>
      <w:r w:rsidRPr="008E3302">
        <w:rPr>
          <w:highlight w:val="lightGray"/>
        </w:rPr>
        <w:t>14.</w:t>
      </w:r>
      <w:r w:rsidRPr="008E3302">
        <w:tab/>
        <w:t>Registrační čísla a velikosti balení</w:t>
      </w:r>
    </w:p>
    <w:p w14:paraId="14C312CB" w14:textId="00BD4954" w:rsidR="00DB468A" w:rsidRPr="008E330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416E0A" w14:textId="77777777" w:rsidR="005C0EEF" w:rsidRPr="008E3302" w:rsidRDefault="005C0EEF" w:rsidP="005C0EEF">
      <w:r w:rsidRPr="008E3302">
        <w:t>97/1014/95-C</w:t>
      </w:r>
    </w:p>
    <w:p w14:paraId="78B2DF06" w14:textId="77777777" w:rsidR="005C0EEF" w:rsidRPr="008E3302" w:rsidRDefault="005C0EE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3F9820" w14:textId="77777777" w:rsidR="003A6AD1" w:rsidRPr="008E3302" w:rsidRDefault="003A6AD1" w:rsidP="003A6AD1">
      <w:pPr>
        <w:tabs>
          <w:tab w:val="num" w:pos="0"/>
        </w:tabs>
      </w:pPr>
      <w:r w:rsidRPr="008E3302">
        <w:t xml:space="preserve">Velikosti balení: </w:t>
      </w:r>
    </w:p>
    <w:p w14:paraId="6854D7F9" w14:textId="64197E8B" w:rsidR="005C0EEF" w:rsidRPr="008E3302" w:rsidRDefault="005C0EEF" w:rsidP="005C0EEF">
      <w:r w:rsidRPr="008E3302">
        <w:t>20 ml (10 dávek), 100 ml (50 dávek)</w:t>
      </w:r>
    </w:p>
    <w:p w14:paraId="71AFE287" w14:textId="77777777" w:rsidR="005C0EEF" w:rsidRPr="008E3302" w:rsidRDefault="005C0EE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C" w14:textId="1B5A956A" w:rsidR="00DB468A" w:rsidRPr="008E3302" w:rsidRDefault="006C6ABC" w:rsidP="00DB468A">
      <w:pPr>
        <w:tabs>
          <w:tab w:val="clear" w:pos="567"/>
        </w:tabs>
        <w:spacing w:line="240" w:lineRule="auto"/>
        <w:rPr>
          <w:szCs w:val="22"/>
        </w:rPr>
      </w:pPr>
      <w:r w:rsidRPr="008E3302">
        <w:t>Na trhu nemusí být všechny velikosti balení.</w:t>
      </w:r>
    </w:p>
    <w:p w14:paraId="14C312CD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8E3302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8E3302" w:rsidRDefault="006C6ABC" w:rsidP="00B13B6D">
      <w:pPr>
        <w:pStyle w:val="Style1"/>
      </w:pPr>
      <w:r w:rsidRPr="008E3302">
        <w:rPr>
          <w:highlight w:val="lightGray"/>
        </w:rPr>
        <w:t>15.</w:t>
      </w:r>
      <w:r w:rsidRPr="008E3302">
        <w:tab/>
        <w:t>Datum poslední revize příbalové informace</w:t>
      </w:r>
    </w:p>
    <w:p w14:paraId="14C312D0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08994EDB" w:rsidR="00DB468A" w:rsidRPr="008E3302" w:rsidRDefault="00386A7B" w:rsidP="00DB468A">
      <w:pPr>
        <w:rPr>
          <w:szCs w:val="22"/>
        </w:rPr>
      </w:pPr>
      <w:r w:rsidRPr="008E3302">
        <w:t>0</w:t>
      </w:r>
      <w:r w:rsidR="0047607E" w:rsidRPr="008E3302">
        <w:t>6</w:t>
      </w:r>
      <w:r w:rsidRPr="008E3302">
        <w:t>/2024</w:t>
      </w:r>
    </w:p>
    <w:p w14:paraId="59FA6FF3" w14:textId="77777777" w:rsidR="00515FDE" w:rsidRPr="008E3302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05EE8E8E" w:rsidR="00515FDE" w:rsidRPr="008E3302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7" w:name="_Hlk121725272"/>
      <w:r w:rsidRPr="008E3302">
        <w:t xml:space="preserve">Podrobné informace o tomto veterinárním léčivém přípravku jsou k dispozici v databázi přípravků Unie </w:t>
      </w:r>
      <w:r w:rsidRPr="008E3302">
        <w:rPr>
          <w:szCs w:val="22"/>
        </w:rPr>
        <w:t>(</w:t>
      </w:r>
      <w:hyperlink r:id="rId10" w:history="1">
        <w:r w:rsidRPr="008E3302">
          <w:rPr>
            <w:rStyle w:val="Hypertextovodkaz"/>
            <w:szCs w:val="22"/>
          </w:rPr>
          <w:t>https://medicines.health.europa.eu/veterinary</w:t>
        </w:r>
      </w:hyperlink>
      <w:r w:rsidRPr="008E3302">
        <w:rPr>
          <w:szCs w:val="22"/>
        </w:rPr>
        <w:t>).</w:t>
      </w:r>
    </w:p>
    <w:p w14:paraId="2BDF89F2" w14:textId="198740C9" w:rsidR="00BD6543" w:rsidRPr="008E3302" w:rsidRDefault="00BD6543" w:rsidP="00515FDE">
      <w:pPr>
        <w:tabs>
          <w:tab w:val="clear" w:pos="567"/>
        </w:tabs>
        <w:spacing w:line="240" w:lineRule="auto"/>
        <w:rPr>
          <w:szCs w:val="22"/>
        </w:rPr>
      </w:pPr>
    </w:p>
    <w:p w14:paraId="05D5CAE2" w14:textId="77777777" w:rsidR="00BD6543" w:rsidRPr="008E3302" w:rsidRDefault="00BD6543" w:rsidP="00BD6543">
      <w:pPr>
        <w:tabs>
          <w:tab w:val="clear" w:pos="567"/>
        </w:tabs>
        <w:spacing w:line="240" w:lineRule="auto"/>
        <w:rPr>
          <w:szCs w:val="22"/>
        </w:rPr>
      </w:pPr>
      <w:r w:rsidRPr="008E3302">
        <w:rPr>
          <w:szCs w:val="22"/>
        </w:rPr>
        <w:t>Podrobné informace o tomto veterinárním léčivém přípravku naleznete také v národní databázi (</w:t>
      </w:r>
      <w:hyperlink r:id="rId11" w:history="1">
        <w:r w:rsidRPr="008E3302">
          <w:rPr>
            <w:rStyle w:val="Hypertextovodkaz"/>
            <w:szCs w:val="22"/>
          </w:rPr>
          <w:t>https://www.uskvbl.cz</w:t>
        </w:r>
      </w:hyperlink>
      <w:r w:rsidRPr="008E3302">
        <w:rPr>
          <w:szCs w:val="22"/>
        </w:rPr>
        <w:t xml:space="preserve">). </w:t>
      </w:r>
    </w:p>
    <w:bookmarkEnd w:id="7"/>
    <w:p w14:paraId="14C312D7" w14:textId="77777777" w:rsidR="00C114FF" w:rsidRPr="008E330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8E3302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8E3302" w:rsidRDefault="001F4547" w:rsidP="001F4547">
      <w:pPr>
        <w:pStyle w:val="Style1"/>
      </w:pPr>
      <w:r w:rsidRPr="008E3302">
        <w:rPr>
          <w:highlight w:val="lightGray"/>
        </w:rPr>
        <w:t>16.</w:t>
      </w:r>
      <w:r w:rsidRPr="008E3302">
        <w:t>     Kontaktní údaje</w:t>
      </w:r>
    </w:p>
    <w:p w14:paraId="1CCC852D" w14:textId="0D6FE5A5" w:rsidR="001F4547" w:rsidRPr="008E3302" w:rsidRDefault="001F4547" w:rsidP="001F4547"/>
    <w:p w14:paraId="1302E961" w14:textId="77777777" w:rsidR="00B74508" w:rsidRPr="008E3302" w:rsidRDefault="00B74508" w:rsidP="00B74508">
      <w:r w:rsidRPr="008E3302">
        <w:rPr>
          <w:u w:val="single"/>
        </w:rPr>
        <w:t>Držitel rozhodnutí o registraci a výrobce odpovědný za uvolnění šarže:</w:t>
      </w:r>
    </w:p>
    <w:p w14:paraId="71BFF185" w14:textId="77777777" w:rsidR="00B74508" w:rsidRPr="008E3302" w:rsidRDefault="00B74508" w:rsidP="00B74508">
      <w:pPr>
        <w:ind w:left="567" w:hanging="567"/>
      </w:pPr>
      <w:r w:rsidRPr="008E3302">
        <w:t xml:space="preserve">Intervet International B.V., </w:t>
      </w:r>
      <w:proofErr w:type="spellStart"/>
      <w:r w:rsidRPr="008E3302">
        <w:t>Wim</w:t>
      </w:r>
      <w:proofErr w:type="spellEnd"/>
      <w:r w:rsidRPr="008E3302">
        <w:t xml:space="preserve"> de </w:t>
      </w:r>
      <w:proofErr w:type="spellStart"/>
      <w:r w:rsidRPr="008E3302">
        <w:t>Körverstraat</w:t>
      </w:r>
      <w:proofErr w:type="spellEnd"/>
      <w:r w:rsidRPr="008E3302">
        <w:t xml:space="preserve"> 35, 5831 AN </w:t>
      </w:r>
      <w:proofErr w:type="spellStart"/>
      <w:r w:rsidRPr="008E3302">
        <w:t>Boxmeer</w:t>
      </w:r>
      <w:proofErr w:type="spellEnd"/>
      <w:r w:rsidRPr="008E3302">
        <w:t>, Nizozemsko</w:t>
      </w:r>
    </w:p>
    <w:p w14:paraId="6BA17FDD" w14:textId="77777777" w:rsidR="00B74508" w:rsidRPr="008E3302" w:rsidRDefault="00B74508" w:rsidP="00B74508">
      <w:pPr>
        <w:rPr>
          <w:u w:val="single"/>
        </w:rPr>
      </w:pPr>
    </w:p>
    <w:p w14:paraId="2DB32790" w14:textId="77777777" w:rsidR="00B74508" w:rsidRPr="008E3302" w:rsidRDefault="00B74508" w:rsidP="00B74508">
      <w:r w:rsidRPr="008E3302">
        <w:rPr>
          <w:u w:val="single"/>
        </w:rPr>
        <w:t>Kontaktní údaje pro hlášení podezření na nežádoucí účinky</w:t>
      </w:r>
      <w:r w:rsidRPr="008E3302">
        <w:t>:</w:t>
      </w:r>
    </w:p>
    <w:p w14:paraId="4D0196E7" w14:textId="77777777" w:rsidR="00B74508" w:rsidRPr="008E3302" w:rsidRDefault="00B74508" w:rsidP="00B74508">
      <w:pPr>
        <w:pStyle w:val="Style4"/>
      </w:pPr>
      <w:r w:rsidRPr="008E3302">
        <w:t>Intervet s.r.o.</w:t>
      </w:r>
    </w:p>
    <w:p w14:paraId="510702B8" w14:textId="77777777" w:rsidR="00B74508" w:rsidRPr="008E3302" w:rsidRDefault="00B74508" w:rsidP="00B74508">
      <w:pPr>
        <w:pStyle w:val="Style4"/>
      </w:pPr>
      <w:r w:rsidRPr="008E3302">
        <w:t>Tel: +420 233 010 242</w:t>
      </w:r>
    </w:p>
    <w:p w14:paraId="0821B270" w14:textId="52DB4604" w:rsidR="001F4547" w:rsidRPr="008E3302" w:rsidRDefault="001F4547" w:rsidP="001F4547"/>
    <w:p w14:paraId="22372E59" w14:textId="39F9E3D9" w:rsidR="00B77015" w:rsidRPr="008E3302" w:rsidRDefault="00B77015" w:rsidP="001F4547">
      <w:pPr>
        <w:pStyle w:val="Style4"/>
        <w:rPr>
          <w:u w:val="single"/>
        </w:rPr>
      </w:pPr>
    </w:p>
    <w:p w14:paraId="1645EED0" w14:textId="77777777" w:rsidR="00B77015" w:rsidRPr="008E3302" w:rsidRDefault="00B77015" w:rsidP="00B77015">
      <w:bookmarkStart w:id="8" w:name="_Hlk131062505"/>
      <w:r w:rsidRPr="008E3302">
        <w:rPr>
          <w:b/>
          <w:highlight w:val="lightGray"/>
        </w:rPr>
        <w:t>17.</w:t>
      </w:r>
      <w:r w:rsidRPr="008E3302">
        <w:rPr>
          <w:b/>
        </w:rPr>
        <w:tab/>
        <w:t>Další informace</w:t>
      </w:r>
    </w:p>
    <w:bookmarkEnd w:id="8"/>
    <w:p w14:paraId="42A6DBAA" w14:textId="6698AE84" w:rsidR="00B77015" w:rsidRPr="008E3302" w:rsidRDefault="00B77015" w:rsidP="001F4547">
      <w:pPr>
        <w:pStyle w:val="Style4"/>
      </w:pPr>
    </w:p>
    <w:p w14:paraId="72D6A478" w14:textId="78697140" w:rsidR="005C0EEF" w:rsidRPr="008E3302" w:rsidRDefault="005C0EEF" w:rsidP="005C0EEF">
      <w:pPr>
        <w:rPr>
          <w:bCs/>
        </w:rPr>
      </w:pPr>
      <w:r w:rsidRPr="008E3302">
        <w:rPr>
          <w:bCs/>
        </w:rPr>
        <w:t xml:space="preserve">Inaktivovaná, subjednotková vakcína ve formě vodné suspenze obsahující koncentrované antigeny (Apx I, Apx II, Apx III a OMP) zárodku </w:t>
      </w:r>
      <w:r w:rsidRPr="008E3302">
        <w:rPr>
          <w:bCs/>
          <w:i/>
          <w:iCs/>
        </w:rPr>
        <w:t>Actinobacillus pleuropneumoniae</w:t>
      </w:r>
      <w:r w:rsidRPr="008E3302">
        <w:rPr>
          <w:bCs/>
        </w:rPr>
        <w:t xml:space="preserve">. Antigeny jsou začleněny </w:t>
      </w:r>
    </w:p>
    <w:p w14:paraId="2F707DBD" w14:textId="77777777" w:rsidR="005C0EEF" w:rsidRPr="008E3302" w:rsidRDefault="005C0EEF" w:rsidP="005C0EEF">
      <w:pPr>
        <w:rPr>
          <w:bCs/>
        </w:rPr>
      </w:pPr>
      <w:r w:rsidRPr="008E3302">
        <w:rPr>
          <w:bCs/>
        </w:rPr>
        <w:t>do vodného adjuvans pro zvýšení stimulace imunitního systému.</w:t>
      </w:r>
    </w:p>
    <w:p w14:paraId="0A6BF791" w14:textId="76F6788A" w:rsidR="006A5017" w:rsidRPr="008E3302" w:rsidRDefault="006A5017" w:rsidP="001F4547">
      <w:pPr>
        <w:pStyle w:val="Style4"/>
      </w:pPr>
    </w:p>
    <w:p w14:paraId="687B345A" w14:textId="59944207" w:rsidR="006A5017" w:rsidRPr="008E3302" w:rsidRDefault="006A5017" w:rsidP="001F4547">
      <w:pPr>
        <w:pStyle w:val="Style4"/>
      </w:pPr>
    </w:p>
    <w:p w14:paraId="27B5DE83" w14:textId="07260483" w:rsidR="006A5017" w:rsidRPr="008E3302" w:rsidRDefault="006A5017" w:rsidP="001F4547">
      <w:pPr>
        <w:pStyle w:val="Style4"/>
      </w:pPr>
    </w:p>
    <w:sectPr w:rsidR="006A5017" w:rsidRPr="008E3302" w:rsidSect="008E3302">
      <w:footerReference w:type="default" r:id="rId12"/>
      <w:footerReference w:type="first" r:id="rId13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B152B" w14:textId="77777777" w:rsidR="00070B6B" w:rsidRDefault="00070B6B">
      <w:pPr>
        <w:spacing w:line="240" w:lineRule="auto"/>
      </w:pPr>
      <w:r>
        <w:separator/>
      </w:r>
    </w:p>
  </w:endnote>
  <w:endnote w:type="continuationSeparator" w:id="0">
    <w:p w14:paraId="557C3F96" w14:textId="77777777" w:rsidR="00070B6B" w:rsidRDefault="00070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3F775E">
      <w:rPr>
        <w:rFonts w:ascii="Times New Roman" w:hAnsi="Times New Roman"/>
        <w:noProof/>
      </w:rPr>
      <w:t>2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46655" w14:textId="77777777" w:rsidR="00070B6B" w:rsidRDefault="00070B6B">
      <w:pPr>
        <w:spacing w:line="240" w:lineRule="auto"/>
      </w:pPr>
      <w:r>
        <w:separator/>
      </w:r>
    </w:p>
  </w:footnote>
  <w:footnote w:type="continuationSeparator" w:id="0">
    <w:p w14:paraId="0BFD75E0" w14:textId="77777777" w:rsidR="00070B6B" w:rsidRDefault="00070B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3"/>
  </w:num>
  <w:num w:numId="10">
    <w:abstractNumId w:val="34"/>
  </w:num>
  <w:num w:numId="11">
    <w:abstractNumId w:val="16"/>
  </w:num>
  <w:num w:numId="12">
    <w:abstractNumId w:val="15"/>
  </w:num>
  <w:num w:numId="13">
    <w:abstractNumId w:val="3"/>
  </w:num>
  <w:num w:numId="14">
    <w:abstractNumId w:val="32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1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30"/>
  </w:num>
  <w:num w:numId="41">
    <w:abstractNumId w:val="9"/>
  </w:num>
  <w:num w:numId="42">
    <w:abstractNumId w:val="28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1B9B"/>
    <w:rsid w:val="000349AA"/>
    <w:rsid w:val="00036C50"/>
    <w:rsid w:val="000377EA"/>
    <w:rsid w:val="000434DC"/>
    <w:rsid w:val="00052D2B"/>
    <w:rsid w:val="00054F55"/>
    <w:rsid w:val="00062945"/>
    <w:rsid w:val="00063946"/>
    <w:rsid w:val="00070B6B"/>
    <w:rsid w:val="000741F4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142D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55D"/>
    <w:rsid w:val="001B7B38"/>
    <w:rsid w:val="001C5288"/>
    <w:rsid w:val="001C5B03"/>
    <w:rsid w:val="001C5BB5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2661D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175"/>
    <w:rsid w:val="003817EF"/>
    <w:rsid w:val="00381AFD"/>
    <w:rsid w:val="0038277C"/>
    <w:rsid w:val="00383653"/>
    <w:rsid w:val="003837F1"/>
    <w:rsid w:val="003841FC"/>
    <w:rsid w:val="003859CC"/>
    <w:rsid w:val="0038638B"/>
    <w:rsid w:val="00386A7B"/>
    <w:rsid w:val="003909E0"/>
    <w:rsid w:val="00391622"/>
    <w:rsid w:val="00391B09"/>
    <w:rsid w:val="00393E09"/>
    <w:rsid w:val="00395B15"/>
    <w:rsid w:val="00396026"/>
    <w:rsid w:val="003A31B9"/>
    <w:rsid w:val="003A3E2F"/>
    <w:rsid w:val="003A6AD1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3F775E"/>
    <w:rsid w:val="004008F6"/>
    <w:rsid w:val="00405E12"/>
    <w:rsid w:val="00407C22"/>
    <w:rsid w:val="00412BBE"/>
    <w:rsid w:val="00414B20"/>
    <w:rsid w:val="0041628A"/>
    <w:rsid w:val="00417DE3"/>
    <w:rsid w:val="00420335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439E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07E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A6389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0E7E"/>
    <w:rsid w:val="00506AAE"/>
    <w:rsid w:val="00507FCE"/>
    <w:rsid w:val="00515FDE"/>
    <w:rsid w:val="00516EE0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4B2F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87D9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0EEF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434A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1A50"/>
    <w:rsid w:val="00682D43"/>
    <w:rsid w:val="00685BAF"/>
    <w:rsid w:val="00690463"/>
    <w:rsid w:val="00693DE5"/>
    <w:rsid w:val="006A0D03"/>
    <w:rsid w:val="006A2F52"/>
    <w:rsid w:val="006A3176"/>
    <w:rsid w:val="006A3C5F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2B97"/>
    <w:rsid w:val="00724E3B"/>
    <w:rsid w:val="00725EEA"/>
    <w:rsid w:val="00725FC8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0AB"/>
    <w:rsid w:val="007F1433"/>
    <w:rsid w:val="007F1491"/>
    <w:rsid w:val="007F16DD"/>
    <w:rsid w:val="007F2F03"/>
    <w:rsid w:val="007F42CE"/>
    <w:rsid w:val="007F5E38"/>
    <w:rsid w:val="00800FE0"/>
    <w:rsid w:val="0080514E"/>
    <w:rsid w:val="008064B4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465A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05A4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3302"/>
    <w:rsid w:val="008E45C4"/>
    <w:rsid w:val="008E64B1"/>
    <w:rsid w:val="008E64FA"/>
    <w:rsid w:val="008E74ED"/>
    <w:rsid w:val="008E7ED6"/>
    <w:rsid w:val="008F4C42"/>
    <w:rsid w:val="008F4DEF"/>
    <w:rsid w:val="008F5D70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311ED"/>
    <w:rsid w:val="00931D41"/>
    <w:rsid w:val="00933D18"/>
    <w:rsid w:val="00942221"/>
    <w:rsid w:val="00944942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C798C"/>
    <w:rsid w:val="009D0C05"/>
    <w:rsid w:val="009E24B7"/>
    <w:rsid w:val="009E2C00"/>
    <w:rsid w:val="009E49AD"/>
    <w:rsid w:val="009E4CC5"/>
    <w:rsid w:val="009E59E2"/>
    <w:rsid w:val="009E66FE"/>
    <w:rsid w:val="009E70F4"/>
    <w:rsid w:val="009E7103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0CB5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C494C"/>
    <w:rsid w:val="00AD0710"/>
    <w:rsid w:val="00AD4DB9"/>
    <w:rsid w:val="00AD63C0"/>
    <w:rsid w:val="00AE35B2"/>
    <w:rsid w:val="00AE68C7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0D53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D654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0FD1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21BD"/>
    <w:rsid w:val="00D83661"/>
    <w:rsid w:val="00D91965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BD9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38E8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styleId="FormtovanvHTML">
    <w:name w:val="HTML Preformatted"/>
    <w:basedOn w:val="Normln"/>
    <w:link w:val="FormtovanvHTMLChar"/>
    <w:semiHidden/>
    <w:unhideWhenUsed/>
    <w:rsid w:val="008F5D70"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8F5D70"/>
    <w:rPr>
      <w:rFonts w:ascii="Consolas" w:hAnsi="Consolas"/>
      <w:lang w:eastAsia="en-US"/>
    </w:rPr>
  </w:style>
  <w:style w:type="character" w:customStyle="1" w:styleId="UnresolvedMention1">
    <w:name w:val="Unresolved Mention1"/>
    <w:basedOn w:val="Standardnpsmoodstavce"/>
    <w:rsid w:val="00BD6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CC478-4524-4D36-8CF7-D7FC2A49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901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Leona Nepejchalová</cp:lastModifiedBy>
  <cp:revision>16</cp:revision>
  <cp:lastPrinted>2024-04-03T08:32:00Z</cp:lastPrinted>
  <dcterms:created xsi:type="dcterms:W3CDTF">2024-03-13T06:55:00Z</dcterms:created>
  <dcterms:modified xsi:type="dcterms:W3CDTF">2024-07-09T15:04:00Z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  <property fmtid="{D5CDD505-2E9C-101B-9397-08002B2CF9AE}" pid="84" name="_AdHocReviewCycleID">
    <vt:i4>20615838</vt:i4>
  </property>
  <property fmtid="{D5CDD505-2E9C-101B-9397-08002B2CF9AE}" pid="85" name="_EmailSubject">
    <vt:lpwstr>Porcilis App</vt:lpwstr>
  </property>
  <property fmtid="{D5CDD505-2E9C-101B-9397-08002B2CF9AE}" pid="86" name="_AuthorEmail">
    <vt:lpwstr>jan.dolezal@merck.com</vt:lpwstr>
  </property>
  <property fmtid="{D5CDD505-2E9C-101B-9397-08002B2CF9AE}" pid="87" name="_AuthorEmailDisplayName">
    <vt:lpwstr>Dolezal, Jan</vt:lpwstr>
  </property>
  <property fmtid="{D5CDD505-2E9C-101B-9397-08002B2CF9AE}" pid="88" name="_PreviousAdHocReviewCycleID">
    <vt:i4>20615838</vt:i4>
  </property>
  <property fmtid="{D5CDD505-2E9C-101B-9397-08002B2CF9AE}" pid="89" name="_ReviewingToolsShownOnce">
    <vt:lpwstr/>
  </property>
</Properties>
</file>