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F7BD" w14:textId="399E2398" w:rsidR="00C114FF" w:rsidRPr="00B41D57" w:rsidRDefault="00C114FF" w:rsidP="00E74050">
      <w:pPr>
        <w:tabs>
          <w:tab w:val="clear" w:pos="567"/>
        </w:tabs>
        <w:spacing w:line="240" w:lineRule="auto"/>
        <w:rPr>
          <w:szCs w:val="22"/>
        </w:rPr>
      </w:pPr>
    </w:p>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21461952" w:rsidR="00C114FF" w:rsidRPr="00B41D57" w:rsidRDefault="008B6B80" w:rsidP="0076380A">
      <w:pPr>
        <w:pStyle w:val="Style3"/>
        <w:numPr>
          <w:ilvl w:val="0"/>
          <w:numId w:val="0"/>
        </w:numPr>
      </w:pPr>
      <w:r>
        <w:t xml:space="preserve">B. </w:t>
      </w:r>
      <w:r w:rsidR="00A87289" w:rsidRPr="00B41D57">
        <w:t>PŘÍBALOVÁ INFORMACE</w:t>
      </w:r>
    </w:p>
    <w:p w14:paraId="43EC8B49" w14:textId="77777777" w:rsidR="00C114FF" w:rsidRPr="00B41D57" w:rsidRDefault="00A87289"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A87289"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6CC174FD" w14:textId="18787B12" w:rsidR="005E175A" w:rsidRPr="007321B9" w:rsidRDefault="005E175A" w:rsidP="005E175A">
      <w:pPr>
        <w:tabs>
          <w:tab w:val="clear" w:pos="567"/>
        </w:tabs>
        <w:spacing w:line="240" w:lineRule="auto"/>
        <w:rPr>
          <w:szCs w:val="22"/>
          <w:lang w:val="de-AT"/>
        </w:rPr>
      </w:pPr>
      <w:proofErr w:type="spellStart"/>
      <w:r>
        <w:rPr>
          <w:szCs w:val="22"/>
          <w:lang w:val="cs"/>
        </w:rPr>
        <w:t>Caniphedrin</w:t>
      </w:r>
      <w:proofErr w:type="spellEnd"/>
      <w:r>
        <w:rPr>
          <w:szCs w:val="22"/>
          <w:lang w:val="cs"/>
        </w:rPr>
        <w:t xml:space="preserve"> </w:t>
      </w:r>
      <w:r w:rsidR="00A41E8F">
        <w:rPr>
          <w:szCs w:val="22"/>
          <w:lang w:val="cs"/>
        </w:rPr>
        <w:t>5</w:t>
      </w:r>
      <w:r>
        <w:rPr>
          <w:szCs w:val="22"/>
          <w:lang w:val="cs"/>
        </w:rPr>
        <w:t>0 mg tablety pro psy</w:t>
      </w:r>
    </w:p>
    <w:p w14:paraId="7B8457B0" w14:textId="77777777" w:rsidR="00C114FF" w:rsidRPr="00B41D57" w:rsidRDefault="00C114F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A87289" w:rsidP="00B13B6D">
      <w:pPr>
        <w:pStyle w:val="Style1"/>
      </w:pPr>
      <w:r w:rsidRPr="00B41D57">
        <w:rPr>
          <w:highlight w:val="lightGray"/>
        </w:rPr>
        <w:t>2.</w:t>
      </w:r>
      <w:r w:rsidRPr="00B41D57">
        <w:tab/>
        <w:t>Složení</w:t>
      </w:r>
    </w:p>
    <w:p w14:paraId="7BCD36FA" w14:textId="59E5099E" w:rsidR="00C114FF" w:rsidRDefault="00C114FF" w:rsidP="00A9226B">
      <w:pPr>
        <w:tabs>
          <w:tab w:val="clear" w:pos="567"/>
        </w:tabs>
        <w:spacing w:line="240" w:lineRule="auto"/>
        <w:rPr>
          <w:iCs/>
          <w:szCs w:val="22"/>
        </w:rPr>
      </w:pPr>
    </w:p>
    <w:p w14:paraId="4AD1E44F" w14:textId="6CE26A82" w:rsidR="005E175A" w:rsidRPr="0012799B" w:rsidRDefault="009D1D9B" w:rsidP="005E175A">
      <w:pPr>
        <w:pStyle w:val="TextkrpermitEinzug"/>
        <w:ind w:left="0"/>
        <w:rPr>
          <w:rFonts w:ascii="Times New Roman" w:hAnsi="Times New Roman" w:cs="Times New Roman"/>
          <w:sz w:val="22"/>
          <w:szCs w:val="22"/>
          <w:lang w:val="de-AT"/>
        </w:rPr>
      </w:pPr>
      <w:r>
        <w:rPr>
          <w:rFonts w:ascii="Times New Roman" w:hAnsi="Times New Roman" w:cs="Times New Roman"/>
          <w:sz w:val="22"/>
          <w:szCs w:val="22"/>
          <w:lang w:val="cs"/>
        </w:rPr>
        <w:t xml:space="preserve">Každá </w:t>
      </w:r>
      <w:r w:rsidR="005E175A">
        <w:rPr>
          <w:rFonts w:ascii="Times New Roman" w:hAnsi="Times New Roman" w:cs="Times New Roman"/>
          <w:sz w:val="22"/>
          <w:szCs w:val="22"/>
          <w:lang w:val="cs"/>
        </w:rPr>
        <w:t>tableta obsahuje:</w:t>
      </w:r>
    </w:p>
    <w:p w14:paraId="71308B47" w14:textId="77777777" w:rsidR="005E175A" w:rsidRPr="0012799B" w:rsidRDefault="005E175A" w:rsidP="005E175A">
      <w:pPr>
        <w:tabs>
          <w:tab w:val="clear" w:pos="567"/>
        </w:tabs>
        <w:spacing w:line="240" w:lineRule="auto"/>
        <w:rPr>
          <w:szCs w:val="22"/>
          <w:lang w:val="de-AT"/>
        </w:rPr>
      </w:pPr>
    </w:p>
    <w:p w14:paraId="6E5C282A" w14:textId="77777777" w:rsidR="005E175A" w:rsidRPr="0012799B" w:rsidRDefault="005E175A" w:rsidP="005E175A">
      <w:pPr>
        <w:tabs>
          <w:tab w:val="clear" w:pos="567"/>
        </w:tabs>
        <w:spacing w:line="240" w:lineRule="auto"/>
        <w:rPr>
          <w:b/>
          <w:szCs w:val="22"/>
          <w:lang w:val="de-AT"/>
        </w:rPr>
      </w:pPr>
      <w:r>
        <w:rPr>
          <w:b/>
          <w:bCs/>
          <w:szCs w:val="22"/>
          <w:lang w:val="cs"/>
        </w:rPr>
        <w:t>Léčivá látka:</w:t>
      </w:r>
    </w:p>
    <w:p w14:paraId="607DB962" w14:textId="27F1A376" w:rsidR="005E175A" w:rsidRPr="0012799B" w:rsidRDefault="005E175A" w:rsidP="005E175A">
      <w:pPr>
        <w:pStyle w:val="Zkladntext"/>
        <w:rPr>
          <w:spacing w:val="-2"/>
          <w:szCs w:val="22"/>
          <w:lang w:val="de-AT"/>
        </w:rPr>
      </w:pPr>
      <w:proofErr w:type="spellStart"/>
      <w:r>
        <w:rPr>
          <w:szCs w:val="22"/>
          <w:lang w:val="cs"/>
        </w:rPr>
        <w:t>Ephedrini</w:t>
      </w:r>
      <w:proofErr w:type="spellEnd"/>
      <w:r>
        <w:rPr>
          <w:szCs w:val="22"/>
          <w:lang w:val="cs"/>
        </w:rPr>
        <w:t xml:space="preserve"> </w:t>
      </w:r>
      <w:proofErr w:type="spellStart"/>
      <w:r>
        <w:rPr>
          <w:szCs w:val="22"/>
          <w:lang w:val="cs"/>
        </w:rPr>
        <w:t>hydrochloridum</w:t>
      </w:r>
      <w:proofErr w:type="spellEnd"/>
      <w:r>
        <w:rPr>
          <w:szCs w:val="22"/>
          <w:lang w:val="cs"/>
        </w:rPr>
        <w:t xml:space="preserve"> </w:t>
      </w:r>
      <w:r>
        <w:rPr>
          <w:szCs w:val="22"/>
          <w:lang w:val="cs"/>
        </w:rPr>
        <w:tab/>
      </w:r>
      <w:r w:rsidR="00A41E8F">
        <w:rPr>
          <w:szCs w:val="22"/>
          <w:lang w:val="cs"/>
        </w:rPr>
        <w:t>5</w:t>
      </w:r>
      <w:r>
        <w:rPr>
          <w:szCs w:val="22"/>
          <w:lang w:val="cs"/>
        </w:rPr>
        <w:t xml:space="preserve">0 mg </w:t>
      </w:r>
    </w:p>
    <w:p w14:paraId="523DD49E" w14:textId="35BABC50" w:rsidR="005E175A" w:rsidRPr="0012799B" w:rsidRDefault="005E175A" w:rsidP="005E175A">
      <w:pPr>
        <w:pStyle w:val="Zkladntext"/>
        <w:rPr>
          <w:szCs w:val="22"/>
          <w:lang w:val="de-AT"/>
        </w:rPr>
      </w:pPr>
      <w:r>
        <w:rPr>
          <w:szCs w:val="22"/>
          <w:lang w:val="cs"/>
        </w:rPr>
        <w:t xml:space="preserve">(odpovídá </w:t>
      </w:r>
      <w:r w:rsidR="00A41E8F">
        <w:rPr>
          <w:szCs w:val="22"/>
          <w:lang w:val="cs"/>
        </w:rPr>
        <w:t>4</w:t>
      </w:r>
      <w:r>
        <w:rPr>
          <w:szCs w:val="22"/>
          <w:lang w:val="cs"/>
        </w:rPr>
        <w:t>1,</w:t>
      </w:r>
      <w:r w:rsidR="00A41E8F">
        <w:rPr>
          <w:szCs w:val="22"/>
          <w:lang w:val="cs"/>
        </w:rPr>
        <w:t>0</w:t>
      </w:r>
      <w:r>
        <w:rPr>
          <w:szCs w:val="22"/>
          <w:lang w:val="cs"/>
        </w:rPr>
        <w:t xml:space="preserve"> mg </w:t>
      </w:r>
      <w:proofErr w:type="spellStart"/>
      <w:r>
        <w:rPr>
          <w:szCs w:val="22"/>
          <w:lang w:val="cs"/>
        </w:rPr>
        <w:t>ephedrinum</w:t>
      </w:r>
      <w:proofErr w:type="spellEnd"/>
      <w:r>
        <w:rPr>
          <w:szCs w:val="22"/>
          <w:lang w:val="cs"/>
        </w:rPr>
        <w:t>)</w:t>
      </w:r>
    </w:p>
    <w:p w14:paraId="2912A072" w14:textId="77777777" w:rsidR="005E175A" w:rsidRPr="0012799B" w:rsidRDefault="005E175A" w:rsidP="005E175A">
      <w:pPr>
        <w:tabs>
          <w:tab w:val="clear" w:pos="567"/>
        </w:tabs>
        <w:spacing w:line="240" w:lineRule="auto"/>
        <w:rPr>
          <w:spacing w:val="-2"/>
          <w:szCs w:val="22"/>
          <w:lang w:val="de-AT"/>
        </w:rPr>
      </w:pPr>
    </w:p>
    <w:p w14:paraId="42AEE69D" w14:textId="02B7C7C8" w:rsidR="005E175A" w:rsidRDefault="005E175A" w:rsidP="005E175A">
      <w:pPr>
        <w:tabs>
          <w:tab w:val="clear" w:pos="567"/>
        </w:tabs>
        <w:spacing w:line="240" w:lineRule="auto"/>
        <w:rPr>
          <w:szCs w:val="22"/>
          <w:lang w:val="cs"/>
        </w:rPr>
      </w:pPr>
      <w:r>
        <w:rPr>
          <w:szCs w:val="22"/>
          <w:lang w:val="cs"/>
        </w:rPr>
        <w:t>Bílé tablety s dělicí rýh</w:t>
      </w:r>
      <w:r w:rsidR="00A41E8F">
        <w:rPr>
          <w:szCs w:val="22"/>
          <w:lang w:val="cs"/>
        </w:rPr>
        <w:t>ou</w:t>
      </w:r>
      <w:r>
        <w:rPr>
          <w:szCs w:val="22"/>
          <w:lang w:val="cs"/>
        </w:rPr>
        <w:t xml:space="preserve">. Tablety lze dělit na 2 stejné </w:t>
      </w:r>
      <w:r w:rsidR="009D1D9B">
        <w:rPr>
          <w:szCs w:val="22"/>
          <w:lang w:val="cs"/>
        </w:rPr>
        <w:t>poloviny</w:t>
      </w:r>
      <w:r>
        <w:rPr>
          <w:szCs w:val="22"/>
          <w:lang w:val="cs"/>
        </w:rPr>
        <w:t>.</w:t>
      </w:r>
    </w:p>
    <w:p w14:paraId="306B9BED" w14:textId="77777777" w:rsidR="005E175A" w:rsidRPr="00B41D57" w:rsidRDefault="005E175A" w:rsidP="005E175A">
      <w:pPr>
        <w:tabs>
          <w:tab w:val="clear" w:pos="567"/>
        </w:tabs>
        <w:spacing w:line="240" w:lineRule="auto"/>
        <w:rPr>
          <w:iCs/>
          <w:szCs w:val="22"/>
        </w:rPr>
      </w:pP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A87289" w:rsidP="00B13B6D">
      <w:pPr>
        <w:pStyle w:val="Style1"/>
      </w:pPr>
      <w:r w:rsidRPr="00B41D57">
        <w:rPr>
          <w:highlight w:val="lightGray"/>
        </w:rPr>
        <w:t>3.</w:t>
      </w:r>
      <w:r w:rsidRPr="00B41D57">
        <w:tab/>
        <w:t>Cílové druhy zvířat</w:t>
      </w:r>
    </w:p>
    <w:p w14:paraId="3A82A245" w14:textId="77777777" w:rsidR="00C114FF" w:rsidRPr="00B41D57" w:rsidRDefault="00C114FF" w:rsidP="00A9226B">
      <w:pPr>
        <w:tabs>
          <w:tab w:val="clear" w:pos="567"/>
        </w:tabs>
        <w:spacing w:line="240" w:lineRule="auto"/>
        <w:rPr>
          <w:szCs w:val="22"/>
        </w:rPr>
      </w:pPr>
    </w:p>
    <w:p w14:paraId="409802D0" w14:textId="6C64B297" w:rsidR="00C114FF" w:rsidRDefault="005E175A" w:rsidP="00A9226B">
      <w:pPr>
        <w:tabs>
          <w:tab w:val="clear" w:pos="567"/>
        </w:tabs>
        <w:spacing w:line="240" w:lineRule="auto"/>
        <w:rPr>
          <w:szCs w:val="22"/>
        </w:rPr>
      </w:pPr>
      <w:r>
        <w:rPr>
          <w:szCs w:val="22"/>
        </w:rPr>
        <w:t>Psi</w:t>
      </w:r>
    </w:p>
    <w:p w14:paraId="6E244EF4" w14:textId="01F5C97A" w:rsidR="005E175A" w:rsidRDefault="005E175A" w:rsidP="00A9226B">
      <w:pPr>
        <w:tabs>
          <w:tab w:val="clear" w:pos="567"/>
        </w:tabs>
        <w:spacing w:line="240" w:lineRule="auto"/>
        <w:rPr>
          <w:szCs w:val="22"/>
        </w:rPr>
      </w:pPr>
    </w:p>
    <w:p w14:paraId="4D3EF0E9" w14:textId="77777777" w:rsidR="005E175A" w:rsidRPr="00B41D57" w:rsidRDefault="005E175A" w:rsidP="00A9226B">
      <w:pPr>
        <w:tabs>
          <w:tab w:val="clear" w:pos="567"/>
        </w:tabs>
        <w:spacing w:line="240" w:lineRule="auto"/>
        <w:rPr>
          <w:szCs w:val="22"/>
        </w:rPr>
      </w:pPr>
    </w:p>
    <w:p w14:paraId="22B0C5EC" w14:textId="77777777" w:rsidR="00C114FF" w:rsidRPr="00B41D57" w:rsidRDefault="00A87289"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5AB0DC3B" w14:textId="7F34C03E" w:rsidR="00C114FF" w:rsidRDefault="005E175A" w:rsidP="00A9226B">
      <w:pPr>
        <w:tabs>
          <w:tab w:val="clear" w:pos="567"/>
        </w:tabs>
        <w:spacing w:line="240" w:lineRule="auto"/>
        <w:rPr>
          <w:szCs w:val="22"/>
          <w:lang w:val="cs"/>
        </w:rPr>
      </w:pPr>
      <w:r>
        <w:rPr>
          <w:szCs w:val="22"/>
          <w:lang w:val="cs"/>
        </w:rPr>
        <w:t xml:space="preserve">Léčba močové inkontinence způsobené nekompetencí mechanismu svěrače močové trubice u fen po </w:t>
      </w:r>
      <w:proofErr w:type="spellStart"/>
      <w:r>
        <w:rPr>
          <w:szCs w:val="22"/>
          <w:lang w:val="cs"/>
        </w:rPr>
        <w:t>ovariohysterektomii</w:t>
      </w:r>
      <w:proofErr w:type="spellEnd"/>
      <w:r>
        <w:rPr>
          <w:szCs w:val="22"/>
          <w:lang w:val="cs"/>
        </w:rPr>
        <w:t>.</w:t>
      </w:r>
    </w:p>
    <w:p w14:paraId="25BFFE24" w14:textId="5185690B" w:rsidR="005E175A" w:rsidRDefault="005E175A" w:rsidP="00A9226B">
      <w:pPr>
        <w:tabs>
          <w:tab w:val="clear" w:pos="567"/>
        </w:tabs>
        <w:spacing w:line="240" w:lineRule="auto"/>
        <w:rPr>
          <w:szCs w:val="22"/>
        </w:rPr>
      </w:pPr>
    </w:p>
    <w:p w14:paraId="061BAD28" w14:textId="77777777" w:rsidR="005E175A" w:rsidRPr="00B41D57" w:rsidRDefault="005E175A" w:rsidP="00A9226B">
      <w:pPr>
        <w:tabs>
          <w:tab w:val="clear" w:pos="567"/>
        </w:tabs>
        <w:spacing w:line="240" w:lineRule="auto"/>
        <w:rPr>
          <w:szCs w:val="22"/>
        </w:rPr>
      </w:pPr>
    </w:p>
    <w:p w14:paraId="4DFDB241" w14:textId="77777777" w:rsidR="00C114FF" w:rsidRPr="00B41D57" w:rsidRDefault="00A87289" w:rsidP="00B13B6D">
      <w:pPr>
        <w:pStyle w:val="Style1"/>
      </w:pPr>
      <w:r w:rsidRPr="00B41D57">
        <w:rPr>
          <w:highlight w:val="lightGray"/>
        </w:rPr>
        <w:t>5.</w:t>
      </w:r>
      <w:r w:rsidRPr="00B41D57">
        <w:tab/>
        <w:t>Kontraindikace</w:t>
      </w:r>
    </w:p>
    <w:p w14:paraId="18AC33E5" w14:textId="15CBB9BD" w:rsidR="00C114FF" w:rsidRDefault="00C114FF" w:rsidP="00A9226B">
      <w:pPr>
        <w:tabs>
          <w:tab w:val="clear" w:pos="567"/>
        </w:tabs>
        <w:spacing w:line="240" w:lineRule="auto"/>
        <w:rPr>
          <w:szCs w:val="22"/>
        </w:rPr>
      </w:pPr>
    </w:p>
    <w:p w14:paraId="1EDEB76D" w14:textId="77777777" w:rsidR="005E175A" w:rsidRPr="00FF6F13" w:rsidRDefault="005E175A" w:rsidP="005E175A">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 xml:space="preserve">Nepoužívat u psů s kardiovaskulárním onemocněním (tzn. kardiomyopatií, </w:t>
      </w:r>
      <w:proofErr w:type="spellStart"/>
      <w:r>
        <w:rPr>
          <w:rFonts w:ascii="Times New Roman" w:hAnsi="Times New Roman" w:cs="Times New Roman"/>
          <w:sz w:val="22"/>
          <w:szCs w:val="22"/>
          <w:lang w:val="cs"/>
        </w:rPr>
        <w:t>tachykardickou</w:t>
      </w:r>
      <w:proofErr w:type="spellEnd"/>
      <w:r>
        <w:rPr>
          <w:rFonts w:ascii="Times New Roman" w:hAnsi="Times New Roman" w:cs="Times New Roman"/>
          <w:sz w:val="22"/>
          <w:szCs w:val="22"/>
          <w:lang w:val="cs"/>
        </w:rPr>
        <w:t xml:space="preserve"> arytmií, hypertenzí), hypertyreózou, diabetes </w:t>
      </w:r>
      <w:proofErr w:type="spellStart"/>
      <w:r>
        <w:rPr>
          <w:rFonts w:ascii="Times New Roman" w:hAnsi="Times New Roman" w:cs="Times New Roman"/>
          <w:sz w:val="22"/>
          <w:szCs w:val="22"/>
          <w:lang w:val="cs"/>
        </w:rPr>
        <w:t>mellitus</w:t>
      </w:r>
      <w:proofErr w:type="spellEnd"/>
      <w:r>
        <w:rPr>
          <w:rFonts w:ascii="Times New Roman" w:hAnsi="Times New Roman" w:cs="Times New Roman"/>
          <w:sz w:val="22"/>
          <w:szCs w:val="22"/>
          <w:lang w:val="cs"/>
        </w:rPr>
        <w:t>, poruchou funkce ledvin nebo glaukomem.</w:t>
      </w:r>
    </w:p>
    <w:p w14:paraId="612FA291" w14:textId="5F78048B" w:rsidR="005E175A" w:rsidRPr="00FF6F13" w:rsidRDefault="005E175A" w:rsidP="005E175A">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 xml:space="preserve">Nepoužívejte současně s halogenovanými narkotiky, jako je </w:t>
      </w:r>
      <w:proofErr w:type="spellStart"/>
      <w:r>
        <w:rPr>
          <w:rFonts w:ascii="Times New Roman" w:hAnsi="Times New Roman" w:cs="Times New Roman"/>
          <w:sz w:val="22"/>
          <w:szCs w:val="22"/>
          <w:lang w:val="cs"/>
        </w:rPr>
        <w:t>halothan</w:t>
      </w:r>
      <w:proofErr w:type="spellEnd"/>
      <w:r>
        <w:rPr>
          <w:rFonts w:ascii="Times New Roman" w:hAnsi="Times New Roman" w:cs="Times New Roman"/>
          <w:sz w:val="22"/>
          <w:szCs w:val="22"/>
          <w:lang w:val="cs"/>
        </w:rPr>
        <w:t xml:space="preserve"> nebo </w:t>
      </w:r>
      <w:proofErr w:type="spellStart"/>
      <w:r>
        <w:rPr>
          <w:rFonts w:ascii="Times New Roman" w:hAnsi="Times New Roman" w:cs="Times New Roman"/>
          <w:sz w:val="22"/>
          <w:szCs w:val="22"/>
          <w:lang w:val="cs"/>
        </w:rPr>
        <w:t>methoxyfluran</w:t>
      </w:r>
      <w:proofErr w:type="spellEnd"/>
      <w:r>
        <w:rPr>
          <w:rFonts w:ascii="Times New Roman" w:hAnsi="Times New Roman" w:cs="Times New Roman"/>
          <w:sz w:val="22"/>
          <w:szCs w:val="22"/>
          <w:lang w:val="cs"/>
        </w:rPr>
        <w:t xml:space="preserve"> (viz bod </w:t>
      </w:r>
      <w:r w:rsidR="00E02790">
        <w:rPr>
          <w:rFonts w:ascii="Times New Roman" w:hAnsi="Times New Roman" w:cs="Times New Roman"/>
          <w:sz w:val="22"/>
          <w:szCs w:val="22"/>
          <w:lang w:val="cs"/>
        </w:rPr>
        <w:t>6</w:t>
      </w:r>
      <w:r>
        <w:rPr>
          <w:rFonts w:ascii="Times New Roman" w:hAnsi="Times New Roman" w:cs="Times New Roman"/>
          <w:sz w:val="22"/>
          <w:szCs w:val="22"/>
          <w:lang w:val="cs"/>
        </w:rPr>
        <w:t>).</w:t>
      </w:r>
    </w:p>
    <w:p w14:paraId="43A1524A" w14:textId="7B7C89EF" w:rsidR="005E175A" w:rsidRPr="00B41D57" w:rsidRDefault="005E175A" w:rsidP="005E175A">
      <w:pPr>
        <w:tabs>
          <w:tab w:val="clear" w:pos="567"/>
        </w:tabs>
        <w:spacing w:line="240" w:lineRule="auto"/>
        <w:rPr>
          <w:szCs w:val="22"/>
        </w:rPr>
      </w:pPr>
      <w:r>
        <w:rPr>
          <w:szCs w:val="22"/>
          <w:lang w:val="cs"/>
        </w:rPr>
        <w:t>Nepoužívat v případech přecitlivělosti na léčivou látku nebo na některou z pomocných látek</w:t>
      </w:r>
    </w:p>
    <w:p w14:paraId="214F8839" w14:textId="1BD23A79" w:rsidR="00EB457B" w:rsidRDefault="00EB457B" w:rsidP="00EB1A80">
      <w:pPr>
        <w:tabs>
          <w:tab w:val="clear" w:pos="567"/>
        </w:tabs>
        <w:spacing w:line="240" w:lineRule="auto"/>
        <w:rPr>
          <w:szCs w:val="22"/>
        </w:rPr>
      </w:pPr>
    </w:p>
    <w:p w14:paraId="6B19EFE6" w14:textId="77777777" w:rsidR="00954DB3" w:rsidRPr="00B41D57" w:rsidRDefault="00954DB3" w:rsidP="00EB1A80">
      <w:pPr>
        <w:tabs>
          <w:tab w:val="clear" w:pos="567"/>
        </w:tabs>
        <w:spacing w:line="240" w:lineRule="auto"/>
        <w:rPr>
          <w:szCs w:val="22"/>
        </w:rPr>
      </w:pPr>
    </w:p>
    <w:p w14:paraId="0329B6BF" w14:textId="77777777" w:rsidR="00C114FF" w:rsidRPr="00B41D57" w:rsidRDefault="00A87289" w:rsidP="00B13B6D">
      <w:pPr>
        <w:pStyle w:val="Style1"/>
      </w:pPr>
      <w:r w:rsidRPr="00B41D57">
        <w:rPr>
          <w:highlight w:val="lightGray"/>
        </w:rPr>
        <w:t>6.</w:t>
      </w:r>
      <w:r w:rsidRPr="00B41D57">
        <w:tab/>
        <w:t>Zvláštní upozornění</w:t>
      </w:r>
    </w:p>
    <w:p w14:paraId="75708668" w14:textId="77777777" w:rsidR="00F354C5" w:rsidRPr="00B41D57" w:rsidRDefault="00F354C5" w:rsidP="00F354C5">
      <w:pPr>
        <w:tabs>
          <w:tab w:val="clear" w:pos="567"/>
        </w:tabs>
        <w:spacing w:line="240" w:lineRule="auto"/>
        <w:rPr>
          <w:szCs w:val="22"/>
        </w:rPr>
      </w:pPr>
    </w:p>
    <w:p w14:paraId="78E128C8" w14:textId="633CC5F3" w:rsidR="00F354C5" w:rsidRDefault="00A87289" w:rsidP="00F354C5">
      <w:pPr>
        <w:tabs>
          <w:tab w:val="clear" w:pos="567"/>
        </w:tabs>
        <w:spacing w:line="240" w:lineRule="auto"/>
      </w:pPr>
      <w:r w:rsidRPr="00B41D57">
        <w:rPr>
          <w:szCs w:val="22"/>
          <w:u w:val="single"/>
        </w:rPr>
        <w:t>Zvláštní upozornění</w:t>
      </w:r>
      <w:r w:rsidRPr="00B41D57">
        <w:t>:</w:t>
      </w:r>
    </w:p>
    <w:p w14:paraId="12A64A00" w14:textId="38C9B180" w:rsidR="005E175A" w:rsidRPr="007321B9" w:rsidRDefault="005E175A" w:rsidP="005E175A">
      <w:pPr>
        <w:tabs>
          <w:tab w:val="clear" w:pos="567"/>
        </w:tabs>
        <w:spacing w:line="240" w:lineRule="auto"/>
        <w:rPr>
          <w:szCs w:val="22"/>
          <w:lang w:val="cs"/>
        </w:rPr>
      </w:pPr>
      <w:r>
        <w:rPr>
          <w:szCs w:val="22"/>
          <w:lang w:val="cs"/>
        </w:rPr>
        <w:t xml:space="preserve">Není vhodné </w:t>
      </w:r>
      <w:r w:rsidR="00E02790">
        <w:rPr>
          <w:szCs w:val="22"/>
          <w:lang w:val="cs"/>
        </w:rPr>
        <w:t xml:space="preserve">veterinární léčivý </w:t>
      </w:r>
      <w:r>
        <w:rPr>
          <w:szCs w:val="22"/>
          <w:lang w:val="cs"/>
        </w:rPr>
        <w:t>přípravek užívat při nepřiměřeném močení způsobeném chováním zvířete.</w:t>
      </w:r>
    </w:p>
    <w:p w14:paraId="107199FA" w14:textId="77777777" w:rsidR="005E175A" w:rsidRPr="007321B9" w:rsidRDefault="005E175A" w:rsidP="005E175A">
      <w:pPr>
        <w:tabs>
          <w:tab w:val="clear" w:pos="567"/>
        </w:tabs>
        <w:spacing w:line="240" w:lineRule="auto"/>
        <w:rPr>
          <w:szCs w:val="22"/>
          <w:lang w:val="cs"/>
        </w:rPr>
      </w:pPr>
      <w:r>
        <w:rPr>
          <w:szCs w:val="22"/>
          <w:lang w:val="cs"/>
        </w:rPr>
        <w:t>U fen mladších než 1 rok je třeba před léčbou zvážit možné anatomické poruchy přispívající k inkontinenci.</w:t>
      </w:r>
    </w:p>
    <w:p w14:paraId="2D82EC0C" w14:textId="712CB33B" w:rsidR="005E175A" w:rsidRPr="00B41D57" w:rsidRDefault="005E175A" w:rsidP="005E175A">
      <w:pPr>
        <w:tabs>
          <w:tab w:val="clear" w:pos="567"/>
        </w:tabs>
        <w:spacing w:line="240" w:lineRule="auto"/>
        <w:rPr>
          <w:szCs w:val="22"/>
        </w:rPr>
      </w:pPr>
      <w:r>
        <w:rPr>
          <w:szCs w:val="22"/>
          <w:lang w:val="cs"/>
        </w:rPr>
        <w:t>Je důležité identifikovat veškeré základní příčiny způsobující polyurii/polydipsii (PU/PD), které by mohly být nesprávně diagnostikované jako močová inkontinence.</w:t>
      </w:r>
    </w:p>
    <w:p w14:paraId="70E67B29" w14:textId="77777777" w:rsidR="00F354C5" w:rsidRPr="00B41D57" w:rsidRDefault="00F354C5" w:rsidP="00F354C5">
      <w:pPr>
        <w:tabs>
          <w:tab w:val="clear" w:pos="567"/>
        </w:tabs>
        <w:spacing w:line="240" w:lineRule="auto"/>
        <w:rPr>
          <w:szCs w:val="22"/>
        </w:rPr>
      </w:pPr>
    </w:p>
    <w:p w14:paraId="550FD37F" w14:textId="70944A82" w:rsidR="00F354C5" w:rsidRPr="00B41D57" w:rsidRDefault="00A87289"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5B3195DD" w14:textId="50259E45" w:rsidR="00F354C5" w:rsidRDefault="005E175A" w:rsidP="00F354C5">
      <w:pPr>
        <w:tabs>
          <w:tab w:val="clear" w:pos="567"/>
        </w:tabs>
        <w:spacing w:line="240" w:lineRule="auto"/>
        <w:rPr>
          <w:lang w:val="cs"/>
        </w:rPr>
      </w:pPr>
      <w:r>
        <w:rPr>
          <w:lang w:val="cs"/>
        </w:rPr>
        <w:t xml:space="preserve">Před zahájením léčby </w:t>
      </w:r>
      <w:r w:rsidR="00E02790">
        <w:rPr>
          <w:szCs w:val="22"/>
          <w:lang w:val="cs"/>
        </w:rPr>
        <w:t xml:space="preserve">veterinárním léčivým </w:t>
      </w:r>
      <w:r>
        <w:rPr>
          <w:lang w:val="cs"/>
        </w:rPr>
        <w:t>přípravkem je třeba pečlivě vyhodnotit kardiovaskulární funkce psa a pravidelně je monitorovat v průběhu léčby.</w:t>
      </w:r>
    </w:p>
    <w:p w14:paraId="573494AB" w14:textId="77777777" w:rsidR="005E175A" w:rsidRPr="00B41D57" w:rsidRDefault="005E175A" w:rsidP="00F354C5">
      <w:pPr>
        <w:tabs>
          <w:tab w:val="clear" w:pos="567"/>
        </w:tabs>
        <w:spacing w:line="240" w:lineRule="auto"/>
        <w:rPr>
          <w:szCs w:val="22"/>
        </w:rPr>
      </w:pPr>
    </w:p>
    <w:p w14:paraId="184F1A40" w14:textId="5CE01AD8" w:rsidR="00F354C5" w:rsidRPr="00B41D57" w:rsidRDefault="00A87289" w:rsidP="00954DB3">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15025CA2" w14:textId="77777777" w:rsidR="005E175A" w:rsidRPr="001203C9" w:rsidRDefault="005E175A" w:rsidP="005E175A">
      <w:pPr>
        <w:jc w:val="both"/>
        <w:rPr>
          <w:szCs w:val="22"/>
        </w:rPr>
      </w:pPr>
      <w:r w:rsidRPr="001203C9">
        <w:rPr>
          <w:szCs w:val="22"/>
        </w:rPr>
        <w:t xml:space="preserve">Lidé se známou přecitlivělostí na efedrin by se měli vyhnout kontaktu s veterinárním léčivým přípravkem. </w:t>
      </w:r>
    </w:p>
    <w:p w14:paraId="16A87E3B" w14:textId="5BDB52F0" w:rsidR="005E175A" w:rsidRPr="001203C9" w:rsidRDefault="005E175A" w:rsidP="005E175A">
      <w:pPr>
        <w:jc w:val="both"/>
        <w:rPr>
          <w:szCs w:val="22"/>
        </w:rPr>
      </w:pPr>
      <w:r w:rsidRPr="001203C9">
        <w:rPr>
          <w:szCs w:val="22"/>
        </w:rPr>
        <w:lastRenderedPageBreak/>
        <w:t xml:space="preserve">Efedrin </w:t>
      </w:r>
      <w:proofErr w:type="spellStart"/>
      <w:r w:rsidRPr="001203C9">
        <w:rPr>
          <w:szCs w:val="22"/>
        </w:rPr>
        <w:t>hydrochlorid</w:t>
      </w:r>
      <w:proofErr w:type="spellEnd"/>
      <w:r w:rsidRPr="001203C9">
        <w:rPr>
          <w:szCs w:val="22"/>
        </w:rPr>
        <w:t xml:space="preserve"> může být při požití toxický a požití může </w:t>
      </w:r>
      <w:r w:rsidR="002C5513">
        <w:rPr>
          <w:szCs w:val="22"/>
        </w:rPr>
        <w:t>být smrtelné</w:t>
      </w:r>
      <w:r w:rsidRPr="001203C9">
        <w:rPr>
          <w:szCs w:val="22"/>
        </w:rPr>
        <w:t xml:space="preserve">, zejména </w:t>
      </w:r>
      <w:r w:rsidR="002C5513">
        <w:rPr>
          <w:szCs w:val="22"/>
        </w:rPr>
        <w:t>pro</w:t>
      </w:r>
      <w:r w:rsidRPr="001203C9">
        <w:rPr>
          <w:szCs w:val="22"/>
        </w:rPr>
        <w:t xml:space="preserve"> dět</w:t>
      </w:r>
      <w:r w:rsidR="002C5513">
        <w:rPr>
          <w:szCs w:val="22"/>
        </w:rPr>
        <w:t>i</w:t>
      </w:r>
      <w:r w:rsidRPr="001203C9">
        <w:rPr>
          <w:szCs w:val="22"/>
        </w:rPr>
        <w:t>.  Nežádoucí účinky mohou zahrnovat nespavost a nervozitu, závratě, bolest hlavy, zvýšený krevní tlak, zvýšené pocení a n</w:t>
      </w:r>
      <w:r w:rsidR="002C5513">
        <w:rPr>
          <w:szCs w:val="22"/>
        </w:rPr>
        <w:t>evolnost</w:t>
      </w:r>
      <w:r w:rsidRPr="001203C9">
        <w:rPr>
          <w:szCs w:val="22"/>
        </w:rPr>
        <w:t xml:space="preserve">. </w:t>
      </w:r>
    </w:p>
    <w:p w14:paraId="58FF6CEE" w14:textId="05A316B6" w:rsidR="005E175A" w:rsidRPr="001203C9" w:rsidRDefault="005E175A" w:rsidP="005E175A">
      <w:pPr>
        <w:jc w:val="both"/>
        <w:rPr>
          <w:szCs w:val="22"/>
        </w:rPr>
      </w:pPr>
      <w:r w:rsidRPr="001203C9">
        <w:rPr>
          <w:szCs w:val="22"/>
        </w:rPr>
        <w:t xml:space="preserve">Aby se zabránilo náhodnému požití, zejména dítětem, </w:t>
      </w:r>
      <w:r w:rsidR="002C5513">
        <w:rPr>
          <w:szCs w:val="22"/>
        </w:rPr>
        <w:t xml:space="preserve">podávejte </w:t>
      </w:r>
      <w:r w:rsidR="00E02790">
        <w:rPr>
          <w:szCs w:val="22"/>
          <w:lang w:val="cs"/>
        </w:rPr>
        <w:t xml:space="preserve">veterinární léčivý </w:t>
      </w:r>
      <w:r w:rsidRPr="001203C9">
        <w:rPr>
          <w:szCs w:val="22"/>
        </w:rPr>
        <w:t>přípravek mimo dohled dětí. Nepoužité části tablet vraťte do otevřeného otvoru v blistru, vložte zpět do krabičky a</w:t>
      </w:r>
      <w:r w:rsidR="002C5513">
        <w:rPr>
          <w:szCs w:val="22"/>
        </w:rPr>
        <w:t> </w:t>
      </w:r>
      <w:r w:rsidRPr="001203C9">
        <w:rPr>
          <w:szCs w:val="22"/>
        </w:rPr>
        <w:t xml:space="preserve">uchovávejte na bezpečném místě mimo dohled a dosah dětí. </w:t>
      </w:r>
    </w:p>
    <w:p w14:paraId="5A02DBF2" w14:textId="5CAAFE2F" w:rsidR="005E175A" w:rsidRPr="001203C9" w:rsidRDefault="005E175A" w:rsidP="005E175A">
      <w:pPr>
        <w:jc w:val="both"/>
        <w:rPr>
          <w:szCs w:val="22"/>
        </w:rPr>
      </w:pPr>
      <w:r w:rsidRPr="001203C9">
        <w:rPr>
          <w:szCs w:val="22"/>
        </w:rPr>
        <w:t xml:space="preserve">V případě náhodného požití, především </w:t>
      </w:r>
      <w:r w:rsidR="002C5513">
        <w:rPr>
          <w:szCs w:val="22"/>
        </w:rPr>
        <w:t>dětmi</w:t>
      </w:r>
      <w:r w:rsidRPr="001203C9">
        <w:rPr>
          <w:szCs w:val="22"/>
        </w:rPr>
        <w:t>, vyhledejte ihned lékařskou pomoc a ukažte příbalovou informaci nebo etiketu praktickému lékaři.</w:t>
      </w:r>
    </w:p>
    <w:p w14:paraId="3ABCCBED" w14:textId="6B789198" w:rsidR="005E175A" w:rsidRPr="001203C9" w:rsidRDefault="005E175A" w:rsidP="005E175A">
      <w:pPr>
        <w:jc w:val="both"/>
        <w:rPr>
          <w:szCs w:val="22"/>
        </w:rPr>
      </w:pPr>
      <w:r w:rsidRPr="001203C9">
        <w:rPr>
          <w:szCs w:val="22"/>
        </w:rPr>
        <w:t xml:space="preserve">Důrazně se doporučuje, aby těhotné ženy </w:t>
      </w:r>
      <w:r w:rsidR="002C5513">
        <w:rPr>
          <w:szCs w:val="22"/>
        </w:rPr>
        <w:t>při nakládání s tabletami</w:t>
      </w:r>
      <w:r w:rsidR="002C5513" w:rsidRPr="001203C9">
        <w:rPr>
          <w:szCs w:val="22"/>
        </w:rPr>
        <w:t xml:space="preserve"> </w:t>
      </w:r>
      <w:r w:rsidRPr="001203C9">
        <w:rPr>
          <w:szCs w:val="22"/>
        </w:rPr>
        <w:t xml:space="preserve">používaly </w:t>
      </w:r>
      <w:r w:rsidR="00E02790">
        <w:rPr>
          <w:szCs w:val="22"/>
        </w:rPr>
        <w:t>nepropustné</w:t>
      </w:r>
      <w:r w:rsidRPr="001203C9">
        <w:rPr>
          <w:szCs w:val="22"/>
        </w:rPr>
        <w:t xml:space="preserve"> rukavice.</w:t>
      </w:r>
    </w:p>
    <w:p w14:paraId="2DAED05C" w14:textId="0B7CE391" w:rsidR="002F6DAA" w:rsidRDefault="005E175A" w:rsidP="005E175A">
      <w:pPr>
        <w:rPr>
          <w:szCs w:val="22"/>
        </w:rPr>
      </w:pPr>
      <w:r w:rsidRPr="001203C9">
        <w:rPr>
          <w:szCs w:val="22"/>
        </w:rPr>
        <w:t xml:space="preserve">Po podání </w:t>
      </w:r>
      <w:r w:rsidR="0000362B">
        <w:rPr>
          <w:szCs w:val="22"/>
          <w:lang w:val="cs"/>
        </w:rPr>
        <w:t xml:space="preserve">veterinárního léčivého </w:t>
      </w:r>
      <w:r w:rsidRPr="001203C9">
        <w:rPr>
          <w:szCs w:val="22"/>
        </w:rPr>
        <w:t>přípravku si důkladně umyjte ruce.</w:t>
      </w:r>
    </w:p>
    <w:p w14:paraId="1E6DC2AF" w14:textId="77777777" w:rsidR="005B1FD0" w:rsidRPr="00B41D57" w:rsidRDefault="005B1FD0" w:rsidP="005B1FD0">
      <w:pPr>
        <w:tabs>
          <w:tab w:val="clear" w:pos="567"/>
        </w:tabs>
        <w:spacing w:line="240" w:lineRule="auto"/>
        <w:rPr>
          <w:szCs w:val="22"/>
        </w:rPr>
      </w:pPr>
    </w:p>
    <w:p w14:paraId="73D27655" w14:textId="2E53BF9F" w:rsidR="005B1FD0" w:rsidRDefault="00A87289" w:rsidP="005B1FD0">
      <w:pPr>
        <w:tabs>
          <w:tab w:val="clear" w:pos="567"/>
        </w:tabs>
        <w:spacing w:line="240" w:lineRule="auto"/>
      </w:pPr>
      <w:r w:rsidRPr="00B41D57">
        <w:rPr>
          <w:szCs w:val="22"/>
          <w:u w:val="single"/>
        </w:rPr>
        <w:t>Březost a laktace</w:t>
      </w:r>
      <w:r w:rsidRPr="00B41D57">
        <w:t>:</w:t>
      </w:r>
    </w:p>
    <w:p w14:paraId="5DEAF09B" w14:textId="6E38AA4A" w:rsidR="005E175A" w:rsidRPr="00B41D57" w:rsidRDefault="005E175A" w:rsidP="005B1FD0">
      <w:pPr>
        <w:tabs>
          <w:tab w:val="clear" w:pos="567"/>
        </w:tabs>
        <w:spacing w:line="240" w:lineRule="auto"/>
        <w:rPr>
          <w:szCs w:val="22"/>
        </w:rPr>
      </w:pPr>
      <w:r>
        <w:rPr>
          <w:szCs w:val="22"/>
        </w:rPr>
        <w:t>Neuplatňuje se.</w:t>
      </w:r>
    </w:p>
    <w:p w14:paraId="19054341" w14:textId="77777777" w:rsidR="005B1FD0" w:rsidRPr="00B41D57" w:rsidRDefault="005B1FD0" w:rsidP="005B1FD0">
      <w:pPr>
        <w:tabs>
          <w:tab w:val="clear" w:pos="567"/>
        </w:tabs>
        <w:spacing w:line="240" w:lineRule="auto"/>
        <w:rPr>
          <w:szCs w:val="22"/>
        </w:rPr>
      </w:pPr>
    </w:p>
    <w:p w14:paraId="79F1C6F6" w14:textId="383AA0C8" w:rsidR="005B1FD0" w:rsidRPr="00B41D57" w:rsidRDefault="00A87289"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6599FC7E" w14:textId="77777777" w:rsidR="005E175A" w:rsidRDefault="005E175A" w:rsidP="005E175A">
      <w:pPr>
        <w:pStyle w:val="Zkladntext"/>
        <w:rPr>
          <w:spacing w:val="-2"/>
          <w:szCs w:val="22"/>
        </w:rPr>
      </w:pPr>
      <w:r>
        <w:rPr>
          <w:szCs w:val="22"/>
          <w:lang w:val="cs"/>
        </w:rPr>
        <w:t xml:space="preserve">Síla účinku efedrinu a riziko nežádoucích účinků může být zvýšené při současném podávání s </w:t>
      </w:r>
      <w:proofErr w:type="spellStart"/>
      <w:r>
        <w:rPr>
          <w:szCs w:val="22"/>
          <w:lang w:val="cs"/>
        </w:rPr>
        <w:t>methylxantiny</w:t>
      </w:r>
      <w:proofErr w:type="spellEnd"/>
      <w:r>
        <w:rPr>
          <w:szCs w:val="22"/>
          <w:lang w:val="cs"/>
        </w:rPr>
        <w:t xml:space="preserve"> a sympatomimetiky.</w:t>
      </w:r>
    </w:p>
    <w:p w14:paraId="5F78673B" w14:textId="77777777" w:rsidR="005E175A" w:rsidRPr="007321B9" w:rsidRDefault="005E175A" w:rsidP="005E175A">
      <w:pPr>
        <w:tabs>
          <w:tab w:val="left" w:pos="540"/>
        </w:tabs>
        <w:rPr>
          <w:lang w:val="de-AT"/>
        </w:rPr>
      </w:pPr>
      <w:r>
        <w:rPr>
          <w:lang w:val="cs"/>
        </w:rPr>
        <w:t xml:space="preserve">Efedrin může zvyšovat metabolismus glukokortikoidů. </w:t>
      </w:r>
    </w:p>
    <w:p w14:paraId="291D2D22" w14:textId="77777777" w:rsidR="005E175A" w:rsidRPr="007321B9" w:rsidRDefault="005E175A" w:rsidP="005E175A">
      <w:pPr>
        <w:tabs>
          <w:tab w:val="left" w:pos="540"/>
        </w:tabs>
        <w:rPr>
          <w:lang w:val="de-AT"/>
        </w:rPr>
      </w:pPr>
      <w:r>
        <w:rPr>
          <w:lang w:val="cs"/>
        </w:rPr>
        <w:t xml:space="preserve">Současné podávání s inhibitory MAO může způsobit hypertenzi. </w:t>
      </w:r>
    </w:p>
    <w:p w14:paraId="5F593E00" w14:textId="77777777" w:rsidR="005E175A" w:rsidRPr="007321B9" w:rsidRDefault="005E175A" w:rsidP="005E175A">
      <w:pPr>
        <w:tabs>
          <w:tab w:val="left" w:pos="540"/>
        </w:tabs>
        <w:rPr>
          <w:lang w:val="de-AT"/>
        </w:rPr>
      </w:pPr>
      <w:r>
        <w:rPr>
          <w:lang w:val="cs"/>
        </w:rPr>
        <w:t xml:space="preserve">Efedrin může zvýšit riziko toxicity </w:t>
      </w:r>
      <w:proofErr w:type="spellStart"/>
      <w:r>
        <w:rPr>
          <w:lang w:val="cs"/>
        </w:rPr>
        <w:t>theofylinu</w:t>
      </w:r>
      <w:proofErr w:type="spellEnd"/>
      <w:r>
        <w:rPr>
          <w:lang w:val="cs"/>
        </w:rPr>
        <w:t xml:space="preserve">. </w:t>
      </w:r>
    </w:p>
    <w:p w14:paraId="7DAC7F3B" w14:textId="77777777" w:rsidR="005E175A" w:rsidRPr="007321B9" w:rsidRDefault="005E175A" w:rsidP="005E175A">
      <w:pPr>
        <w:pStyle w:val="Zkladntext"/>
        <w:rPr>
          <w:spacing w:val="-2"/>
          <w:szCs w:val="22"/>
          <w:lang w:val="de-AT"/>
        </w:rPr>
      </w:pPr>
      <w:r>
        <w:rPr>
          <w:szCs w:val="22"/>
          <w:lang w:val="cs"/>
        </w:rPr>
        <w:t xml:space="preserve">Existuje riziko srdečních arytmií při kombinaci se </w:t>
      </w:r>
      <w:r>
        <w:rPr>
          <w:lang w:val="cs"/>
        </w:rPr>
        <w:t xml:space="preserve">srdečními </w:t>
      </w:r>
      <w:r>
        <w:rPr>
          <w:szCs w:val="22"/>
          <w:lang w:val="cs"/>
        </w:rPr>
        <w:t xml:space="preserve">glykosidy </w:t>
      </w:r>
      <w:r>
        <w:rPr>
          <w:lang w:val="cs"/>
        </w:rPr>
        <w:t xml:space="preserve">(např. digoxinem), chininem, </w:t>
      </w:r>
      <w:proofErr w:type="spellStart"/>
      <w:r>
        <w:rPr>
          <w:lang w:val="cs"/>
        </w:rPr>
        <w:t>tricyklickými</w:t>
      </w:r>
      <w:proofErr w:type="spellEnd"/>
      <w:r>
        <w:rPr>
          <w:lang w:val="cs"/>
        </w:rPr>
        <w:t xml:space="preserve"> antidepresivy</w:t>
      </w:r>
      <w:r>
        <w:rPr>
          <w:szCs w:val="22"/>
          <w:lang w:val="cs"/>
        </w:rPr>
        <w:t xml:space="preserve"> a halogenovanými narkotiky (viz bod 5).</w:t>
      </w:r>
    </w:p>
    <w:p w14:paraId="5D99F697" w14:textId="77777777" w:rsidR="005E175A" w:rsidRPr="007321B9" w:rsidRDefault="005E175A" w:rsidP="005E175A">
      <w:pPr>
        <w:tabs>
          <w:tab w:val="left" w:pos="540"/>
        </w:tabs>
        <w:rPr>
          <w:lang w:val="cs"/>
        </w:rPr>
      </w:pPr>
      <w:r>
        <w:rPr>
          <w:lang w:val="cs"/>
        </w:rPr>
        <w:t>Látky vedoucí ke zvýšení pH moči jsou schopny prodloužit vylučování efedrinu, což může vést ke zvýšenému riziku nežádoucích účinků. Látky vedoucí ke snížení pH moči jsou schopny urychlit vylučování efedrinu, což může vést ke snížené účinnosti.</w:t>
      </w:r>
    </w:p>
    <w:p w14:paraId="7695D7F1" w14:textId="77777777" w:rsidR="005E175A" w:rsidRPr="007321B9" w:rsidRDefault="005E175A" w:rsidP="005E175A">
      <w:pPr>
        <w:tabs>
          <w:tab w:val="left" w:pos="540"/>
        </w:tabs>
        <w:rPr>
          <w:lang w:val="cs"/>
        </w:rPr>
      </w:pPr>
      <w:r>
        <w:rPr>
          <w:lang w:val="cs"/>
        </w:rPr>
        <w:t>Při současném podávání s námelovými alkaloidy a oxytocinem může dojít k vazokonstrikci.</w:t>
      </w:r>
    </w:p>
    <w:p w14:paraId="4B6ACDF8" w14:textId="6D8A37A0" w:rsidR="005B1FD0" w:rsidRPr="00B41D57" w:rsidRDefault="005E175A" w:rsidP="005E175A">
      <w:pPr>
        <w:tabs>
          <w:tab w:val="clear" w:pos="567"/>
        </w:tabs>
        <w:spacing w:line="240" w:lineRule="auto"/>
        <w:rPr>
          <w:szCs w:val="22"/>
        </w:rPr>
      </w:pPr>
      <w:r>
        <w:rPr>
          <w:szCs w:val="22"/>
          <w:lang w:val="cs"/>
        </w:rPr>
        <w:t>Sympatolytika mohou snižovat účinnost efedrinu.</w:t>
      </w:r>
    </w:p>
    <w:p w14:paraId="467C169F" w14:textId="77777777" w:rsidR="005E175A" w:rsidRDefault="005E175A" w:rsidP="005B1FD0">
      <w:pPr>
        <w:tabs>
          <w:tab w:val="clear" w:pos="567"/>
        </w:tabs>
        <w:spacing w:line="240" w:lineRule="auto"/>
      </w:pPr>
    </w:p>
    <w:p w14:paraId="5B6C6DA5" w14:textId="217CA04A" w:rsidR="005B1FD0" w:rsidRPr="00B41D57" w:rsidRDefault="00A87289" w:rsidP="005B1FD0">
      <w:pPr>
        <w:tabs>
          <w:tab w:val="clear" w:pos="567"/>
        </w:tabs>
        <w:spacing w:line="240" w:lineRule="auto"/>
        <w:rPr>
          <w:szCs w:val="22"/>
        </w:rPr>
      </w:pPr>
      <w:r w:rsidRPr="00B41D57">
        <w:rPr>
          <w:szCs w:val="22"/>
          <w:u w:val="single"/>
        </w:rPr>
        <w:t>Předávkování</w:t>
      </w:r>
      <w:r w:rsidRPr="00B41D57">
        <w:t>:</w:t>
      </w:r>
    </w:p>
    <w:p w14:paraId="1E00D48D" w14:textId="77777777" w:rsidR="005E175A" w:rsidRPr="007321B9" w:rsidRDefault="005E175A" w:rsidP="005E175A">
      <w:pPr>
        <w:jc w:val="both"/>
        <w:rPr>
          <w:spacing w:val="-2"/>
          <w:szCs w:val="22"/>
          <w:lang w:val="cs"/>
        </w:rPr>
      </w:pPr>
      <w:r>
        <w:rPr>
          <w:szCs w:val="22"/>
          <w:lang w:val="cs"/>
        </w:rPr>
        <w:t xml:space="preserve">Při předávkování vysokými dávkami mohou nastat následující nežádoucí účinky: tachykardie, </w:t>
      </w:r>
      <w:proofErr w:type="spellStart"/>
      <w:r>
        <w:rPr>
          <w:szCs w:val="22"/>
          <w:lang w:val="cs"/>
        </w:rPr>
        <w:t>tachyarytmie</w:t>
      </w:r>
      <w:proofErr w:type="spellEnd"/>
      <w:r>
        <w:rPr>
          <w:szCs w:val="22"/>
          <w:lang w:val="cs"/>
        </w:rPr>
        <w:t xml:space="preserve">, zvracení, zvýšená transpirace, hyperventilace, svalová slabost, třes s </w:t>
      </w:r>
      <w:proofErr w:type="spellStart"/>
      <w:r>
        <w:rPr>
          <w:szCs w:val="22"/>
          <w:lang w:val="cs"/>
        </w:rPr>
        <w:t>hyperexcitací</w:t>
      </w:r>
      <w:proofErr w:type="spellEnd"/>
      <w:r>
        <w:rPr>
          <w:szCs w:val="22"/>
          <w:lang w:val="cs"/>
        </w:rPr>
        <w:t xml:space="preserve"> a neklid, úzkost a insomnie.</w:t>
      </w:r>
    </w:p>
    <w:p w14:paraId="20E6DDDF" w14:textId="77777777" w:rsidR="005E175A" w:rsidRPr="007321B9" w:rsidRDefault="005E175A" w:rsidP="005E175A">
      <w:pPr>
        <w:jc w:val="both"/>
        <w:rPr>
          <w:spacing w:val="-2"/>
          <w:szCs w:val="22"/>
          <w:lang w:val="cs"/>
        </w:rPr>
      </w:pPr>
      <w:r>
        <w:rPr>
          <w:szCs w:val="22"/>
          <w:lang w:val="cs"/>
        </w:rPr>
        <w:t>Může být zahájena následující symptomatická léčba:</w:t>
      </w:r>
    </w:p>
    <w:p w14:paraId="53DA73C6"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 xml:space="preserve">gastrická </w:t>
      </w:r>
      <w:proofErr w:type="spellStart"/>
      <w:r>
        <w:rPr>
          <w:szCs w:val="22"/>
          <w:lang w:val="cs"/>
        </w:rPr>
        <w:t>laváž</w:t>
      </w:r>
      <w:proofErr w:type="spellEnd"/>
      <w:r>
        <w:rPr>
          <w:szCs w:val="22"/>
          <w:lang w:val="cs"/>
        </w:rPr>
        <w:t>, je-li to nutné</w:t>
      </w:r>
    </w:p>
    <w:p w14:paraId="7E9862DE"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 xml:space="preserve">v případě závažné </w:t>
      </w:r>
      <w:proofErr w:type="spellStart"/>
      <w:r>
        <w:rPr>
          <w:szCs w:val="22"/>
          <w:lang w:val="cs"/>
        </w:rPr>
        <w:t>hyperexcitace</w:t>
      </w:r>
      <w:proofErr w:type="spellEnd"/>
      <w:r>
        <w:rPr>
          <w:szCs w:val="22"/>
          <w:lang w:val="cs"/>
        </w:rPr>
        <w:t xml:space="preserve"> podávání sedativ jako je diazepam, nebo neuroleptik</w:t>
      </w:r>
    </w:p>
    <w:p w14:paraId="3715ED17"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 xml:space="preserve">v případě </w:t>
      </w:r>
      <w:proofErr w:type="spellStart"/>
      <w:r>
        <w:rPr>
          <w:szCs w:val="22"/>
          <w:lang w:val="cs"/>
        </w:rPr>
        <w:t>tachyarytmie</w:t>
      </w:r>
      <w:proofErr w:type="spellEnd"/>
      <w:r>
        <w:rPr>
          <w:szCs w:val="22"/>
          <w:lang w:val="cs"/>
        </w:rPr>
        <w:t xml:space="preserve"> podávání beta-blokátorů</w:t>
      </w:r>
    </w:p>
    <w:p w14:paraId="69B748E0" w14:textId="464CD646" w:rsidR="005B1FD0" w:rsidRDefault="005E175A" w:rsidP="00817C36">
      <w:pPr>
        <w:tabs>
          <w:tab w:val="clear" w:pos="567"/>
          <w:tab w:val="left" w:pos="284"/>
        </w:tabs>
        <w:spacing w:line="240" w:lineRule="auto"/>
        <w:rPr>
          <w:szCs w:val="22"/>
          <w:lang w:val="cs"/>
        </w:rPr>
      </w:pPr>
      <w:r>
        <w:rPr>
          <w:szCs w:val="22"/>
          <w:lang w:val="cs"/>
        </w:rPr>
        <w:t>-</w:t>
      </w:r>
      <w:r>
        <w:rPr>
          <w:szCs w:val="22"/>
          <w:lang w:val="cs"/>
        </w:rPr>
        <w:tab/>
        <w:t>zrychlená sekrece acidifikací moči a zvýšenou diurézou</w:t>
      </w:r>
    </w:p>
    <w:p w14:paraId="1F5ED78C" w14:textId="5851982F" w:rsidR="005B1FD0" w:rsidRDefault="005B1FD0" w:rsidP="005B1FD0">
      <w:pPr>
        <w:tabs>
          <w:tab w:val="clear" w:pos="567"/>
        </w:tabs>
        <w:spacing w:line="240" w:lineRule="auto"/>
        <w:rPr>
          <w:szCs w:val="22"/>
        </w:rPr>
      </w:pPr>
    </w:p>
    <w:p w14:paraId="6B3339D6" w14:textId="76394065" w:rsidR="00817C36" w:rsidRPr="00B41D57" w:rsidRDefault="00062AC2" w:rsidP="005B1FD0">
      <w:pPr>
        <w:tabs>
          <w:tab w:val="clear" w:pos="567"/>
        </w:tabs>
        <w:spacing w:line="240" w:lineRule="auto"/>
        <w:rPr>
          <w:szCs w:val="22"/>
        </w:rPr>
      </w:pPr>
      <w:bookmarkStart w:id="0" w:name="_Hlk164234593"/>
      <w:r w:rsidRPr="00062AC2" w:rsidDel="00A02770">
        <w:rPr>
          <w:szCs w:val="22"/>
        </w:rPr>
        <w:t xml:space="preserve"> </w:t>
      </w:r>
      <w:bookmarkEnd w:id="0"/>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A87289"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736A63EC" w14:textId="01169093" w:rsidR="00F67BF1" w:rsidRPr="00817C36" w:rsidRDefault="00F67BF1" w:rsidP="00F67BF1">
      <w:pPr>
        <w:tabs>
          <w:tab w:val="clear" w:pos="567"/>
        </w:tabs>
        <w:spacing w:line="240" w:lineRule="auto"/>
        <w:rPr>
          <w:b/>
          <w:lang w:val="cs"/>
        </w:rPr>
      </w:pPr>
      <w:r w:rsidRPr="00817C36">
        <w:rPr>
          <w:b/>
          <w:lang w:val="cs"/>
        </w:rPr>
        <w:t>Psi</w:t>
      </w:r>
      <w:r>
        <w:rPr>
          <w:b/>
          <w:lang w:val="cs"/>
        </w:rPr>
        <w:t>:</w:t>
      </w:r>
    </w:p>
    <w:p w14:paraId="21DFF753" w14:textId="77777777" w:rsidR="00F67BF1" w:rsidRDefault="00F67BF1" w:rsidP="00817C36">
      <w:pPr>
        <w:spacing w:line="240" w:lineRule="auto"/>
      </w:pPr>
      <w:bookmarkStart w:id="1" w:name="_GoBack"/>
      <w:r w:rsidRPr="00B41D57">
        <w:t>Vzácné</w:t>
      </w:r>
      <w:r>
        <w:t xml:space="preserve"> </w:t>
      </w:r>
      <w:r w:rsidRPr="00B41D57">
        <w:t>(1 až 10 zvířat / 10 000 ošetřených zvířat):</w:t>
      </w:r>
      <w:r>
        <w:t xml:space="preserve"> </w:t>
      </w:r>
    </w:p>
    <w:p w14:paraId="2E57E225" w14:textId="78672AB7" w:rsidR="00F67BF1" w:rsidRPr="00817C36" w:rsidRDefault="00F67BF1" w:rsidP="00817C36">
      <w:pPr>
        <w:spacing w:line="240" w:lineRule="auto"/>
        <w:rPr>
          <w:lang w:val="cs"/>
        </w:rPr>
      </w:pPr>
      <w:r>
        <w:rPr>
          <w:lang w:val="cs"/>
        </w:rPr>
        <w:t>Zvýšená tepová frekvence</w:t>
      </w:r>
      <w:r>
        <w:rPr>
          <w:vertAlign w:val="superscript"/>
          <w:lang w:val="cs"/>
        </w:rPr>
        <w:t>1</w:t>
      </w:r>
      <w:r>
        <w:rPr>
          <w:lang w:val="cs"/>
        </w:rPr>
        <w:t xml:space="preserve">, </w:t>
      </w:r>
      <w:r w:rsidR="00817C36">
        <w:rPr>
          <w:lang w:val="cs"/>
        </w:rPr>
        <w:t>K</w:t>
      </w:r>
      <w:r>
        <w:rPr>
          <w:lang w:val="cs"/>
        </w:rPr>
        <w:t>omorová arytmie</w:t>
      </w:r>
      <w:r>
        <w:rPr>
          <w:vertAlign w:val="superscript"/>
          <w:lang w:val="cs"/>
        </w:rPr>
        <w:t>1</w:t>
      </w:r>
      <w:r>
        <w:rPr>
          <w:spacing w:val="-2"/>
        </w:rPr>
        <w:t>; E</w:t>
      </w:r>
      <w:r>
        <w:rPr>
          <w:lang w:val="cs"/>
        </w:rPr>
        <w:t>xcitace</w:t>
      </w:r>
      <w:r>
        <w:rPr>
          <w:vertAlign w:val="superscript"/>
          <w:lang w:val="cs"/>
        </w:rPr>
        <w:t>1</w:t>
      </w:r>
      <w:r w:rsidR="00817C36">
        <w:rPr>
          <w:lang w:val="cs"/>
        </w:rPr>
        <w:t>.</w:t>
      </w:r>
    </w:p>
    <w:p w14:paraId="101BFAAD" w14:textId="77777777" w:rsidR="00F67BF1" w:rsidRDefault="00F67BF1" w:rsidP="00F67BF1">
      <w:pPr>
        <w:spacing w:line="240" w:lineRule="auto"/>
      </w:pPr>
    </w:p>
    <w:p w14:paraId="5D7B78D0" w14:textId="090F3555" w:rsidR="00F67BF1" w:rsidRDefault="00F67BF1" w:rsidP="00817C36">
      <w:pPr>
        <w:spacing w:line="240" w:lineRule="auto"/>
      </w:pPr>
      <w:r>
        <w:t>Neznámá četnost (z dostupných údajů nelze určit</w:t>
      </w:r>
      <w:r w:rsidRPr="00B41D57">
        <w:t>):</w:t>
      </w:r>
    </w:p>
    <w:p w14:paraId="5B994D0B" w14:textId="3FB7D045" w:rsidR="00F67BF1" w:rsidRPr="00817C36" w:rsidRDefault="00F67BF1" w:rsidP="00F67BF1">
      <w:pPr>
        <w:spacing w:before="60" w:after="60"/>
      </w:pPr>
      <w:r>
        <w:rPr>
          <w:szCs w:val="22"/>
          <w:lang w:val="cs"/>
        </w:rPr>
        <w:t>Tachykardie</w:t>
      </w:r>
      <w:r>
        <w:rPr>
          <w:szCs w:val="22"/>
          <w:vertAlign w:val="superscript"/>
          <w:lang w:val="cs"/>
        </w:rPr>
        <w:t>2</w:t>
      </w:r>
      <w:r>
        <w:rPr>
          <w:szCs w:val="22"/>
          <w:lang w:val="cs"/>
        </w:rPr>
        <w:t xml:space="preserve">, </w:t>
      </w:r>
      <w:r w:rsidR="00817C36">
        <w:rPr>
          <w:szCs w:val="22"/>
          <w:lang w:val="cs"/>
        </w:rPr>
        <w:t>F</w:t>
      </w:r>
      <w:r>
        <w:rPr>
          <w:szCs w:val="22"/>
          <w:lang w:val="cs"/>
        </w:rPr>
        <w:t>ibrilace síní</w:t>
      </w:r>
      <w:r>
        <w:rPr>
          <w:szCs w:val="22"/>
          <w:vertAlign w:val="superscript"/>
          <w:lang w:val="cs"/>
        </w:rPr>
        <w:t>2</w:t>
      </w:r>
      <w:r>
        <w:rPr>
          <w:szCs w:val="22"/>
          <w:lang w:val="cs"/>
        </w:rPr>
        <w:t xml:space="preserve">, </w:t>
      </w:r>
      <w:r w:rsidR="00817C36">
        <w:rPr>
          <w:szCs w:val="22"/>
          <w:lang w:val="cs"/>
        </w:rPr>
        <w:t>Z</w:t>
      </w:r>
      <w:r>
        <w:rPr>
          <w:szCs w:val="22"/>
          <w:lang w:val="cs"/>
        </w:rPr>
        <w:t>výšená srdeční frekvence</w:t>
      </w:r>
      <w:r>
        <w:rPr>
          <w:szCs w:val="22"/>
          <w:vertAlign w:val="superscript"/>
          <w:lang w:val="cs"/>
        </w:rPr>
        <w:t>2</w:t>
      </w:r>
      <w:r>
        <w:rPr>
          <w:szCs w:val="22"/>
          <w:lang w:val="cs"/>
        </w:rPr>
        <w:t xml:space="preserve">, </w:t>
      </w:r>
      <w:r w:rsidR="00817C36">
        <w:rPr>
          <w:szCs w:val="22"/>
          <w:lang w:val="cs"/>
        </w:rPr>
        <w:t>P</w:t>
      </w:r>
      <w:r>
        <w:rPr>
          <w:szCs w:val="22"/>
          <w:lang w:val="cs"/>
        </w:rPr>
        <w:t>eriferní vasokonstrikce</w:t>
      </w:r>
      <w:r>
        <w:rPr>
          <w:szCs w:val="22"/>
          <w:vertAlign w:val="superscript"/>
          <w:lang w:val="cs"/>
        </w:rPr>
        <w:t>2</w:t>
      </w:r>
      <w:r w:rsidR="00817C36">
        <w:rPr>
          <w:spacing w:val="-2"/>
        </w:rPr>
        <w:t>;</w:t>
      </w:r>
      <w:r>
        <w:rPr>
          <w:spacing w:val="-2"/>
        </w:rPr>
        <w:t xml:space="preserve"> </w:t>
      </w:r>
      <w:r w:rsidR="00817C36">
        <w:rPr>
          <w:szCs w:val="22"/>
          <w:lang w:val="cs"/>
        </w:rPr>
        <w:t>N</w:t>
      </w:r>
      <w:r>
        <w:rPr>
          <w:szCs w:val="22"/>
          <w:lang w:val="cs"/>
        </w:rPr>
        <w:t>espavost</w:t>
      </w:r>
      <w:r>
        <w:rPr>
          <w:szCs w:val="22"/>
          <w:vertAlign w:val="superscript"/>
          <w:lang w:val="cs"/>
        </w:rPr>
        <w:t>2</w:t>
      </w:r>
      <w:r>
        <w:rPr>
          <w:szCs w:val="22"/>
          <w:lang w:val="cs"/>
        </w:rPr>
        <w:t xml:space="preserve">, </w:t>
      </w:r>
      <w:r w:rsidR="00817C36">
        <w:rPr>
          <w:szCs w:val="22"/>
          <w:lang w:val="cs"/>
        </w:rPr>
        <w:t>Ú</w:t>
      </w:r>
      <w:r w:rsidRPr="00F67BF1">
        <w:rPr>
          <w:szCs w:val="22"/>
          <w:lang w:val="cs"/>
        </w:rPr>
        <w:t>zkost</w:t>
      </w:r>
      <w:r w:rsidRPr="00817C36">
        <w:rPr>
          <w:szCs w:val="22"/>
          <w:vertAlign w:val="superscript"/>
          <w:lang w:val="cs"/>
        </w:rPr>
        <w:t>2</w:t>
      </w:r>
      <w:r w:rsidR="00817C36">
        <w:rPr>
          <w:szCs w:val="22"/>
          <w:lang w:val="cs"/>
        </w:rPr>
        <w:t>;</w:t>
      </w:r>
      <w:r>
        <w:rPr>
          <w:szCs w:val="22"/>
          <w:lang w:val="cs"/>
        </w:rPr>
        <w:t xml:space="preserve"> </w:t>
      </w:r>
      <w:r w:rsidR="00817C36">
        <w:rPr>
          <w:szCs w:val="22"/>
          <w:lang w:val="cs"/>
        </w:rPr>
        <w:t>S</w:t>
      </w:r>
      <w:r w:rsidRPr="00F67BF1">
        <w:rPr>
          <w:szCs w:val="22"/>
          <w:lang w:val="cs"/>
        </w:rPr>
        <w:t>valový</w:t>
      </w:r>
      <w:r>
        <w:rPr>
          <w:szCs w:val="22"/>
          <w:lang w:val="cs"/>
        </w:rPr>
        <w:t xml:space="preserve"> třes</w:t>
      </w:r>
      <w:r>
        <w:rPr>
          <w:szCs w:val="22"/>
          <w:vertAlign w:val="superscript"/>
          <w:lang w:val="cs"/>
        </w:rPr>
        <w:t>2</w:t>
      </w:r>
      <w:r>
        <w:rPr>
          <w:szCs w:val="22"/>
          <w:lang w:val="cs"/>
        </w:rPr>
        <w:t xml:space="preserve">, </w:t>
      </w:r>
      <w:r w:rsidR="00817C36">
        <w:rPr>
          <w:szCs w:val="22"/>
          <w:lang w:val="cs"/>
        </w:rPr>
        <w:t>M</w:t>
      </w:r>
      <w:r>
        <w:rPr>
          <w:szCs w:val="22"/>
          <w:lang w:val="cs"/>
        </w:rPr>
        <w:t>ydriáza</w:t>
      </w:r>
      <w:r>
        <w:rPr>
          <w:szCs w:val="22"/>
          <w:vertAlign w:val="superscript"/>
          <w:lang w:val="cs"/>
        </w:rPr>
        <w:t>2</w:t>
      </w:r>
      <w:r>
        <w:rPr>
          <w:spacing w:val="-2"/>
        </w:rPr>
        <w:t xml:space="preserve">; </w:t>
      </w:r>
      <w:r>
        <w:rPr>
          <w:szCs w:val="22"/>
          <w:lang w:val="cs"/>
        </w:rPr>
        <w:t>Plicní poruchy (</w:t>
      </w:r>
      <w:proofErr w:type="spellStart"/>
      <w:r>
        <w:rPr>
          <w:szCs w:val="22"/>
          <w:lang w:val="cs"/>
        </w:rPr>
        <w:t>bronchodilatace</w:t>
      </w:r>
      <w:proofErr w:type="spellEnd"/>
      <w:r>
        <w:rPr>
          <w:szCs w:val="22"/>
          <w:lang w:val="cs"/>
        </w:rPr>
        <w:t xml:space="preserve"> a snížení vylučování hlenu na respiračních slizničních membránách)</w:t>
      </w:r>
      <w:r>
        <w:rPr>
          <w:szCs w:val="22"/>
          <w:vertAlign w:val="superscript"/>
          <w:lang w:val="cs"/>
        </w:rPr>
        <w:t>2</w:t>
      </w:r>
      <w:r>
        <w:rPr>
          <w:spacing w:val="-2"/>
        </w:rPr>
        <w:t xml:space="preserve">; </w:t>
      </w:r>
      <w:proofErr w:type="spellStart"/>
      <w:r>
        <w:rPr>
          <w:spacing w:val="-2"/>
        </w:rPr>
        <w:t>Hypomobilita</w:t>
      </w:r>
      <w:proofErr w:type="spellEnd"/>
      <w:r>
        <w:rPr>
          <w:spacing w:val="-2"/>
        </w:rPr>
        <w:t xml:space="preserve"> trávícího traktu</w:t>
      </w:r>
      <w:r>
        <w:rPr>
          <w:spacing w:val="-2"/>
          <w:vertAlign w:val="superscript"/>
        </w:rPr>
        <w:t>2</w:t>
      </w:r>
      <w:r w:rsidR="00817C36">
        <w:rPr>
          <w:spacing w:val="-2"/>
        </w:rPr>
        <w:t>.</w:t>
      </w:r>
      <w:bookmarkEnd w:id="1"/>
    </w:p>
    <w:p w14:paraId="3F798770" w14:textId="77777777" w:rsidR="00F67BF1" w:rsidRPr="00C4221F" w:rsidRDefault="00F67BF1" w:rsidP="00F67BF1">
      <w:pPr>
        <w:tabs>
          <w:tab w:val="clear" w:pos="567"/>
        </w:tabs>
        <w:spacing w:line="240" w:lineRule="auto"/>
        <w:rPr>
          <w:szCs w:val="22"/>
        </w:rPr>
      </w:pPr>
      <w:r>
        <w:rPr>
          <w:szCs w:val="22"/>
          <w:vertAlign w:val="superscript"/>
        </w:rPr>
        <w:t xml:space="preserve">1 </w:t>
      </w:r>
      <w:r>
        <w:rPr>
          <w:lang w:val="cs"/>
        </w:rPr>
        <w:t>Tyto symptomy zmizí po snížení dávky nebo ukončení léčby.</w:t>
      </w:r>
    </w:p>
    <w:p w14:paraId="344DAEA7" w14:textId="77777777" w:rsidR="00F67BF1" w:rsidRPr="00C4221F" w:rsidRDefault="00F67BF1" w:rsidP="00F67BF1">
      <w:pPr>
        <w:tabs>
          <w:tab w:val="clear" w:pos="567"/>
        </w:tabs>
        <w:spacing w:line="240" w:lineRule="auto"/>
        <w:rPr>
          <w:szCs w:val="22"/>
        </w:rPr>
      </w:pPr>
      <w:r>
        <w:rPr>
          <w:szCs w:val="22"/>
          <w:vertAlign w:val="superscript"/>
        </w:rPr>
        <w:t>2</w:t>
      </w:r>
      <w:r>
        <w:rPr>
          <w:szCs w:val="22"/>
        </w:rPr>
        <w:t xml:space="preserve"> </w:t>
      </w:r>
      <w:r>
        <w:rPr>
          <w:szCs w:val="22"/>
          <w:lang w:val="cs"/>
        </w:rPr>
        <w:t xml:space="preserve">Vlivem farmakologických vlastností efedrinu mohou nastat tyto účinky při doporučené terapeutické dávce </w:t>
      </w:r>
    </w:p>
    <w:p w14:paraId="1E11949D" w14:textId="77777777" w:rsidR="00F67BF1" w:rsidRDefault="00F67BF1" w:rsidP="005E175A"/>
    <w:p w14:paraId="1658FBD3" w14:textId="2FAB238C" w:rsidR="005E175A" w:rsidRDefault="00F67BF1" w:rsidP="005E175A">
      <w:r w:rsidRPr="00B41D57">
        <w:lastRenderedPageBreak/>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9E02AE">
        <w:t>i</w:t>
      </w:r>
      <w:r w:rsidRPr="00B41D57">
        <w:t xml:space="preserve"> rozhodnutí o registraci </w:t>
      </w:r>
      <w:r>
        <w:t xml:space="preserve">nebo </w:t>
      </w:r>
      <w:r w:rsidRPr="00B41D57">
        <w:t>místní</w:t>
      </w:r>
      <w:r w:rsidR="00D710D9">
        <w:t>mu</w:t>
      </w:r>
      <w:r w:rsidRPr="00B41D57">
        <w:t xml:space="preserve"> zástupc</w:t>
      </w:r>
      <w:r w:rsidR="00D710D9">
        <w:t>i</w:t>
      </w:r>
      <w:r w:rsidRPr="00B41D57">
        <w:t xml:space="preserve"> držitele rozhodnutí o registraci s využitím kontaktních údajů uvedených na konci této příbalové informace nebo prostřednictvím národního systému hlášení nežádoucích účinků</w:t>
      </w:r>
      <w:r>
        <w:t>:</w:t>
      </w:r>
      <w:r w:rsidRPr="00B41D57">
        <w:t xml:space="preserve"> </w:t>
      </w:r>
    </w:p>
    <w:p w14:paraId="617F9B30" w14:textId="77777777" w:rsidR="009E02AE" w:rsidRDefault="009E02AE" w:rsidP="005E175A">
      <w:pPr>
        <w:rPr>
          <w:szCs w:val="24"/>
        </w:rPr>
      </w:pPr>
    </w:p>
    <w:p w14:paraId="214C9662" w14:textId="537F7C1D" w:rsidR="009E02AE" w:rsidRDefault="00D710D9" w:rsidP="005E175A">
      <w:pPr>
        <w:rPr>
          <w:szCs w:val="24"/>
        </w:rPr>
      </w:pPr>
      <w:r w:rsidRPr="005C0170">
        <w:rPr>
          <w:szCs w:val="24"/>
        </w:rPr>
        <w:t>Ústav pro státní kontrolu veterinárních biopreparátů a léčiv</w:t>
      </w:r>
      <w:r w:rsidRPr="005C0170">
        <w:rPr>
          <w:szCs w:val="24"/>
        </w:rPr>
        <w:br/>
        <w:t>Hudcova 232/56</w:t>
      </w:r>
      <w:r w:rsidR="009E02AE">
        <w:rPr>
          <w:szCs w:val="24"/>
        </w:rPr>
        <w:t xml:space="preserve"> a</w:t>
      </w:r>
      <w:r w:rsidRPr="005C0170">
        <w:rPr>
          <w:szCs w:val="24"/>
        </w:rPr>
        <w:br/>
        <w:t>621 00 Brno </w:t>
      </w:r>
    </w:p>
    <w:p w14:paraId="1231F22A" w14:textId="77777777" w:rsidR="009E02AE" w:rsidRPr="004F6B0E" w:rsidRDefault="009E02AE" w:rsidP="009E02AE">
      <w:pPr>
        <w:spacing w:line="240" w:lineRule="auto"/>
        <w:jc w:val="both"/>
        <w:rPr>
          <w:szCs w:val="22"/>
        </w:rPr>
      </w:pPr>
      <w:r w:rsidRPr="004F6B0E">
        <w:rPr>
          <w:szCs w:val="22"/>
        </w:rPr>
        <w:t xml:space="preserve">E-mail: </w:t>
      </w:r>
      <w:hyperlink r:id="rId11" w:history="1">
        <w:r w:rsidRPr="004F6B0E">
          <w:rPr>
            <w:rStyle w:val="Hypertextovodkaz"/>
            <w:szCs w:val="22"/>
          </w:rPr>
          <w:t>adr@uskvbl.cz</w:t>
        </w:r>
      </w:hyperlink>
    </w:p>
    <w:p w14:paraId="2123F074" w14:textId="77777777" w:rsidR="009E02AE" w:rsidRPr="004F6B0E" w:rsidRDefault="009E02AE" w:rsidP="009E02AE">
      <w:pPr>
        <w:spacing w:line="240" w:lineRule="auto"/>
        <w:jc w:val="both"/>
        <w:rPr>
          <w:szCs w:val="22"/>
        </w:rPr>
      </w:pPr>
      <w:r w:rsidRPr="004F6B0E">
        <w:rPr>
          <w:szCs w:val="22"/>
        </w:rPr>
        <w:t xml:space="preserve">Webové stránky: </w:t>
      </w:r>
      <w:hyperlink r:id="rId12" w:history="1">
        <w:r w:rsidRPr="004F6B0E">
          <w:rPr>
            <w:rStyle w:val="Hypertextovodkaz"/>
            <w:szCs w:val="22"/>
          </w:rPr>
          <w:t>https://www.uskvbl.cz/cs/farmakovigilance</w:t>
        </w:r>
      </w:hyperlink>
      <w:r w:rsidRPr="004F6B0E">
        <w:rPr>
          <w:szCs w:val="22"/>
        </w:rPr>
        <w:t xml:space="preserve"> </w:t>
      </w:r>
    </w:p>
    <w:p w14:paraId="75F01681" w14:textId="7845C81D" w:rsidR="008C7CE5" w:rsidRPr="00995A7D" w:rsidRDefault="00D710D9" w:rsidP="005E175A">
      <w:pPr>
        <w:rPr>
          <w:i/>
          <w:iCs/>
          <w:szCs w:val="22"/>
        </w:rPr>
      </w:pPr>
      <w:r w:rsidRPr="005C0170">
        <w:rPr>
          <w:szCs w:val="24"/>
        </w:rPr>
        <w:br/>
      </w: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A87289" w:rsidP="00B13B6D">
      <w:pPr>
        <w:pStyle w:val="Style1"/>
      </w:pPr>
      <w:r w:rsidRPr="00B41D57">
        <w:rPr>
          <w:highlight w:val="lightGray"/>
        </w:rPr>
        <w:t>8.</w:t>
      </w:r>
      <w:r w:rsidRPr="00B41D57">
        <w:tab/>
        <w:t>Dávkování pro každý druh, cesty a způsob podání</w:t>
      </w:r>
    </w:p>
    <w:p w14:paraId="6EEA3383" w14:textId="77777777" w:rsidR="00C114FF" w:rsidRPr="00B41D57" w:rsidRDefault="00C114FF" w:rsidP="00A9226B">
      <w:pPr>
        <w:tabs>
          <w:tab w:val="clear" w:pos="567"/>
        </w:tabs>
        <w:spacing w:line="240" w:lineRule="auto"/>
        <w:rPr>
          <w:szCs w:val="22"/>
        </w:rPr>
      </w:pPr>
    </w:p>
    <w:p w14:paraId="50086F68" w14:textId="77777777" w:rsidR="003353A0" w:rsidRPr="007321B9" w:rsidRDefault="003353A0" w:rsidP="003353A0">
      <w:pPr>
        <w:jc w:val="both"/>
        <w:rPr>
          <w:spacing w:val="-2"/>
          <w:szCs w:val="22"/>
          <w:lang w:val="cs"/>
        </w:rPr>
      </w:pPr>
      <w:r>
        <w:rPr>
          <w:szCs w:val="22"/>
          <w:lang w:val="cs"/>
        </w:rPr>
        <w:t>Perorální podání.</w:t>
      </w:r>
    </w:p>
    <w:p w14:paraId="6EA6C790" w14:textId="5C0671E4" w:rsidR="003353A0" w:rsidRPr="007321B9" w:rsidRDefault="003353A0" w:rsidP="003353A0">
      <w:pPr>
        <w:jc w:val="both"/>
        <w:rPr>
          <w:spacing w:val="-2"/>
          <w:szCs w:val="22"/>
          <w:lang w:val="cs"/>
        </w:rPr>
      </w:pPr>
      <w:r>
        <w:rPr>
          <w:szCs w:val="22"/>
          <w:lang w:val="cs"/>
        </w:rPr>
        <w:t>Tablety lze rozdělit na 2 stejné díly k zajištění přesného dávkování.</w:t>
      </w:r>
    </w:p>
    <w:p w14:paraId="0F42D6E7" w14:textId="77777777" w:rsidR="003353A0" w:rsidRPr="007321B9" w:rsidRDefault="003353A0" w:rsidP="003353A0">
      <w:pPr>
        <w:jc w:val="both"/>
        <w:rPr>
          <w:spacing w:val="-2"/>
          <w:szCs w:val="22"/>
          <w:lang w:val="cs"/>
        </w:rPr>
      </w:pPr>
    </w:p>
    <w:p w14:paraId="123B0B80" w14:textId="6979FBFA" w:rsidR="003353A0" w:rsidRPr="007321B9" w:rsidRDefault="003353A0" w:rsidP="003353A0">
      <w:pPr>
        <w:rPr>
          <w:spacing w:val="-2"/>
          <w:szCs w:val="22"/>
          <w:lang w:val="cs"/>
        </w:rPr>
      </w:pPr>
      <w:r>
        <w:rPr>
          <w:szCs w:val="22"/>
          <w:lang w:val="cs"/>
        </w:rPr>
        <w:t xml:space="preserve">Doporučená počáteční dávka je 2 mg efedrin </w:t>
      </w:r>
      <w:proofErr w:type="spellStart"/>
      <w:r>
        <w:rPr>
          <w:szCs w:val="22"/>
          <w:lang w:val="cs"/>
        </w:rPr>
        <w:t>hydrochloridu</w:t>
      </w:r>
      <w:proofErr w:type="spellEnd"/>
      <w:r>
        <w:rPr>
          <w:szCs w:val="22"/>
          <w:lang w:val="cs"/>
        </w:rPr>
        <w:t xml:space="preserve"> (</w:t>
      </w:r>
      <w:r>
        <w:rPr>
          <w:lang w:val="cs"/>
        </w:rPr>
        <w:t>odpovídající 1,64 mg efedrinu)</w:t>
      </w:r>
      <w:r>
        <w:rPr>
          <w:szCs w:val="22"/>
          <w:lang w:val="cs"/>
        </w:rPr>
        <w:t xml:space="preserve"> na kg živé hmotnosti, ekvivalent 1 tablety na </w:t>
      </w:r>
      <w:r w:rsidR="00A41E8F">
        <w:rPr>
          <w:szCs w:val="22"/>
          <w:lang w:val="cs"/>
        </w:rPr>
        <w:t>25</w:t>
      </w:r>
      <w:r>
        <w:rPr>
          <w:szCs w:val="22"/>
          <w:lang w:val="cs"/>
        </w:rPr>
        <w:t xml:space="preserve"> kg živé hmotnosti, v průběhu prvních 10 dní léčby. Denní dávka může být rozdělena. Po dosažení požadovaného účinku může být dávka snížena na polovinu nebo méně. Na základě pozorovaného účinku a se zohledněním výskytu nežádoucích účinků je třeba denní dávku upravit tak, aby byla nalezena nejnižší účinná dávka. Nejnižší účinnou dávku je třeba udržovat dlouhodobě. V případě relapsu je třeba dávku opět zvýšit na 2 mg efedrin </w:t>
      </w:r>
      <w:proofErr w:type="spellStart"/>
      <w:r>
        <w:rPr>
          <w:szCs w:val="22"/>
          <w:lang w:val="cs"/>
        </w:rPr>
        <w:t>hydrochloridu</w:t>
      </w:r>
      <w:proofErr w:type="spellEnd"/>
      <w:r>
        <w:rPr>
          <w:szCs w:val="22"/>
          <w:lang w:val="cs"/>
        </w:rPr>
        <w:t xml:space="preserve"> na kg živé hmotnosti. Po stanovení účinné dávky je třeba psy stále monitorovat v pravidelných intervalech.</w:t>
      </w:r>
    </w:p>
    <w:p w14:paraId="7E34EE16" w14:textId="07C48236" w:rsidR="003353A0" w:rsidRPr="00B41D57" w:rsidRDefault="003353A0" w:rsidP="003353A0">
      <w:pPr>
        <w:rPr>
          <w:szCs w:val="22"/>
        </w:rPr>
      </w:pPr>
      <w:r>
        <w:rPr>
          <w:szCs w:val="22"/>
          <w:lang w:val="cs"/>
        </w:rPr>
        <w:t xml:space="preserve">Tato síla tablety není vhodná pro psy, kteří váží méně než </w:t>
      </w:r>
      <w:r w:rsidR="00A41E8F">
        <w:rPr>
          <w:szCs w:val="22"/>
          <w:lang w:val="cs"/>
        </w:rPr>
        <w:t>1</w:t>
      </w:r>
      <w:r>
        <w:rPr>
          <w:szCs w:val="22"/>
          <w:lang w:val="cs"/>
        </w:rPr>
        <w:t>2,5 kg (doporučená počáteční dávka 2 mg/kg).</w:t>
      </w:r>
    </w:p>
    <w:p w14:paraId="29C70C52" w14:textId="66010422" w:rsidR="00C80401" w:rsidRDefault="00C80401" w:rsidP="00090F5D">
      <w:pPr>
        <w:tabs>
          <w:tab w:val="clear" w:pos="567"/>
        </w:tabs>
        <w:spacing w:line="240" w:lineRule="auto"/>
        <w:rPr>
          <w:szCs w:val="22"/>
          <w:lang w:val="cs"/>
        </w:rPr>
      </w:pPr>
    </w:p>
    <w:p w14:paraId="74BB9151" w14:textId="77777777" w:rsidR="00090F5D" w:rsidRPr="00B41D57" w:rsidRDefault="00090F5D" w:rsidP="00090F5D">
      <w:pPr>
        <w:tabs>
          <w:tab w:val="clear" w:pos="567"/>
        </w:tabs>
        <w:spacing w:line="240" w:lineRule="auto"/>
        <w:rPr>
          <w:szCs w:val="22"/>
        </w:rPr>
      </w:pPr>
    </w:p>
    <w:p w14:paraId="543076A3" w14:textId="77777777" w:rsidR="00C114FF" w:rsidRPr="00B41D57" w:rsidRDefault="00A87289"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03B61D34" w14:textId="18C403AC" w:rsidR="003353A0" w:rsidRPr="007321B9" w:rsidRDefault="003353A0" w:rsidP="003353A0">
      <w:pPr>
        <w:tabs>
          <w:tab w:val="clear" w:pos="567"/>
        </w:tabs>
        <w:spacing w:line="240" w:lineRule="auto"/>
        <w:rPr>
          <w:szCs w:val="22"/>
          <w:lang w:val="cs"/>
        </w:rPr>
      </w:pPr>
      <w:r>
        <w:rPr>
          <w:szCs w:val="22"/>
          <w:lang w:val="cs"/>
        </w:rPr>
        <w:t>Tablety lze rozdělit na 2 stejné díly pro zajištění přesného dávkování.</w:t>
      </w:r>
    </w:p>
    <w:p w14:paraId="10C2E96A" w14:textId="77777777" w:rsidR="00C114FF" w:rsidRPr="00B41D57" w:rsidRDefault="00C114FF" w:rsidP="00A9226B">
      <w:pPr>
        <w:tabs>
          <w:tab w:val="clear" w:pos="567"/>
        </w:tabs>
        <w:spacing w:line="240" w:lineRule="auto"/>
        <w:rPr>
          <w:iCs/>
          <w:szCs w:val="22"/>
        </w:rPr>
      </w:pP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A87289"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237445D8" w14:textId="065DF91C" w:rsidR="00DB468A" w:rsidRDefault="003F28CF" w:rsidP="00A9226B">
      <w:pPr>
        <w:tabs>
          <w:tab w:val="clear" w:pos="567"/>
        </w:tabs>
        <w:spacing w:line="240" w:lineRule="auto"/>
        <w:rPr>
          <w:iCs/>
          <w:szCs w:val="22"/>
        </w:rPr>
      </w:pPr>
      <w:r>
        <w:rPr>
          <w:iCs/>
          <w:szCs w:val="22"/>
        </w:rPr>
        <w:t>Neuplatňuje se.</w:t>
      </w:r>
    </w:p>
    <w:p w14:paraId="7E732FC8" w14:textId="77777777" w:rsidR="00090F5D" w:rsidRPr="00B41D57" w:rsidRDefault="00090F5D" w:rsidP="00A9226B">
      <w:pPr>
        <w:tabs>
          <w:tab w:val="clear" w:pos="567"/>
        </w:tabs>
        <w:spacing w:line="240" w:lineRule="auto"/>
        <w:rPr>
          <w:iCs/>
          <w:szCs w:val="22"/>
        </w:rPr>
      </w:pPr>
    </w:p>
    <w:p w14:paraId="3EA828F0" w14:textId="77777777" w:rsidR="00C114FF" w:rsidRPr="00B41D57" w:rsidRDefault="00A87289"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76FDC7AF" w14:textId="2E8249C9" w:rsidR="00090F5D" w:rsidRDefault="00090F5D" w:rsidP="00090F5D">
      <w:pPr>
        <w:numPr>
          <w:ilvl w:val="12"/>
          <w:numId w:val="0"/>
        </w:numPr>
        <w:tabs>
          <w:tab w:val="clear" w:pos="567"/>
        </w:tabs>
        <w:spacing w:line="240" w:lineRule="auto"/>
        <w:rPr>
          <w:szCs w:val="22"/>
        </w:rPr>
      </w:pPr>
      <w:r>
        <w:rPr>
          <w:szCs w:val="22"/>
          <w:lang w:val="cs"/>
        </w:rPr>
        <w:t>Uchováv</w:t>
      </w:r>
      <w:r w:rsidR="00685C4B">
        <w:rPr>
          <w:szCs w:val="22"/>
          <w:lang w:val="cs"/>
        </w:rPr>
        <w:t>ejte</w:t>
      </w:r>
      <w:r>
        <w:rPr>
          <w:szCs w:val="22"/>
          <w:lang w:val="cs"/>
        </w:rPr>
        <w:t xml:space="preserve"> mimo dohled a dosah dětí.</w:t>
      </w:r>
    </w:p>
    <w:p w14:paraId="00E27B6A" w14:textId="77777777" w:rsidR="00090F5D" w:rsidRDefault="00090F5D" w:rsidP="00090F5D">
      <w:pPr>
        <w:tabs>
          <w:tab w:val="clear" w:pos="567"/>
        </w:tabs>
        <w:spacing w:line="240" w:lineRule="auto"/>
        <w:rPr>
          <w:szCs w:val="22"/>
          <w:lang w:val="cs"/>
        </w:rPr>
      </w:pPr>
      <w:r>
        <w:rPr>
          <w:szCs w:val="22"/>
          <w:lang w:val="cs"/>
        </w:rPr>
        <w:t xml:space="preserve">Uchovávejte blistry v krabičce, aby byly chráněny před světlem. </w:t>
      </w:r>
    </w:p>
    <w:p w14:paraId="0BA54849" w14:textId="77777777" w:rsidR="00090F5D" w:rsidRPr="007321B9" w:rsidRDefault="00090F5D" w:rsidP="00090F5D">
      <w:pPr>
        <w:tabs>
          <w:tab w:val="clear" w:pos="567"/>
        </w:tabs>
        <w:spacing w:line="240" w:lineRule="auto"/>
        <w:rPr>
          <w:szCs w:val="22"/>
          <w:lang w:val="de-AT"/>
        </w:rPr>
      </w:pPr>
      <w:r>
        <w:rPr>
          <w:szCs w:val="22"/>
          <w:lang w:val="cs"/>
        </w:rPr>
        <w:t>Chraňte před chladem nebo mrazem.</w:t>
      </w:r>
    </w:p>
    <w:p w14:paraId="5ED2C387" w14:textId="389196E1" w:rsidR="00090F5D" w:rsidRPr="007321B9" w:rsidRDefault="00090F5D" w:rsidP="00090F5D">
      <w:pPr>
        <w:pStyle w:val="TextkrpermitEinzug"/>
        <w:ind w:left="0"/>
        <w:rPr>
          <w:rFonts w:ascii="Times New Roman" w:hAnsi="Times New Roman" w:cs="Times New Roman"/>
          <w:sz w:val="22"/>
          <w:szCs w:val="22"/>
          <w:lang w:val="de-AT"/>
        </w:rPr>
      </w:pPr>
      <w:r>
        <w:rPr>
          <w:rFonts w:ascii="Times New Roman" w:hAnsi="Times New Roman" w:cs="Times New Roman"/>
          <w:sz w:val="22"/>
          <w:szCs w:val="22"/>
          <w:lang w:val="cs"/>
        </w:rPr>
        <w:t xml:space="preserve">Nepoužité rozdělené tablety vraťte </w:t>
      </w:r>
      <w:r w:rsidR="009D1D9B">
        <w:rPr>
          <w:rFonts w:ascii="Times New Roman" w:hAnsi="Times New Roman" w:cs="Times New Roman"/>
          <w:sz w:val="22"/>
          <w:szCs w:val="22"/>
          <w:lang w:val="cs"/>
        </w:rPr>
        <w:t xml:space="preserve">zpět </w:t>
      </w:r>
      <w:r>
        <w:rPr>
          <w:rFonts w:ascii="Times New Roman" w:hAnsi="Times New Roman" w:cs="Times New Roman"/>
          <w:sz w:val="22"/>
          <w:szCs w:val="22"/>
          <w:lang w:val="cs"/>
        </w:rPr>
        <w:t>do blistru a použijte při následující dávce.</w:t>
      </w:r>
    </w:p>
    <w:p w14:paraId="669F904E" w14:textId="60A21646" w:rsidR="00BF58FC" w:rsidRPr="00B41D57" w:rsidRDefault="00090F5D" w:rsidP="00090F5D">
      <w:pPr>
        <w:tabs>
          <w:tab w:val="clear" w:pos="567"/>
        </w:tabs>
        <w:spacing w:line="240" w:lineRule="auto"/>
        <w:rPr>
          <w:szCs w:val="22"/>
        </w:rPr>
      </w:pPr>
      <w:r>
        <w:rPr>
          <w:szCs w:val="22"/>
          <w:lang w:val="cs"/>
        </w:rPr>
        <w:t>Nepoužívejte tento veterinární léčivý přípravek po uplynutí doby použitelnost uvedené na blistru a na krabičce po E</w:t>
      </w:r>
      <w:r w:rsidR="00817C36">
        <w:rPr>
          <w:szCs w:val="22"/>
          <w:lang w:val="cs"/>
        </w:rPr>
        <w:t>xp.</w:t>
      </w:r>
      <w:r>
        <w:rPr>
          <w:szCs w:val="22"/>
          <w:lang w:val="cs"/>
        </w:rPr>
        <w:t xml:space="preserve"> Doba použitelnosti končí posledním dnem v uvedeném měsíci.</w:t>
      </w:r>
    </w:p>
    <w:p w14:paraId="126FF42E" w14:textId="77777777" w:rsidR="00C114FF" w:rsidRPr="00B41D57" w:rsidRDefault="00C114FF" w:rsidP="00A9226B">
      <w:p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A87289" w:rsidP="00954DB3">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954DB3">
      <w:pPr>
        <w:keepNext/>
        <w:tabs>
          <w:tab w:val="clear" w:pos="567"/>
        </w:tabs>
        <w:spacing w:line="240" w:lineRule="auto"/>
        <w:jc w:val="both"/>
        <w:rPr>
          <w:szCs w:val="22"/>
        </w:rPr>
      </w:pPr>
    </w:p>
    <w:p w14:paraId="250BA09A" w14:textId="67DFC92D" w:rsidR="005F595B" w:rsidRPr="00B41D57" w:rsidRDefault="005F595B" w:rsidP="00954DB3">
      <w:pPr>
        <w:tabs>
          <w:tab w:val="clear" w:pos="567"/>
        </w:tabs>
        <w:spacing w:line="240" w:lineRule="auto"/>
        <w:jc w:val="both"/>
        <w:rPr>
          <w:szCs w:val="22"/>
        </w:rPr>
      </w:pPr>
      <w:r w:rsidRPr="00B41D57">
        <w:t>Léčivé přípravky se nesmí likvidovat prostřednictvím odpadní vody či domovního odpadu.</w:t>
      </w:r>
    </w:p>
    <w:p w14:paraId="4A1D08D7" w14:textId="77777777" w:rsidR="005F595B" w:rsidRPr="00B41D57" w:rsidRDefault="005F595B" w:rsidP="00954DB3">
      <w:pPr>
        <w:tabs>
          <w:tab w:val="clear" w:pos="567"/>
        </w:tabs>
        <w:spacing w:line="240" w:lineRule="auto"/>
        <w:jc w:val="both"/>
        <w:rPr>
          <w:szCs w:val="22"/>
        </w:rPr>
      </w:pPr>
    </w:p>
    <w:p w14:paraId="6A81DB24" w14:textId="77777777" w:rsidR="005F595B" w:rsidRPr="00B41D57" w:rsidRDefault="005F595B" w:rsidP="00954DB3">
      <w:pPr>
        <w:spacing w:line="240" w:lineRule="auto"/>
        <w:jc w:val="both"/>
        <w:rPr>
          <w:szCs w:val="22"/>
        </w:rPr>
      </w:pPr>
      <w:r w:rsidRPr="00B41D57">
        <w:lastRenderedPageBreak/>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12C0E872" w14:textId="77777777" w:rsidR="005F595B" w:rsidRPr="00B41D57" w:rsidRDefault="005F595B" w:rsidP="00954DB3">
      <w:pPr>
        <w:tabs>
          <w:tab w:val="clear" w:pos="567"/>
        </w:tabs>
        <w:spacing w:line="240" w:lineRule="auto"/>
        <w:jc w:val="both"/>
        <w:rPr>
          <w:szCs w:val="22"/>
        </w:rPr>
      </w:pPr>
    </w:p>
    <w:p w14:paraId="0DA21444" w14:textId="42C13A7A" w:rsidR="005F595B" w:rsidRPr="00B41D57" w:rsidRDefault="005F595B" w:rsidP="00954DB3">
      <w:pPr>
        <w:tabs>
          <w:tab w:val="clear" w:pos="567"/>
        </w:tabs>
        <w:spacing w:line="240" w:lineRule="auto"/>
        <w:jc w:val="both"/>
        <w:rPr>
          <w:szCs w:val="22"/>
        </w:rPr>
      </w:pPr>
      <w:r w:rsidRPr="00B41D57">
        <w:t>O možnostech likvidace nepotřebných léčivých přípravků se poraďte s vaším veterinárním lékařem nebo</w:t>
      </w:r>
      <w:r>
        <w:t xml:space="preserve"> </w:t>
      </w:r>
      <w:r w:rsidRPr="00B41D57">
        <w:t>lékárníkem.</w:t>
      </w:r>
    </w:p>
    <w:p w14:paraId="5533388D" w14:textId="453D678D" w:rsidR="000B793E" w:rsidRPr="00817C36" w:rsidRDefault="000B793E" w:rsidP="00954DB3">
      <w:pPr>
        <w:tabs>
          <w:tab w:val="clear" w:pos="567"/>
        </w:tabs>
        <w:spacing w:line="240" w:lineRule="auto"/>
        <w:jc w:val="both"/>
        <w:rPr>
          <w:szCs w:val="22"/>
          <w:lang w:val="cs"/>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A87289"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1B2009DE" w14:textId="5FE56F27" w:rsidR="00DB468A" w:rsidRDefault="000B793E" w:rsidP="00A9226B">
      <w:pPr>
        <w:tabs>
          <w:tab w:val="clear" w:pos="567"/>
        </w:tabs>
        <w:spacing w:line="240" w:lineRule="auto"/>
      </w:pPr>
      <w:r w:rsidRPr="00FB045C">
        <w:t>Veterinární léčivý přípravek je vydáván pouze na předpis.</w:t>
      </w:r>
    </w:p>
    <w:p w14:paraId="7FE61A22" w14:textId="39858AEE" w:rsidR="000B793E" w:rsidRDefault="000B793E" w:rsidP="00A9226B">
      <w:pPr>
        <w:tabs>
          <w:tab w:val="clear" w:pos="567"/>
        </w:tabs>
        <w:spacing w:line="240" w:lineRule="auto"/>
        <w:rPr>
          <w:szCs w:val="22"/>
        </w:rPr>
      </w:pPr>
    </w:p>
    <w:p w14:paraId="532F9A9C" w14:textId="413EA61C" w:rsidR="000B793E" w:rsidRDefault="000B793E" w:rsidP="00A9226B">
      <w:pPr>
        <w:tabs>
          <w:tab w:val="clear" w:pos="567"/>
        </w:tabs>
        <w:spacing w:line="240" w:lineRule="auto"/>
        <w:rPr>
          <w:szCs w:val="22"/>
        </w:rPr>
      </w:pPr>
    </w:p>
    <w:p w14:paraId="1B775A77" w14:textId="77777777" w:rsidR="000B793E" w:rsidRPr="00B41D57" w:rsidRDefault="000B793E" w:rsidP="00A9226B">
      <w:pPr>
        <w:tabs>
          <w:tab w:val="clear" w:pos="567"/>
        </w:tabs>
        <w:spacing w:line="240" w:lineRule="auto"/>
        <w:rPr>
          <w:szCs w:val="22"/>
        </w:rPr>
      </w:pPr>
    </w:p>
    <w:p w14:paraId="37274FDB" w14:textId="77777777" w:rsidR="00DB468A" w:rsidRPr="00B41D57" w:rsidRDefault="00A87289" w:rsidP="00B13B6D">
      <w:pPr>
        <w:pStyle w:val="Style1"/>
      </w:pPr>
      <w:r w:rsidRPr="00B41D57">
        <w:rPr>
          <w:highlight w:val="lightGray"/>
        </w:rPr>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05D50874" w14:textId="0BD33402" w:rsidR="00FD500D" w:rsidRDefault="00DC02D1" w:rsidP="000B793E">
      <w:pPr>
        <w:tabs>
          <w:tab w:val="clear" w:pos="567"/>
        </w:tabs>
        <w:spacing w:line="240" w:lineRule="auto"/>
        <w:rPr>
          <w:szCs w:val="22"/>
        </w:rPr>
      </w:pPr>
      <w:r>
        <w:rPr>
          <w:szCs w:val="22"/>
        </w:rPr>
        <w:t>96/056/21-C</w:t>
      </w:r>
    </w:p>
    <w:p w14:paraId="502392C8" w14:textId="77777777" w:rsidR="00FD500D" w:rsidRDefault="00FD500D" w:rsidP="000B793E">
      <w:pPr>
        <w:tabs>
          <w:tab w:val="clear" w:pos="567"/>
        </w:tabs>
        <w:spacing w:line="240" w:lineRule="auto"/>
        <w:rPr>
          <w:szCs w:val="22"/>
          <w:u w:val="single"/>
          <w:lang w:val="cs"/>
        </w:rPr>
      </w:pPr>
    </w:p>
    <w:p w14:paraId="061736E1" w14:textId="7FE8175B" w:rsidR="000B793E" w:rsidRPr="007321B9" w:rsidRDefault="000B793E" w:rsidP="000B793E">
      <w:pPr>
        <w:tabs>
          <w:tab w:val="clear" w:pos="567"/>
        </w:tabs>
        <w:spacing w:line="240" w:lineRule="auto"/>
        <w:rPr>
          <w:szCs w:val="22"/>
          <w:u w:val="single"/>
          <w:lang w:val="cs"/>
        </w:rPr>
      </w:pPr>
      <w:r>
        <w:rPr>
          <w:szCs w:val="22"/>
          <w:u w:val="single"/>
          <w:lang w:val="cs"/>
        </w:rPr>
        <w:t>Velikost balení:</w:t>
      </w:r>
    </w:p>
    <w:p w14:paraId="43A10C5C" w14:textId="77777777" w:rsidR="000B793E" w:rsidRPr="007321B9" w:rsidRDefault="000B793E" w:rsidP="000B793E">
      <w:pPr>
        <w:pStyle w:val="TextkrpermitEinzug"/>
        <w:ind w:left="0"/>
        <w:rPr>
          <w:rFonts w:ascii="Times New Roman" w:hAnsi="Times New Roman" w:cs="Times New Roman"/>
          <w:sz w:val="22"/>
          <w:szCs w:val="22"/>
          <w:lang w:val="cs"/>
        </w:rPr>
      </w:pPr>
      <w:r>
        <w:rPr>
          <w:rFonts w:ascii="Times New Roman" w:hAnsi="Times New Roman" w:cs="Times New Roman"/>
          <w:sz w:val="22"/>
          <w:szCs w:val="22"/>
          <w:lang w:val="cs"/>
        </w:rPr>
        <w:t>Papírová krabička obsahující 10 blistrů po 10 tabletách.</w:t>
      </w:r>
    </w:p>
    <w:p w14:paraId="2B98BFFE" w14:textId="77777777" w:rsidR="00C114FF" w:rsidRPr="00B41D57" w:rsidRDefault="00C114FF" w:rsidP="00A9226B">
      <w:pPr>
        <w:tabs>
          <w:tab w:val="clear" w:pos="567"/>
        </w:tabs>
        <w:spacing w:line="240" w:lineRule="auto"/>
        <w:rPr>
          <w:szCs w:val="22"/>
        </w:rPr>
      </w:pP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A87289"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78FB153C" w14:textId="6922F510" w:rsidR="00DB468A" w:rsidRPr="00B41D57" w:rsidRDefault="00A02770" w:rsidP="00A9226B">
      <w:pPr>
        <w:tabs>
          <w:tab w:val="clear" w:pos="567"/>
        </w:tabs>
        <w:spacing w:line="240" w:lineRule="auto"/>
        <w:rPr>
          <w:szCs w:val="22"/>
        </w:rPr>
      </w:pPr>
      <w:r>
        <w:rPr>
          <w:szCs w:val="22"/>
        </w:rPr>
        <w:t>03/2025</w:t>
      </w:r>
    </w:p>
    <w:p w14:paraId="536A8BBE" w14:textId="77777777" w:rsidR="00DB468A" w:rsidRPr="00B41D57" w:rsidRDefault="00DB468A" w:rsidP="00A9226B">
      <w:pPr>
        <w:tabs>
          <w:tab w:val="clear" w:pos="567"/>
        </w:tabs>
        <w:spacing w:line="240" w:lineRule="auto"/>
        <w:rPr>
          <w:szCs w:val="22"/>
        </w:rPr>
      </w:pPr>
    </w:p>
    <w:p w14:paraId="15C08D53" w14:textId="7884E2B8" w:rsidR="001F1C7E" w:rsidRDefault="00A87289" w:rsidP="001F1C7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3" w:history="1">
        <w:r w:rsidRPr="001D6052">
          <w:rPr>
            <w:rStyle w:val="Hypertextovodkaz"/>
            <w:szCs w:val="22"/>
          </w:rPr>
          <w:t>https://medicines.health.europa.eu/veterinary</w:t>
        </w:r>
      </w:hyperlink>
      <w:r>
        <w:rPr>
          <w:szCs w:val="22"/>
        </w:rPr>
        <w:t>)</w:t>
      </w:r>
      <w:r w:rsidRPr="004620A4">
        <w:rPr>
          <w:szCs w:val="22"/>
        </w:rPr>
        <w:t>.</w:t>
      </w:r>
    </w:p>
    <w:p w14:paraId="1CFAADA6" w14:textId="57E47612" w:rsidR="00A02770" w:rsidRDefault="00A02770" w:rsidP="001F1C7E">
      <w:pPr>
        <w:tabs>
          <w:tab w:val="clear" w:pos="567"/>
        </w:tabs>
        <w:spacing w:line="240" w:lineRule="auto"/>
        <w:rPr>
          <w:szCs w:val="22"/>
        </w:rPr>
      </w:pPr>
    </w:p>
    <w:p w14:paraId="77D0E858" w14:textId="77777777" w:rsidR="00A02770" w:rsidRPr="002D630A" w:rsidRDefault="00A02770" w:rsidP="00A02770">
      <w:pPr>
        <w:ind w:right="-1"/>
        <w:jc w:val="both"/>
        <w:rPr>
          <w:iCs/>
          <w:szCs w:val="22"/>
        </w:rPr>
      </w:pPr>
      <w:bookmarkStart w:id="2" w:name="_Hlk148432335"/>
      <w:r w:rsidRPr="002D630A">
        <w:rPr>
          <w:iCs/>
          <w:szCs w:val="22"/>
        </w:rPr>
        <w:t>Podrobné informace o tomto veterinárním léčivém přípravku naleznete také v národní databázi (</w:t>
      </w:r>
      <w:hyperlink r:id="rId14" w:history="1">
        <w:r w:rsidRPr="002D630A">
          <w:rPr>
            <w:rStyle w:val="Hypertextovodkaz"/>
            <w:iCs/>
            <w:szCs w:val="22"/>
          </w:rPr>
          <w:t>https://www.uskvbl.cz</w:t>
        </w:r>
      </w:hyperlink>
      <w:r w:rsidRPr="002D630A">
        <w:rPr>
          <w:iCs/>
          <w:szCs w:val="22"/>
        </w:rPr>
        <w:t>).</w:t>
      </w:r>
      <w:bookmarkEnd w:id="2"/>
    </w:p>
    <w:p w14:paraId="79F8C20E" w14:textId="77777777" w:rsidR="00C114FF" w:rsidRPr="00B41D57" w:rsidRDefault="00C114FF"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A87289"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29AED11C" w:rsidR="00DB468A" w:rsidRPr="00B41D57" w:rsidRDefault="00A87289" w:rsidP="00DB468A">
      <w:pPr>
        <w:rPr>
          <w:iCs/>
          <w:szCs w:val="22"/>
        </w:rPr>
      </w:pPr>
      <w:bookmarkStart w:id="3" w:name="_Hlk73552578"/>
      <w:r w:rsidRPr="00B41D57">
        <w:rPr>
          <w:iCs/>
          <w:szCs w:val="22"/>
          <w:u w:val="single"/>
        </w:rPr>
        <w:t>Držitel rozhodnutí o registraci a výrobce odpovědný za uvol</w:t>
      </w:r>
      <w:r w:rsidR="00FD642D" w:rsidRPr="00B41D57">
        <w:rPr>
          <w:iCs/>
          <w:szCs w:val="22"/>
          <w:u w:val="single"/>
        </w:rPr>
        <w:t>ně</w:t>
      </w:r>
      <w:r w:rsidRPr="00B41D57">
        <w:rPr>
          <w:iCs/>
          <w:szCs w:val="22"/>
          <w:u w:val="single"/>
        </w:rPr>
        <w:t>ní šarž</w:t>
      </w:r>
      <w:r w:rsidR="00FD642D" w:rsidRPr="00B41D57">
        <w:rPr>
          <w:iCs/>
          <w:szCs w:val="22"/>
          <w:u w:val="single"/>
        </w:rPr>
        <w:t>e</w:t>
      </w:r>
      <w:r w:rsidRPr="00B41D57">
        <w:t>:</w:t>
      </w:r>
    </w:p>
    <w:bookmarkEnd w:id="3"/>
    <w:p w14:paraId="4BCB8728" w14:textId="2E5F8A31" w:rsidR="00DB468A" w:rsidRDefault="00DB468A" w:rsidP="00A9226B">
      <w:pPr>
        <w:tabs>
          <w:tab w:val="clear" w:pos="567"/>
        </w:tabs>
        <w:spacing w:line="240" w:lineRule="auto"/>
        <w:rPr>
          <w:szCs w:val="22"/>
        </w:rPr>
      </w:pPr>
    </w:p>
    <w:p w14:paraId="575EDAFE" w14:textId="7D20570D" w:rsidR="000B793E" w:rsidRPr="00F00056" w:rsidRDefault="000B793E" w:rsidP="000B793E">
      <w:pPr>
        <w:tabs>
          <w:tab w:val="clear" w:pos="567"/>
        </w:tabs>
        <w:spacing w:line="240" w:lineRule="auto"/>
        <w:jc w:val="both"/>
        <w:rPr>
          <w:szCs w:val="22"/>
          <w:lang w:val="de-AT"/>
        </w:rPr>
      </w:pPr>
      <w:proofErr w:type="spellStart"/>
      <w:r>
        <w:rPr>
          <w:szCs w:val="22"/>
          <w:lang w:val="de-AT"/>
        </w:rPr>
        <w:t>VetViva</w:t>
      </w:r>
      <w:proofErr w:type="spellEnd"/>
      <w:r>
        <w:rPr>
          <w:szCs w:val="22"/>
          <w:lang w:val="de-AT"/>
        </w:rPr>
        <w:t xml:space="preserve"> </w:t>
      </w:r>
      <w:r w:rsidRPr="00F00056">
        <w:rPr>
          <w:szCs w:val="22"/>
          <w:lang w:val="de-AT"/>
        </w:rPr>
        <w:t>Richter G</w:t>
      </w:r>
      <w:r>
        <w:rPr>
          <w:szCs w:val="22"/>
          <w:lang w:val="de-AT"/>
        </w:rPr>
        <w:t>mbH</w:t>
      </w:r>
      <w:r w:rsidRPr="00F00056">
        <w:rPr>
          <w:szCs w:val="22"/>
          <w:lang w:val="de-AT"/>
        </w:rPr>
        <w:t xml:space="preserve">, </w:t>
      </w:r>
      <w:proofErr w:type="spellStart"/>
      <w:r>
        <w:rPr>
          <w:szCs w:val="22"/>
          <w:lang w:val="de-AT"/>
        </w:rPr>
        <w:t>Durisolstrasse</w:t>
      </w:r>
      <w:proofErr w:type="spellEnd"/>
      <w:r>
        <w:rPr>
          <w:szCs w:val="22"/>
          <w:lang w:val="de-AT"/>
        </w:rPr>
        <w:t xml:space="preserve"> 14</w:t>
      </w:r>
      <w:r w:rsidRPr="00F00056">
        <w:rPr>
          <w:szCs w:val="22"/>
          <w:lang w:val="de-AT"/>
        </w:rPr>
        <w:t xml:space="preserve">, 4600 Wels, </w:t>
      </w:r>
      <w:proofErr w:type="spellStart"/>
      <w:r w:rsidR="009D1D9B">
        <w:rPr>
          <w:szCs w:val="22"/>
          <w:lang w:val="de-AT"/>
        </w:rPr>
        <w:t>Rakousko</w:t>
      </w:r>
      <w:proofErr w:type="spellEnd"/>
    </w:p>
    <w:p w14:paraId="3D3BF102" w14:textId="77777777" w:rsidR="003841FC" w:rsidRPr="00B41D57" w:rsidRDefault="003841FC" w:rsidP="003841FC">
      <w:pPr>
        <w:rPr>
          <w:bCs/>
          <w:szCs w:val="22"/>
        </w:rPr>
      </w:pPr>
    </w:p>
    <w:p w14:paraId="3F99BC68" w14:textId="7705DE10" w:rsidR="003841FC" w:rsidRPr="00B41D57" w:rsidRDefault="00A87289" w:rsidP="0018657D">
      <w:pPr>
        <w:pStyle w:val="Style4"/>
      </w:pPr>
      <w:bookmarkStart w:id="4" w:name="_Hlk73552585"/>
      <w:r w:rsidRPr="00B41D57">
        <w:rPr>
          <w:u w:val="single"/>
        </w:rPr>
        <w:t>Místní zástupci a kontaktní údaje pro hlášení podezření na nežádoucí účinky</w:t>
      </w:r>
      <w:r w:rsidRPr="00B41D57">
        <w:t>:</w:t>
      </w:r>
    </w:p>
    <w:bookmarkEnd w:id="4"/>
    <w:p w14:paraId="07DDC417" w14:textId="77777777" w:rsidR="003841FC" w:rsidRPr="00B41D57" w:rsidRDefault="003841FC" w:rsidP="006E15A2">
      <w:pPr>
        <w:tabs>
          <w:tab w:val="clear" w:pos="567"/>
          <w:tab w:val="left" w:pos="0"/>
        </w:tabs>
        <w:rPr>
          <w:bCs/>
          <w:szCs w:val="22"/>
        </w:rPr>
      </w:pPr>
    </w:p>
    <w:p w14:paraId="3B6AF790" w14:textId="77777777" w:rsidR="005F595B" w:rsidRPr="005F595B" w:rsidRDefault="005F595B" w:rsidP="005F595B">
      <w:pPr>
        <w:tabs>
          <w:tab w:val="clear" w:pos="567"/>
        </w:tabs>
        <w:spacing w:line="240" w:lineRule="auto"/>
        <w:rPr>
          <w:szCs w:val="22"/>
        </w:rPr>
      </w:pPr>
      <w:r w:rsidRPr="005F595B">
        <w:rPr>
          <w:szCs w:val="22"/>
          <w:lang w:val="da-DK"/>
        </w:rPr>
        <w:t>Orion Pharma s.r.o.</w:t>
      </w:r>
    </w:p>
    <w:p w14:paraId="11A833F2" w14:textId="77777777" w:rsidR="005F595B" w:rsidRPr="005F595B" w:rsidRDefault="005F595B" w:rsidP="005F595B">
      <w:pPr>
        <w:tabs>
          <w:tab w:val="clear" w:pos="567"/>
        </w:tabs>
        <w:spacing w:line="240" w:lineRule="auto"/>
        <w:rPr>
          <w:szCs w:val="22"/>
        </w:rPr>
      </w:pPr>
      <w:r w:rsidRPr="005F595B">
        <w:rPr>
          <w:szCs w:val="22"/>
          <w:lang w:val="es-CR"/>
        </w:rPr>
        <w:t>Na Strži 2102/61a,</w:t>
      </w:r>
    </w:p>
    <w:p w14:paraId="7CDD7C37" w14:textId="77777777" w:rsidR="005F595B" w:rsidRPr="005F595B" w:rsidRDefault="005F595B" w:rsidP="005F595B">
      <w:pPr>
        <w:tabs>
          <w:tab w:val="clear" w:pos="567"/>
        </w:tabs>
        <w:spacing w:line="240" w:lineRule="auto"/>
        <w:rPr>
          <w:szCs w:val="22"/>
        </w:rPr>
      </w:pPr>
      <w:r w:rsidRPr="005F595B">
        <w:rPr>
          <w:szCs w:val="22"/>
        </w:rPr>
        <w:t>Praha, 140 00</w:t>
      </w:r>
    </w:p>
    <w:p w14:paraId="57F337C0" w14:textId="77777777" w:rsidR="005F595B" w:rsidRPr="005F595B" w:rsidRDefault="005F595B" w:rsidP="005F595B">
      <w:pPr>
        <w:tabs>
          <w:tab w:val="clear" w:pos="567"/>
        </w:tabs>
        <w:spacing w:line="240" w:lineRule="auto"/>
        <w:rPr>
          <w:szCs w:val="22"/>
        </w:rPr>
      </w:pPr>
      <w:r w:rsidRPr="005F595B">
        <w:rPr>
          <w:szCs w:val="22"/>
        </w:rPr>
        <w:t>Tel: +420 227 027 263</w:t>
      </w:r>
    </w:p>
    <w:p w14:paraId="28AE9EA3" w14:textId="77777777" w:rsidR="005F595B" w:rsidRPr="005F595B" w:rsidRDefault="00C121CC" w:rsidP="005F595B">
      <w:pPr>
        <w:tabs>
          <w:tab w:val="clear" w:pos="567"/>
        </w:tabs>
        <w:spacing w:line="240" w:lineRule="auto"/>
        <w:rPr>
          <w:szCs w:val="22"/>
        </w:rPr>
      </w:pPr>
      <w:hyperlink r:id="rId15" w:tgtFrame="_blank" w:history="1">
        <w:r w:rsidR="005F595B" w:rsidRPr="005F595B">
          <w:rPr>
            <w:rStyle w:val="Hypertextovodkaz"/>
            <w:szCs w:val="22"/>
          </w:rPr>
          <w:t>orion@orionpharma.cz</w:t>
        </w:r>
      </w:hyperlink>
    </w:p>
    <w:p w14:paraId="61B865D1" w14:textId="77777777" w:rsidR="00C114FF" w:rsidRPr="00B41D57" w:rsidRDefault="00C114FF" w:rsidP="00A9226B">
      <w:pPr>
        <w:tabs>
          <w:tab w:val="clear" w:pos="567"/>
        </w:tabs>
        <w:spacing w:line="240" w:lineRule="auto"/>
        <w:rPr>
          <w:szCs w:val="22"/>
        </w:rPr>
      </w:pPr>
    </w:p>
    <w:p w14:paraId="7A26FD5B" w14:textId="3724F1A4" w:rsidR="000D67D0" w:rsidRPr="00B41D57" w:rsidRDefault="00A87289" w:rsidP="00A9226B">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44D2849E" w14:textId="77777777" w:rsidR="006D075E" w:rsidRPr="00B41D57" w:rsidRDefault="006D075E" w:rsidP="00A9226B">
      <w:pPr>
        <w:tabs>
          <w:tab w:val="clear" w:pos="567"/>
        </w:tabs>
        <w:spacing w:line="240" w:lineRule="auto"/>
        <w:rPr>
          <w:szCs w:val="22"/>
        </w:rPr>
      </w:pPr>
    </w:p>
    <w:p w14:paraId="72BBFD3F" w14:textId="77777777" w:rsidR="005F346D" w:rsidRDefault="005F346D" w:rsidP="006D075E">
      <w:pPr>
        <w:tabs>
          <w:tab w:val="clear" w:pos="567"/>
        </w:tabs>
        <w:spacing w:line="240" w:lineRule="auto"/>
        <w:rPr>
          <w:szCs w:val="22"/>
        </w:rPr>
      </w:pPr>
    </w:p>
    <w:p w14:paraId="65C621AE" w14:textId="2FB94861" w:rsidR="00817C36" w:rsidRPr="0079011C" w:rsidRDefault="00817C36" w:rsidP="00817C36">
      <w:pPr>
        <w:tabs>
          <w:tab w:val="clear" w:pos="567"/>
        </w:tabs>
        <w:spacing w:line="240" w:lineRule="auto"/>
        <w:rPr>
          <w:b/>
          <w:szCs w:val="22"/>
        </w:rPr>
      </w:pPr>
      <w:r w:rsidRPr="0079011C">
        <w:rPr>
          <w:b/>
          <w:szCs w:val="22"/>
          <w:highlight w:val="lightGray"/>
        </w:rPr>
        <w:t>17.</w:t>
      </w:r>
      <w:r w:rsidRPr="0076380A">
        <w:rPr>
          <w:b/>
          <w:szCs w:val="22"/>
        </w:rPr>
        <w:tab/>
        <w:t>Další informace</w:t>
      </w:r>
    </w:p>
    <w:p w14:paraId="3A0F341B" w14:textId="56B67085" w:rsidR="00817C36" w:rsidRDefault="00817C36" w:rsidP="006D075E">
      <w:pPr>
        <w:tabs>
          <w:tab w:val="clear" w:pos="567"/>
        </w:tabs>
        <w:spacing w:line="240" w:lineRule="auto"/>
        <w:rPr>
          <w:szCs w:val="22"/>
        </w:rPr>
      </w:pPr>
    </w:p>
    <w:p w14:paraId="28463777" w14:textId="69AE15A6" w:rsidR="00A02770" w:rsidRPr="0076380A" w:rsidRDefault="00A02770" w:rsidP="00A02770">
      <w:pPr>
        <w:spacing w:line="240" w:lineRule="auto"/>
      </w:pPr>
      <w:r w:rsidRPr="0076380A">
        <w:rPr>
          <w:bCs/>
          <w:highlight w:val="lightGray"/>
        </w:rPr>
        <w:t>Další požadavky na právní status pro označování</w:t>
      </w:r>
    </w:p>
    <w:p w14:paraId="2592457B" w14:textId="77777777" w:rsidR="00A02770" w:rsidRDefault="00A02770" w:rsidP="00A02770">
      <w:pPr>
        <w:tabs>
          <w:tab w:val="clear" w:pos="567"/>
        </w:tabs>
        <w:spacing w:line="240" w:lineRule="auto"/>
      </w:pPr>
    </w:p>
    <w:p w14:paraId="5D90007B" w14:textId="7CE62E7C" w:rsidR="00A02770" w:rsidRPr="00817C36" w:rsidRDefault="00A02770" w:rsidP="00A02770">
      <w:pPr>
        <w:tabs>
          <w:tab w:val="clear" w:pos="567"/>
        </w:tabs>
        <w:spacing w:line="240" w:lineRule="auto"/>
      </w:pPr>
      <w:r w:rsidRPr="00817C36">
        <w:rPr>
          <w:noProof/>
        </w:rPr>
        <w:drawing>
          <wp:anchor distT="0" distB="0" distL="114300" distR="114300" simplePos="0" relativeHeight="251661312" behindDoc="1" locked="0" layoutInCell="1" allowOverlap="1" wp14:anchorId="786F484B" wp14:editId="60356EBD">
            <wp:simplePos x="0" y="0"/>
            <wp:positionH relativeFrom="margin">
              <wp:posOffset>2416810</wp:posOffset>
            </wp:positionH>
            <wp:positionV relativeFrom="paragraph">
              <wp:posOffset>3810</wp:posOffset>
            </wp:positionV>
            <wp:extent cx="504825" cy="31242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312420"/>
                    </a:xfrm>
                    <a:prstGeom prst="rect">
                      <a:avLst/>
                    </a:prstGeom>
                    <a:noFill/>
                  </pic:spPr>
                </pic:pic>
              </a:graphicData>
            </a:graphic>
            <wp14:sizeRelV relativeFrom="margin">
              <wp14:pctHeight>0</wp14:pctHeight>
            </wp14:sizeRelV>
          </wp:anchor>
        </w:drawing>
      </w:r>
      <w:r w:rsidRPr="00817C36">
        <w:t xml:space="preserve">Přípravek obsahuje návykové látky.   </w:t>
      </w:r>
    </w:p>
    <w:p w14:paraId="30076F51" w14:textId="77777777" w:rsidR="00A02770" w:rsidRPr="00B41D57" w:rsidRDefault="00A02770" w:rsidP="006D075E">
      <w:pPr>
        <w:tabs>
          <w:tab w:val="clear" w:pos="567"/>
        </w:tabs>
        <w:spacing w:line="240" w:lineRule="auto"/>
        <w:rPr>
          <w:szCs w:val="22"/>
        </w:rPr>
      </w:pPr>
    </w:p>
    <w:sectPr w:rsidR="00A02770" w:rsidRPr="00B41D57" w:rsidSect="003837F1">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E4BE6" w16cex:dateUtc="2025-01-08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3DF6" w14:textId="77777777" w:rsidR="00C121CC" w:rsidRDefault="00C121CC">
      <w:pPr>
        <w:spacing w:line="240" w:lineRule="auto"/>
      </w:pPr>
      <w:r>
        <w:separator/>
      </w:r>
    </w:p>
  </w:endnote>
  <w:endnote w:type="continuationSeparator" w:id="0">
    <w:p w14:paraId="06B32B26" w14:textId="77777777" w:rsidR="00C121CC" w:rsidRDefault="00C12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F67BF1" w:rsidRPr="00E0068C" w:rsidRDefault="00F67BF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F67BF1" w:rsidRPr="00E0068C" w:rsidRDefault="00F67BF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7F7F" w14:textId="77777777" w:rsidR="00C121CC" w:rsidRDefault="00C121CC">
      <w:pPr>
        <w:spacing w:line="240" w:lineRule="auto"/>
      </w:pPr>
      <w:r>
        <w:separator/>
      </w:r>
    </w:p>
  </w:footnote>
  <w:footnote w:type="continuationSeparator" w:id="0">
    <w:p w14:paraId="72D8D669" w14:textId="77777777" w:rsidR="00C121CC" w:rsidRDefault="00C12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431B" w14:textId="1762B4DD" w:rsidR="003903B0" w:rsidRDefault="003903B0" w:rsidP="003903B0">
    <w:r>
      <w:t xml:space="preserve">    </w:t>
    </w:r>
  </w:p>
  <w:p w14:paraId="06AD221A" w14:textId="77777777" w:rsidR="003903B0" w:rsidRDefault="00390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8EAE0DA">
      <w:start w:val="1"/>
      <w:numFmt w:val="decimal"/>
      <w:lvlText w:val="%1."/>
      <w:lvlJc w:val="left"/>
      <w:pPr>
        <w:tabs>
          <w:tab w:val="num" w:pos="720"/>
        </w:tabs>
        <w:ind w:left="720" w:hanging="360"/>
      </w:pPr>
    </w:lvl>
    <w:lvl w:ilvl="1" w:tplc="8D86DBCE">
      <w:start w:val="1"/>
      <w:numFmt w:val="lowerLetter"/>
      <w:lvlText w:val="%2."/>
      <w:lvlJc w:val="left"/>
      <w:pPr>
        <w:tabs>
          <w:tab w:val="num" w:pos="1440"/>
        </w:tabs>
        <w:ind w:left="1440" w:hanging="360"/>
      </w:pPr>
    </w:lvl>
    <w:lvl w:ilvl="2" w:tplc="01AEDD24" w:tentative="1">
      <w:start w:val="1"/>
      <w:numFmt w:val="lowerRoman"/>
      <w:lvlText w:val="%3."/>
      <w:lvlJc w:val="right"/>
      <w:pPr>
        <w:tabs>
          <w:tab w:val="num" w:pos="2160"/>
        </w:tabs>
        <w:ind w:left="2160" w:hanging="180"/>
      </w:pPr>
    </w:lvl>
    <w:lvl w:ilvl="3" w:tplc="6D48E578" w:tentative="1">
      <w:start w:val="1"/>
      <w:numFmt w:val="decimal"/>
      <w:lvlText w:val="%4."/>
      <w:lvlJc w:val="left"/>
      <w:pPr>
        <w:tabs>
          <w:tab w:val="num" w:pos="2880"/>
        </w:tabs>
        <w:ind w:left="2880" w:hanging="360"/>
      </w:pPr>
    </w:lvl>
    <w:lvl w:ilvl="4" w:tplc="DBA4E35C" w:tentative="1">
      <w:start w:val="1"/>
      <w:numFmt w:val="lowerLetter"/>
      <w:lvlText w:val="%5."/>
      <w:lvlJc w:val="left"/>
      <w:pPr>
        <w:tabs>
          <w:tab w:val="num" w:pos="3600"/>
        </w:tabs>
        <w:ind w:left="3600" w:hanging="360"/>
      </w:pPr>
    </w:lvl>
    <w:lvl w:ilvl="5" w:tplc="C21AF6FA" w:tentative="1">
      <w:start w:val="1"/>
      <w:numFmt w:val="lowerRoman"/>
      <w:lvlText w:val="%6."/>
      <w:lvlJc w:val="right"/>
      <w:pPr>
        <w:tabs>
          <w:tab w:val="num" w:pos="4320"/>
        </w:tabs>
        <w:ind w:left="4320" w:hanging="180"/>
      </w:pPr>
    </w:lvl>
    <w:lvl w:ilvl="6" w:tplc="62945E04" w:tentative="1">
      <w:start w:val="1"/>
      <w:numFmt w:val="decimal"/>
      <w:lvlText w:val="%7."/>
      <w:lvlJc w:val="left"/>
      <w:pPr>
        <w:tabs>
          <w:tab w:val="num" w:pos="5040"/>
        </w:tabs>
        <w:ind w:left="5040" w:hanging="360"/>
      </w:pPr>
    </w:lvl>
    <w:lvl w:ilvl="7" w:tplc="3B361A6E" w:tentative="1">
      <w:start w:val="1"/>
      <w:numFmt w:val="lowerLetter"/>
      <w:lvlText w:val="%8."/>
      <w:lvlJc w:val="left"/>
      <w:pPr>
        <w:tabs>
          <w:tab w:val="num" w:pos="5760"/>
        </w:tabs>
        <w:ind w:left="5760" w:hanging="360"/>
      </w:pPr>
    </w:lvl>
    <w:lvl w:ilvl="8" w:tplc="2FFE954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09030EE">
      <w:start w:val="6"/>
      <w:numFmt w:val="decimal"/>
      <w:lvlText w:val="%1."/>
      <w:lvlJc w:val="left"/>
      <w:pPr>
        <w:tabs>
          <w:tab w:val="num" w:pos="930"/>
        </w:tabs>
        <w:ind w:left="930" w:hanging="570"/>
      </w:pPr>
      <w:rPr>
        <w:rFonts w:hint="default"/>
      </w:rPr>
    </w:lvl>
    <w:lvl w:ilvl="1" w:tplc="7ECAAE1C" w:tentative="1">
      <w:start w:val="1"/>
      <w:numFmt w:val="lowerLetter"/>
      <w:lvlText w:val="%2."/>
      <w:lvlJc w:val="left"/>
      <w:pPr>
        <w:tabs>
          <w:tab w:val="num" w:pos="1440"/>
        </w:tabs>
        <w:ind w:left="1440" w:hanging="360"/>
      </w:pPr>
    </w:lvl>
    <w:lvl w:ilvl="2" w:tplc="F11EA2AE" w:tentative="1">
      <w:start w:val="1"/>
      <w:numFmt w:val="lowerRoman"/>
      <w:lvlText w:val="%3."/>
      <w:lvlJc w:val="right"/>
      <w:pPr>
        <w:tabs>
          <w:tab w:val="num" w:pos="2160"/>
        </w:tabs>
        <w:ind w:left="2160" w:hanging="180"/>
      </w:pPr>
    </w:lvl>
    <w:lvl w:ilvl="3" w:tplc="8B8A8F74" w:tentative="1">
      <w:start w:val="1"/>
      <w:numFmt w:val="decimal"/>
      <w:lvlText w:val="%4."/>
      <w:lvlJc w:val="left"/>
      <w:pPr>
        <w:tabs>
          <w:tab w:val="num" w:pos="2880"/>
        </w:tabs>
        <w:ind w:left="2880" w:hanging="360"/>
      </w:pPr>
    </w:lvl>
    <w:lvl w:ilvl="4" w:tplc="E0BE69B8" w:tentative="1">
      <w:start w:val="1"/>
      <w:numFmt w:val="lowerLetter"/>
      <w:lvlText w:val="%5."/>
      <w:lvlJc w:val="left"/>
      <w:pPr>
        <w:tabs>
          <w:tab w:val="num" w:pos="3600"/>
        </w:tabs>
        <w:ind w:left="3600" w:hanging="360"/>
      </w:pPr>
    </w:lvl>
    <w:lvl w:ilvl="5" w:tplc="3D205610" w:tentative="1">
      <w:start w:val="1"/>
      <w:numFmt w:val="lowerRoman"/>
      <w:lvlText w:val="%6."/>
      <w:lvlJc w:val="right"/>
      <w:pPr>
        <w:tabs>
          <w:tab w:val="num" w:pos="4320"/>
        </w:tabs>
        <w:ind w:left="4320" w:hanging="180"/>
      </w:pPr>
    </w:lvl>
    <w:lvl w:ilvl="6" w:tplc="34169524" w:tentative="1">
      <w:start w:val="1"/>
      <w:numFmt w:val="decimal"/>
      <w:lvlText w:val="%7."/>
      <w:lvlJc w:val="left"/>
      <w:pPr>
        <w:tabs>
          <w:tab w:val="num" w:pos="5040"/>
        </w:tabs>
        <w:ind w:left="5040" w:hanging="360"/>
      </w:pPr>
    </w:lvl>
    <w:lvl w:ilvl="7" w:tplc="25044ECC" w:tentative="1">
      <w:start w:val="1"/>
      <w:numFmt w:val="lowerLetter"/>
      <w:lvlText w:val="%8."/>
      <w:lvlJc w:val="left"/>
      <w:pPr>
        <w:tabs>
          <w:tab w:val="num" w:pos="5760"/>
        </w:tabs>
        <w:ind w:left="5760" w:hanging="360"/>
      </w:pPr>
    </w:lvl>
    <w:lvl w:ilvl="8" w:tplc="774C0D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8863B50">
      <w:start w:val="1"/>
      <w:numFmt w:val="bullet"/>
      <w:lvlText w:val=""/>
      <w:lvlJc w:val="left"/>
      <w:pPr>
        <w:tabs>
          <w:tab w:val="num" w:pos="776"/>
        </w:tabs>
        <w:ind w:left="776" w:hanging="360"/>
      </w:pPr>
      <w:rPr>
        <w:rFonts w:ascii="Symbol" w:hAnsi="Symbol" w:hint="default"/>
      </w:rPr>
    </w:lvl>
    <w:lvl w:ilvl="1" w:tplc="C1E4C012" w:tentative="1">
      <w:start w:val="1"/>
      <w:numFmt w:val="bullet"/>
      <w:lvlText w:val="o"/>
      <w:lvlJc w:val="left"/>
      <w:pPr>
        <w:tabs>
          <w:tab w:val="num" w:pos="1496"/>
        </w:tabs>
        <w:ind w:left="1496" w:hanging="360"/>
      </w:pPr>
      <w:rPr>
        <w:rFonts w:ascii="Courier New" w:hAnsi="Courier New" w:hint="default"/>
      </w:rPr>
    </w:lvl>
    <w:lvl w:ilvl="2" w:tplc="073AA88A" w:tentative="1">
      <w:start w:val="1"/>
      <w:numFmt w:val="bullet"/>
      <w:lvlText w:val=""/>
      <w:lvlJc w:val="left"/>
      <w:pPr>
        <w:tabs>
          <w:tab w:val="num" w:pos="2216"/>
        </w:tabs>
        <w:ind w:left="2216" w:hanging="360"/>
      </w:pPr>
      <w:rPr>
        <w:rFonts w:ascii="Wingdings" w:hAnsi="Wingdings" w:hint="default"/>
      </w:rPr>
    </w:lvl>
    <w:lvl w:ilvl="3" w:tplc="3078F81A" w:tentative="1">
      <w:start w:val="1"/>
      <w:numFmt w:val="bullet"/>
      <w:lvlText w:val=""/>
      <w:lvlJc w:val="left"/>
      <w:pPr>
        <w:tabs>
          <w:tab w:val="num" w:pos="2936"/>
        </w:tabs>
        <w:ind w:left="2936" w:hanging="360"/>
      </w:pPr>
      <w:rPr>
        <w:rFonts w:ascii="Symbol" w:hAnsi="Symbol" w:hint="default"/>
      </w:rPr>
    </w:lvl>
    <w:lvl w:ilvl="4" w:tplc="B608E0B4" w:tentative="1">
      <w:start w:val="1"/>
      <w:numFmt w:val="bullet"/>
      <w:lvlText w:val="o"/>
      <w:lvlJc w:val="left"/>
      <w:pPr>
        <w:tabs>
          <w:tab w:val="num" w:pos="3656"/>
        </w:tabs>
        <w:ind w:left="3656" w:hanging="360"/>
      </w:pPr>
      <w:rPr>
        <w:rFonts w:ascii="Courier New" w:hAnsi="Courier New" w:hint="default"/>
      </w:rPr>
    </w:lvl>
    <w:lvl w:ilvl="5" w:tplc="0DD609EE" w:tentative="1">
      <w:start w:val="1"/>
      <w:numFmt w:val="bullet"/>
      <w:lvlText w:val=""/>
      <w:lvlJc w:val="left"/>
      <w:pPr>
        <w:tabs>
          <w:tab w:val="num" w:pos="4376"/>
        </w:tabs>
        <w:ind w:left="4376" w:hanging="360"/>
      </w:pPr>
      <w:rPr>
        <w:rFonts w:ascii="Wingdings" w:hAnsi="Wingdings" w:hint="default"/>
      </w:rPr>
    </w:lvl>
    <w:lvl w:ilvl="6" w:tplc="5E28A7E4" w:tentative="1">
      <w:start w:val="1"/>
      <w:numFmt w:val="bullet"/>
      <w:lvlText w:val=""/>
      <w:lvlJc w:val="left"/>
      <w:pPr>
        <w:tabs>
          <w:tab w:val="num" w:pos="5096"/>
        </w:tabs>
        <w:ind w:left="5096" w:hanging="360"/>
      </w:pPr>
      <w:rPr>
        <w:rFonts w:ascii="Symbol" w:hAnsi="Symbol" w:hint="default"/>
      </w:rPr>
    </w:lvl>
    <w:lvl w:ilvl="7" w:tplc="768C3CBE" w:tentative="1">
      <w:start w:val="1"/>
      <w:numFmt w:val="bullet"/>
      <w:lvlText w:val="o"/>
      <w:lvlJc w:val="left"/>
      <w:pPr>
        <w:tabs>
          <w:tab w:val="num" w:pos="5816"/>
        </w:tabs>
        <w:ind w:left="5816" w:hanging="360"/>
      </w:pPr>
      <w:rPr>
        <w:rFonts w:ascii="Courier New" w:hAnsi="Courier New" w:hint="default"/>
      </w:rPr>
    </w:lvl>
    <w:lvl w:ilvl="8" w:tplc="92206C9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3BCF4F6">
      <w:start w:val="1"/>
      <w:numFmt w:val="bullet"/>
      <w:lvlText w:val=""/>
      <w:lvlJc w:val="left"/>
      <w:pPr>
        <w:tabs>
          <w:tab w:val="num" w:pos="776"/>
        </w:tabs>
        <w:ind w:left="776" w:hanging="360"/>
      </w:pPr>
      <w:rPr>
        <w:rFonts w:ascii="Symbol" w:hAnsi="Symbol" w:hint="default"/>
      </w:rPr>
    </w:lvl>
    <w:lvl w:ilvl="1" w:tplc="319A266A" w:tentative="1">
      <w:start w:val="1"/>
      <w:numFmt w:val="bullet"/>
      <w:lvlText w:val="o"/>
      <w:lvlJc w:val="left"/>
      <w:pPr>
        <w:tabs>
          <w:tab w:val="num" w:pos="1496"/>
        </w:tabs>
        <w:ind w:left="1496" w:hanging="360"/>
      </w:pPr>
      <w:rPr>
        <w:rFonts w:ascii="Courier New" w:hAnsi="Courier New" w:hint="default"/>
      </w:rPr>
    </w:lvl>
    <w:lvl w:ilvl="2" w:tplc="05E8E838" w:tentative="1">
      <w:start w:val="1"/>
      <w:numFmt w:val="bullet"/>
      <w:lvlText w:val=""/>
      <w:lvlJc w:val="left"/>
      <w:pPr>
        <w:tabs>
          <w:tab w:val="num" w:pos="2216"/>
        </w:tabs>
        <w:ind w:left="2216" w:hanging="360"/>
      </w:pPr>
      <w:rPr>
        <w:rFonts w:ascii="Wingdings" w:hAnsi="Wingdings" w:hint="default"/>
      </w:rPr>
    </w:lvl>
    <w:lvl w:ilvl="3" w:tplc="68D66B34" w:tentative="1">
      <w:start w:val="1"/>
      <w:numFmt w:val="bullet"/>
      <w:lvlText w:val=""/>
      <w:lvlJc w:val="left"/>
      <w:pPr>
        <w:tabs>
          <w:tab w:val="num" w:pos="2936"/>
        </w:tabs>
        <w:ind w:left="2936" w:hanging="360"/>
      </w:pPr>
      <w:rPr>
        <w:rFonts w:ascii="Symbol" w:hAnsi="Symbol" w:hint="default"/>
      </w:rPr>
    </w:lvl>
    <w:lvl w:ilvl="4" w:tplc="28FA6938" w:tentative="1">
      <w:start w:val="1"/>
      <w:numFmt w:val="bullet"/>
      <w:lvlText w:val="o"/>
      <w:lvlJc w:val="left"/>
      <w:pPr>
        <w:tabs>
          <w:tab w:val="num" w:pos="3656"/>
        </w:tabs>
        <w:ind w:left="3656" w:hanging="360"/>
      </w:pPr>
      <w:rPr>
        <w:rFonts w:ascii="Courier New" w:hAnsi="Courier New" w:hint="default"/>
      </w:rPr>
    </w:lvl>
    <w:lvl w:ilvl="5" w:tplc="242E6AF6" w:tentative="1">
      <w:start w:val="1"/>
      <w:numFmt w:val="bullet"/>
      <w:lvlText w:val=""/>
      <w:lvlJc w:val="left"/>
      <w:pPr>
        <w:tabs>
          <w:tab w:val="num" w:pos="4376"/>
        </w:tabs>
        <w:ind w:left="4376" w:hanging="360"/>
      </w:pPr>
      <w:rPr>
        <w:rFonts w:ascii="Wingdings" w:hAnsi="Wingdings" w:hint="default"/>
      </w:rPr>
    </w:lvl>
    <w:lvl w:ilvl="6" w:tplc="EDC65632" w:tentative="1">
      <w:start w:val="1"/>
      <w:numFmt w:val="bullet"/>
      <w:lvlText w:val=""/>
      <w:lvlJc w:val="left"/>
      <w:pPr>
        <w:tabs>
          <w:tab w:val="num" w:pos="5096"/>
        </w:tabs>
        <w:ind w:left="5096" w:hanging="360"/>
      </w:pPr>
      <w:rPr>
        <w:rFonts w:ascii="Symbol" w:hAnsi="Symbol" w:hint="default"/>
      </w:rPr>
    </w:lvl>
    <w:lvl w:ilvl="7" w:tplc="5314863E" w:tentative="1">
      <w:start w:val="1"/>
      <w:numFmt w:val="bullet"/>
      <w:lvlText w:val="o"/>
      <w:lvlJc w:val="left"/>
      <w:pPr>
        <w:tabs>
          <w:tab w:val="num" w:pos="5816"/>
        </w:tabs>
        <w:ind w:left="5816" w:hanging="360"/>
      </w:pPr>
      <w:rPr>
        <w:rFonts w:ascii="Courier New" w:hAnsi="Courier New" w:hint="default"/>
      </w:rPr>
    </w:lvl>
    <w:lvl w:ilvl="8" w:tplc="99049ED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E48A6C2">
      <w:start w:val="1"/>
      <w:numFmt w:val="decimal"/>
      <w:lvlText w:val="%1."/>
      <w:lvlJc w:val="left"/>
      <w:pPr>
        <w:tabs>
          <w:tab w:val="num" w:pos="720"/>
        </w:tabs>
        <w:ind w:left="720" w:hanging="360"/>
      </w:pPr>
    </w:lvl>
    <w:lvl w:ilvl="1" w:tplc="ED78B45C">
      <w:start w:val="1"/>
      <w:numFmt w:val="lowerLetter"/>
      <w:lvlText w:val="%2."/>
      <w:lvlJc w:val="left"/>
      <w:pPr>
        <w:tabs>
          <w:tab w:val="num" w:pos="1440"/>
        </w:tabs>
        <w:ind w:left="1440" w:hanging="360"/>
      </w:pPr>
    </w:lvl>
    <w:lvl w:ilvl="2" w:tplc="C0CCFF62" w:tentative="1">
      <w:start w:val="1"/>
      <w:numFmt w:val="lowerRoman"/>
      <w:lvlText w:val="%3."/>
      <w:lvlJc w:val="right"/>
      <w:pPr>
        <w:tabs>
          <w:tab w:val="num" w:pos="2160"/>
        </w:tabs>
        <w:ind w:left="2160" w:hanging="180"/>
      </w:pPr>
    </w:lvl>
    <w:lvl w:ilvl="3" w:tplc="EA6CEA48" w:tentative="1">
      <w:start w:val="1"/>
      <w:numFmt w:val="decimal"/>
      <w:lvlText w:val="%4."/>
      <w:lvlJc w:val="left"/>
      <w:pPr>
        <w:tabs>
          <w:tab w:val="num" w:pos="2880"/>
        </w:tabs>
        <w:ind w:left="2880" w:hanging="360"/>
      </w:pPr>
    </w:lvl>
    <w:lvl w:ilvl="4" w:tplc="823800B8" w:tentative="1">
      <w:start w:val="1"/>
      <w:numFmt w:val="lowerLetter"/>
      <w:lvlText w:val="%5."/>
      <w:lvlJc w:val="left"/>
      <w:pPr>
        <w:tabs>
          <w:tab w:val="num" w:pos="3600"/>
        </w:tabs>
        <w:ind w:left="3600" w:hanging="360"/>
      </w:pPr>
    </w:lvl>
    <w:lvl w:ilvl="5" w:tplc="DF2E75D0" w:tentative="1">
      <w:start w:val="1"/>
      <w:numFmt w:val="lowerRoman"/>
      <w:lvlText w:val="%6."/>
      <w:lvlJc w:val="right"/>
      <w:pPr>
        <w:tabs>
          <w:tab w:val="num" w:pos="4320"/>
        </w:tabs>
        <w:ind w:left="4320" w:hanging="180"/>
      </w:pPr>
    </w:lvl>
    <w:lvl w:ilvl="6" w:tplc="485A15EA" w:tentative="1">
      <w:start w:val="1"/>
      <w:numFmt w:val="decimal"/>
      <w:lvlText w:val="%7."/>
      <w:lvlJc w:val="left"/>
      <w:pPr>
        <w:tabs>
          <w:tab w:val="num" w:pos="5040"/>
        </w:tabs>
        <w:ind w:left="5040" w:hanging="360"/>
      </w:pPr>
    </w:lvl>
    <w:lvl w:ilvl="7" w:tplc="F996AAEE" w:tentative="1">
      <w:start w:val="1"/>
      <w:numFmt w:val="lowerLetter"/>
      <w:lvlText w:val="%8."/>
      <w:lvlJc w:val="left"/>
      <w:pPr>
        <w:tabs>
          <w:tab w:val="num" w:pos="5760"/>
        </w:tabs>
        <w:ind w:left="5760" w:hanging="360"/>
      </w:pPr>
    </w:lvl>
    <w:lvl w:ilvl="8" w:tplc="E0D61CD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E925666">
      <w:numFmt w:val="bullet"/>
      <w:lvlText w:val="-"/>
      <w:lvlJc w:val="left"/>
      <w:pPr>
        <w:tabs>
          <w:tab w:val="num" w:pos="720"/>
        </w:tabs>
        <w:ind w:left="720" w:hanging="360"/>
      </w:pPr>
      <w:rPr>
        <w:rFonts w:ascii="Times New Roman" w:eastAsia="Times New Roman" w:hAnsi="Times New Roman" w:cs="Times New Roman" w:hint="default"/>
      </w:rPr>
    </w:lvl>
    <w:lvl w:ilvl="1" w:tplc="EC1C805A" w:tentative="1">
      <w:start w:val="1"/>
      <w:numFmt w:val="bullet"/>
      <w:lvlText w:val="o"/>
      <w:lvlJc w:val="left"/>
      <w:pPr>
        <w:tabs>
          <w:tab w:val="num" w:pos="1440"/>
        </w:tabs>
        <w:ind w:left="1440" w:hanging="360"/>
      </w:pPr>
      <w:rPr>
        <w:rFonts w:ascii="Courier New" w:hAnsi="Courier New" w:hint="default"/>
      </w:rPr>
    </w:lvl>
    <w:lvl w:ilvl="2" w:tplc="8416A276" w:tentative="1">
      <w:start w:val="1"/>
      <w:numFmt w:val="bullet"/>
      <w:lvlText w:val=""/>
      <w:lvlJc w:val="left"/>
      <w:pPr>
        <w:tabs>
          <w:tab w:val="num" w:pos="2160"/>
        </w:tabs>
        <w:ind w:left="2160" w:hanging="360"/>
      </w:pPr>
      <w:rPr>
        <w:rFonts w:ascii="Wingdings" w:hAnsi="Wingdings" w:hint="default"/>
      </w:rPr>
    </w:lvl>
    <w:lvl w:ilvl="3" w:tplc="15EC7660" w:tentative="1">
      <w:start w:val="1"/>
      <w:numFmt w:val="bullet"/>
      <w:lvlText w:val=""/>
      <w:lvlJc w:val="left"/>
      <w:pPr>
        <w:tabs>
          <w:tab w:val="num" w:pos="2880"/>
        </w:tabs>
        <w:ind w:left="2880" w:hanging="360"/>
      </w:pPr>
      <w:rPr>
        <w:rFonts w:ascii="Symbol" w:hAnsi="Symbol" w:hint="default"/>
      </w:rPr>
    </w:lvl>
    <w:lvl w:ilvl="4" w:tplc="C85623C2" w:tentative="1">
      <w:start w:val="1"/>
      <w:numFmt w:val="bullet"/>
      <w:lvlText w:val="o"/>
      <w:lvlJc w:val="left"/>
      <w:pPr>
        <w:tabs>
          <w:tab w:val="num" w:pos="3600"/>
        </w:tabs>
        <w:ind w:left="3600" w:hanging="360"/>
      </w:pPr>
      <w:rPr>
        <w:rFonts w:ascii="Courier New" w:hAnsi="Courier New" w:hint="default"/>
      </w:rPr>
    </w:lvl>
    <w:lvl w:ilvl="5" w:tplc="43600ACE" w:tentative="1">
      <w:start w:val="1"/>
      <w:numFmt w:val="bullet"/>
      <w:lvlText w:val=""/>
      <w:lvlJc w:val="left"/>
      <w:pPr>
        <w:tabs>
          <w:tab w:val="num" w:pos="4320"/>
        </w:tabs>
        <w:ind w:left="4320" w:hanging="360"/>
      </w:pPr>
      <w:rPr>
        <w:rFonts w:ascii="Wingdings" w:hAnsi="Wingdings" w:hint="default"/>
      </w:rPr>
    </w:lvl>
    <w:lvl w:ilvl="6" w:tplc="E2D0C33A" w:tentative="1">
      <w:start w:val="1"/>
      <w:numFmt w:val="bullet"/>
      <w:lvlText w:val=""/>
      <w:lvlJc w:val="left"/>
      <w:pPr>
        <w:tabs>
          <w:tab w:val="num" w:pos="5040"/>
        </w:tabs>
        <w:ind w:left="5040" w:hanging="360"/>
      </w:pPr>
      <w:rPr>
        <w:rFonts w:ascii="Symbol" w:hAnsi="Symbol" w:hint="default"/>
      </w:rPr>
    </w:lvl>
    <w:lvl w:ilvl="7" w:tplc="22EC0910" w:tentative="1">
      <w:start w:val="1"/>
      <w:numFmt w:val="bullet"/>
      <w:lvlText w:val="o"/>
      <w:lvlJc w:val="left"/>
      <w:pPr>
        <w:tabs>
          <w:tab w:val="num" w:pos="5760"/>
        </w:tabs>
        <w:ind w:left="5760" w:hanging="360"/>
      </w:pPr>
      <w:rPr>
        <w:rFonts w:ascii="Courier New" w:hAnsi="Courier New" w:hint="default"/>
      </w:rPr>
    </w:lvl>
    <w:lvl w:ilvl="8" w:tplc="0C3EE9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C6CCFB0C">
      <w:start w:val="1"/>
      <w:numFmt w:val="decimal"/>
      <w:lvlText w:val="%1."/>
      <w:lvlJc w:val="left"/>
      <w:pPr>
        <w:tabs>
          <w:tab w:val="num" w:pos="1080"/>
        </w:tabs>
        <w:ind w:left="1080" w:hanging="360"/>
      </w:pPr>
    </w:lvl>
    <w:lvl w:ilvl="1" w:tplc="947826DC" w:tentative="1">
      <w:start w:val="1"/>
      <w:numFmt w:val="lowerLetter"/>
      <w:lvlText w:val="%2."/>
      <w:lvlJc w:val="left"/>
      <w:pPr>
        <w:tabs>
          <w:tab w:val="num" w:pos="1800"/>
        </w:tabs>
        <w:ind w:left="1800" w:hanging="360"/>
      </w:pPr>
    </w:lvl>
    <w:lvl w:ilvl="2" w:tplc="29946784" w:tentative="1">
      <w:start w:val="1"/>
      <w:numFmt w:val="lowerRoman"/>
      <w:lvlText w:val="%3."/>
      <w:lvlJc w:val="right"/>
      <w:pPr>
        <w:tabs>
          <w:tab w:val="num" w:pos="2520"/>
        </w:tabs>
        <w:ind w:left="2520" w:hanging="180"/>
      </w:pPr>
    </w:lvl>
    <w:lvl w:ilvl="3" w:tplc="A418D270" w:tentative="1">
      <w:start w:val="1"/>
      <w:numFmt w:val="decimal"/>
      <w:lvlText w:val="%4."/>
      <w:lvlJc w:val="left"/>
      <w:pPr>
        <w:tabs>
          <w:tab w:val="num" w:pos="3240"/>
        </w:tabs>
        <w:ind w:left="3240" w:hanging="360"/>
      </w:pPr>
    </w:lvl>
    <w:lvl w:ilvl="4" w:tplc="C5DAE5B4" w:tentative="1">
      <w:start w:val="1"/>
      <w:numFmt w:val="lowerLetter"/>
      <w:lvlText w:val="%5."/>
      <w:lvlJc w:val="left"/>
      <w:pPr>
        <w:tabs>
          <w:tab w:val="num" w:pos="3960"/>
        </w:tabs>
        <w:ind w:left="3960" w:hanging="360"/>
      </w:pPr>
    </w:lvl>
    <w:lvl w:ilvl="5" w:tplc="A6326D0C" w:tentative="1">
      <w:start w:val="1"/>
      <w:numFmt w:val="lowerRoman"/>
      <w:lvlText w:val="%6."/>
      <w:lvlJc w:val="right"/>
      <w:pPr>
        <w:tabs>
          <w:tab w:val="num" w:pos="4680"/>
        </w:tabs>
        <w:ind w:left="4680" w:hanging="180"/>
      </w:pPr>
    </w:lvl>
    <w:lvl w:ilvl="6" w:tplc="FBC660FC" w:tentative="1">
      <w:start w:val="1"/>
      <w:numFmt w:val="decimal"/>
      <w:lvlText w:val="%7."/>
      <w:lvlJc w:val="left"/>
      <w:pPr>
        <w:tabs>
          <w:tab w:val="num" w:pos="5400"/>
        </w:tabs>
        <w:ind w:left="5400" w:hanging="360"/>
      </w:pPr>
    </w:lvl>
    <w:lvl w:ilvl="7" w:tplc="1C5087A0" w:tentative="1">
      <w:start w:val="1"/>
      <w:numFmt w:val="lowerLetter"/>
      <w:lvlText w:val="%8."/>
      <w:lvlJc w:val="left"/>
      <w:pPr>
        <w:tabs>
          <w:tab w:val="num" w:pos="6120"/>
        </w:tabs>
        <w:ind w:left="6120" w:hanging="360"/>
      </w:pPr>
    </w:lvl>
    <w:lvl w:ilvl="8" w:tplc="643CDF0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08DE96F2">
      <w:start w:val="1"/>
      <w:numFmt w:val="bullet"/>
      <w:lvlText w:val="-"/>
      <w:lvlJc w:val="left"/>
      <w:pPr>
        <w:tabs>
          <w:tab w:val="num" w:pos="360"/>
        </w:tabs>
        <w:ind w:left="360" w:hanging="360"/>
      </w:pPr>
      <w:rPr>
        <w:rFonts w:ascii="Cambria" w:hAnsi="Cambria" w:hint="default"/>
      </w:rPr>
    </w:lvl>
    <w:lvl w:ilvl="1" w:tplc="6576BE52" w:tentative="1">
      <w:start w:val="1"/>
      <w:numFmt w:val="bullet"/>
      <w:lvlText w:val="o"/>
      <w:lvlJc w:val="left"/>
      <w:pPr>
        <w:ind w:left="1440" w:hanging="360"/>
      </w:pPr>
      <w:rPr>
        <w:rFonts w:ascii="Courier New" w:hAnsi="Courier New" w:cs="Courier New" w:hint="default"/>
      </w:rPr>
    </w:lvl>
    <w:lvl w:ilvl="2" w:tplc="01881FE8" w:tentative="1">
      <w:start w:val="1"/>
      <w:numFmt w:val="bullet"/>
      <w:lvlText w:val=""/>
      <w:lvlJc w:val="left"/>
      <w:pPr>
        <w:ind w:left="2160" w:hanging="360"/>
      </w:pPr>
      <w:rPr>
        <w:rFonts w:ascii="Wingdings" w:hAnsi="Wingdings" w:hint="default"/>
      </w:rPr>
    </w:lvl>
    <w:lvl w:ilvl="3" w:tplc="49A2365E" w:tentative="1">
      <w:start w:val="1"/>
      <w:numFmt w:val="bullet"/>
      <w:lvlText w:val=""/>
      <w:lvlJc w:val="left"/>
      <w:pPr>
        <w:ind w:left="2880" w:hanging="360"/>
      </w:pPr>
      <w:rPr>
        <w:rFonts w:ascii="Symbol" w:hAnsi="Symbol" w:hint="default"/>
      </w:rPr>
    </w:lvl>
    <w:lvl w:ilvl="4" w:tplc="366E771C" w:tentative="1">
      <w:start w:val="1"/>
      <w:numFmt w:val="bullet"/>
      <w:lvlText w:val="o"/>
      <w:lvlJc w:val="left"/>
      <w:pPr>
        <w:ind w:left="3600" w:hanging="360"/>
      </w:pPr>
      <w:rPr>
        <w:rFonts w:ascii="Courier New" w:hAnsi="Courier New" w:cs="Courier New" w:hint="default"/>
      </w:rPr>
    </w:lvl>
    <w:lvl w:ilvl="5" w:tplc="02862BC2" w:tentative="1">
      <w:start w:val="1"/>
      <w:numFmt w:val="bullet"/>
      <w:lvlText w:val=""/>
      <w:lvlJc w:val="left"/>
      <w:pPr>
        <w:ind w:left="4320" w:hanging="360"/>
      </w:pPr>
      <w:rPr>
        <w:rFonts w:ascii="Wingdings" w:hAnsi="Wingdings" w:hint="default"/>
      </w:rPr>
    </w:lvl>
    <w:lvl w:ilvl="6" w:tplc="018CADA4" w:tentative="1">
      <w:start w:val="1"/>
      <w:numFmt w:val="bullet"/>
      <w:lvlText w:val=""/>
      <w:lvlJc w:val="left"/>
      <w:pPr>
        <w:ind w:left="5040" w:hanging="360"/>
      </w:pPr>
      <w:rPr>
        <w:rFonts w:ascii="Symbol" w:hAnsi="Symbol" w:hint="default"/>
      </w:rPr>
    </w:lvl>
    <w:lvl w:ilvl="7" w:tplc="018CDB12" w:tentative="1">
      <w:start w:val="1"/>
      <w:numFmt w:val="bullet"/>
      <w:lvlText w:val="o"/>
      <w:lvlJc w:val="left"/>
      <w:pPr>
        <w:ind w:left="5760" w:hanging="360"/>
      </w:pPr>
      <w:rPr>
        <w:rFonts w:ascii="Courier New" w:hAnsi="Courier New" w:cs="Courier New" w:hint="default"/>
      </w:rPr>
    </w:lvl>
    <w:lvl w:ilvl="8" w:tplc="E8C0B68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E9CBD8C">
      <w:start w:val="1"/>
      <w:numFmt w:val="decimal"/>
      <w:lvlText w:val="%1."/>
      <w:lvlJc w:val="left"/>
      <w:pPr>
        <w:tabs>
          <w:tab w:val="num" w:pos="930"/>
        </w:tabs>
        <w:ind w:left="930" w:hanging="570"/>
      </w:pPr>
      <w:rPr>
        <w:rFonts w:hint="default"/>
      </w:rPr>
    </w:lvl>
    <w:lvl w:ilvl="1" w:tplc="37842B64">
      <w:start w:val="5"/>
      <w:numFmt w:val="decimal"/>
      <w:lvlText w:val="%2"/>
      <w:lvlJc w:val="left"/>
      <w:pPr>
        <w:tabs>
          <w:tab w:val="num" w:pos="1650"/>
        </w:tabs>
        <w:ind w:left="1650" w:hanging="570"/>
      </w:pPr>
      <w:rPr>
        <w:rFonts w:hint="default"/>
      </w:rPr>
    </w:lvl>
    <w:lvl w:ilvl="2" w:tplc="DFBCF1A4" w:tentative="1">
      <w:start w:val="1"/>
      <w:numFmt w:val="lowerRoman"/>
      <w:lvlText w:val="%3."/>
      <w:lvlJc w:val="right"/>
      <w:pPr>
        <w:tabs>
          <w:tab w:val="num" w:pos="2160"/>
        </w:tabs>
        <w:ind w:left="2160" w:hanging="180"/>
      </w:pPr>
    </w:lvl>
    <w:lvl w:ilvl="3" w:tplc="C2E21186" w:tentative="1">
      <w:start w:val="1"/>
      <w:numFmt w:val="decimal"/>
      <w:lvlText w:val="%4."/>
      <w:lvlJc w:val="left"/>
      <w:pPr>
        <w:tabs>
          <w:tab w:val="num" w:pos="2880"/>
        </w:tabs>
        <w:ind w:left="2880" w:hanging="360"/>
      </w:pPr>
    </w:lvl>
    <w:lvl w:ilvl="4" w:tplc="A7A4B096" w:tentative="1">
      <w:start w:val="1"/>
      <w:numFmt w:val="lowerLetter"/>
      <w:lvlText w:val="%5."/>
      <w:lvlJc w:val="left"/>
      <w:pPr>
        <w:tabs>
          <w:tab w:val="num" w:pos="3600"/>
        </w:tabs>
        <w:ind w:left="3600" w:hanging="360"/>
      </w:pPr>
    </w:lvl>
    <w:lvl w:ilvl="5" w:tplc="E8EC3FD8" w:tentative="1">
      <w:start w:val="1"/>
      <w:numFmt w:val="lowerRoman"/>
      <w:lvlText w:val="%6."/>
      <w:lvlJc w:val="right"/>
      <w:pPr>
        <w:tabs>
          <w:tab w:val="num" w:pos="4320"/>
        </w:tabs>
        <w:ind w:left="4320" w:hanging="180"/>
      </w:pPr>
    </w:lvl>
    <w:lvl w:ilvl="6" w:tplc="C23E6B30" w:tentative="1">
      <w:start w:val="1"/>
      <w:numFmt w:val="decimal"/>
      <w:lvlText w:val="%7."/>
      <w:lvlJc w:val="left"/>
      <w:pPr>
        <w:tabs>
          <w:tab w:val="num" w:pos="5040"/>
        </w:tabs>
        <w:ind w:left="5040" w:hanging="360"/>
      </w:pPr>
    </w:lvl>
    <w:lvl w:ilvl="7" w:tplc="6E3C5FEE" w:tentative="1">
      <w:start w:val="1"/>
      <w:numFmt w:val="lowerLetter"/>
      <w:lvlText w:val="%8."/>
      <w:lvlJc w:val="left"/>
      <w:pPr>
        <w:tabs>
          <w:tab w:val="num" w:pos="5760"/>
        </w:tabs>
        <w:ind w:left="5760" w:hanging="360"/>
      </w:pPr>
    </w:lvl>
    <w:lvl w:ilvl="8" w:tplc="A5EE1F2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93CA34A">
      <w:start w:val="1"/>
      <w:numFmt w:val="bullet"/>
      <w:lvlText w:val=""/>
      <w:lvlJc w:val="left"/>
      <w:pPr>
        <w:tabs>
          <w:tab w:val="num" w:pos="278"/>
        </w:tabs>
        <w:ind w:left="278" w:hanging="360"/>
      </w:pPr>
      <w:rPr>
        <w:rFonts w:ascii="Symbol" w:hAnsi="Symbol" w:hint="default"/>
      </w:rPr>
    </w:lvl>
    <w:lvl w:ilvl="1" w:tplc="EB9EA0CA" w:tentative="1">
      <w:start w:val="1"/>
      <w:numFmt w:val="bullet"/>
      <w:lvlText w:val="o"/>
      <w:lvlJc w:val="left"/>
      <w:pPr>
        <w:tabs>
          <w:tab w:val="num" w:pos="1440"/>
        </w:tabs>
        <w:ind w:left="1440" w:hanging="360"/>
      </w:pPr>
      <w:rPr>
        <w:rFonts w:ascii="Courier New" w:hAnsi="Courier New" w:hint="default"/>
      </w:rPr>
    </w:lvl>
    <w:lvl w:ilvl="2" w:tplc="F4C494C8" w:tentative="1">
      <w:start w:val="1"/>
      <w:numFmt w:val="bullet"/>
      <w:lvlText w:val=""/>
      <w:lvlJc w:val="left"/>
      <w:pPr>
        <w:tabs>
          <w:tab w:val="num" w:pos="2160"/>
        </w:tabs>
        <w:ind w:left="2160" w:hanging="360"/>
      </w:pPr>
      <w:rPr>
        <w:rFonts w:ascii="Wingdings" w:hAnsi="Wingdings" w:hint="default"/>
      </w:rPr>
    </w:lvl>
    <w:lvl w:ilvl="3" w:tplc="5CAA4FC8" w:tentative="1">
      <w:start w:val="1"/>
      <w:numFmt w:val="bullet"/>
      <w:lvlText w:val=""/>
      <w:lvlJc w:val="left"/>
      <w:pPr>
        <w:tabs>
          <w:tab w:val="num" w:pos="2880"/>
        </w:tabs>
        <w:ind w:left="2880" w:hanging="360"/>
      </w:pPr>
      <w:rPr>
        <w:rFonts w:ascii="Symbol" w:hAnsi="Symbol" w:hint="default"/>
      </w:rPr>
    </w:lvl>
    <w:lvl w:ilvl="4" w:tplc="23248FB6" w:tentative="1">
      <w:start w:val="1"/>
      <w:numFmt w:val="bullet"/>
      <w:lvlText w:val="o"/>
      <w:lvlJc w:val="left"/>
      <w:pPr>
        <w:tabs>
          <w:tab w:val="num" w:pos="3600"/>
        </w:tabs>
        <w:ind w:left="3600" w:hanging="360"/>
      </w:pPr>
      <w:rPr>
        <w:rFonts w:ascii="Courier New" w:hAnsi="Courier New" w:hint="default"/>
      </w:rPr>
    </w:lvl>
    <w:lvl w:ilvl="5" w:tplc="C56E982A" w:tentative="1">
      <w:start w:val="1"/>
      <w:numFmt w:val="bullet"/>
      <w:lvlText w:val=""/>
      <w:lvlJc w:val="left"/>
      <w:pPr>
        <w:tabs>
          <w:tab w:val="num" w:pos="4320"/>
        </w:tabs>
        <w:ind w:left="4320" w:hanging="360"/>
      </w:pPr>
      <w:rPr>
        <w:rFonts w:ascii="Wingdings" w:hAnsi="Wingdings" w:hint="default"/>
      </w:rPr>
    </w:lvl>
    <w:lvl w:ilvl="6" w:tplc="F9CED844" w:tentative="1">
      <w:start w:val="1"/>
      <w:numFmt w:val="bullet"/>
      <w:lvlText w:val=""/>
      <w:lvlJc w:val="left"/>
      <w:pPr>
        <w:tabs>
          <w:tab w:val="num" w:pos="5040"/>
        </w:tabs>
        <w:ind w:left="5040" w:hanging="360"/>
      </w:pPr>
      <w:rPr>
        <w:rFonts w:ascii="Symbol" w:hAnsi="Symbol" w:hint="default"/>
      </w:rPr>
    </w:lvl>
    <w:lvl w:ilvl="7" w:tplc="478E5FE2" w:tentative="1">
      <w:start w:val="1"/>
      <w:numFmt w:val="bullet"/>
      <w:lvlText w:val="o"/>
      <w:lvlJc w:val="left"/>
      <w:pPr>
        <w:tabs>
          <w:tab w:val="num" w:pos="5760"/>
        </w:tabs>
        <w:ind w:left="5760" w:hanging="360"/>
      </w:pPr>
      <w:rPr>
        <w:rFonts w:ascii="Courier New" w:hAnsi="Courier New" w:hint="default"/>
      </w:rPr>
    </w:lvl>
    <w:lvl w:ilvl="8" w:tplc="DFC87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5EDC9440">
      <w:start w:val="5"/>
      <w:numFmt w:val="upperLetter"/>
      <w:lvlText w:val="%1."/>
      <w:lvlJc w:val="left"/>
      <w:pPr>
        <w:tabs>
          <w:tab w:val="num" w:pos="720"/>
        </w:tabs>
        <w:ind w:left="720" w:hanging="360"/>
      </w:pPr>
      <w:rPr>
        <w:rFonts w:hint="default"/>
      </w:rPr>
    </w:lvl>
    <w:lvl w:ilvl="1" w:tplc="D326D020" w:tentative="1">
      <w:start w:val="1"/>
      <w:numFmt w:val="lowerLetter"/>
      <w:lvlText w:val="%2."/>
      <w:lvlJc w:val="left"/>
      <w:pPr>
        <w:tabs>
          <w:tab w:val="num" w:pos="1440"/>
        </w:tabs>
        <w:ind w:left="1440" w:hanging="360"/>
      </w:pPr>
    </w:lvl>
    <w:lvl w:ilvl="2" w:tplc="E348C75E" w:tentative="1">
      <w:start w:val="1"/>
      <w:numFmt w:val="lowerRoman"/>
      <w:lvlText w:val="%3."/>
      <w:lvlJc w:val="right"/>
      <w:pPr>
        <w:tabs>
          <w:tab w:val="num" w:pos="2160"/>
        </w:tabs>
        <w:ind w:left="2160" w:hanging="180"/>
      </w:pPr>
    </w:lvl>
    <w:lvl w:ilvl="3" w:tplc="EF2066EA" w:tentative="1">
      <w:start w:val="1"/>
      <w:numFmt w:val="decimal"/>
      <w:lvlText w:val="%4."/>
      <w:lvlJc w:val="left"/>
      <w:pPr>
        <w:tabs>
          <w:tab w:val="num" w:pos="2880"/>
        </w:tabs>
        <w:ind w:left="2880" w:hanging="360"/>
      </w:pPr>
    </w:lvl>
    <w:lvl w:ilvl="4" w:tplc="94B21896" w:tentative="1">
      <w:start w:val="1"/>
      <w:numFmt w:val="lowerLetter"/>
      <w:lvlText w:val="%5."/>
      <w:lvlJc w:val="left"/>
      <w:pPr>
        <w:tabs>
          <w:tab w:val="num" w:pos="3600"/>
        </w:tabs>
        <w:ind w:left="3600" w:hanging="360"/>
      </w:pPr>
    </w:lvl>
    <w:lvl w:ilvl="5" w:tplc="76227212" w:tentative="1">
      <w:start w:val="1"/>
      <w:numFmt w:val="lowerRoman"/>
      <w:lvlText w:val="%6."/>
      <w:lvlJc w:val="right"/>
      <w:pPr>
        <w:tabs>
          <w:tab w:val="num" w:pos="4320"/>
        </w:tabs>
        <w:ind w:left="4320" w:hanging="180"/>
      </w:pPr>
    </w:lvl>
    <w:lvl w:ilvl="6" w:tplc="84448340" w:tentative="1">
      <w:start w:val="1"/>
      <w:numFmt w:val="decimal"/>
      <w:lvlText w:val="%7."/>
      <w:lvlJc w:val="left"/>
      <w:pPr>
        <w:tabs>
          <w:tab w:val="num" w:pos="5040"/>
        </w:tabs>
        <w:ind w:left="5040" w:hanging="360"/>
      </w:pPr>
    </w:lvl>
    <w:lvl w:ilvl="7" w:tplc="9892A266" w:tentative="1">
      <w:start w:val="1"/>
      <w:numFmt w:val="lowerLetter"/>
      <w:lvlText w:val="%8."/>
      <w:lvlJc w:val="left"/>
      <w:pPr>
        <w:tabs>
          <w:tab w:val="num" w:pos="5760"/>
        </w:tabs>
        <w:ind w:left="5760" w:hanging="360"/>
      </w:pPr>
    </w:lvl>
    <w:lvl w:ilvl="8" w:tplc="C768696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670EDB14">
      <w:start w:val="1"/>
      <w:numFmt w:val="bullet"/>
      <w:lvlText w:val=""/>
      <w:lvlJc w:val="left"/>
      <w:pPr>
        <w:tabs>
          <w:tab w:val="num" w:pos="776"/>
        </w:tabs>
        <w:ind w:left="776" w:hanging="360"/>
      </w:pPr>
      <w:rPr>
        <w:rFonts w:ascii="Symbol" w:hAnsi="Symbol" w:hint="default"/>
      </w:rPr>
    </w:lvl>
    <w:lvl w:ilvl="1" w:tplc="2B607998" w:tentative="1">
      <w:start w:val="1"/>
      <w:numFmt w:val="bullet"/>
      <w:lvlText w:val="o"/>
      <w:lvlJc w:val="left"/>
      <w:pPr>
        <w:tabs>
          <w:tab w:val="num" w:pos="1496"/>
        </w:tabs>
        <w:ind w:left="1496" w:hanging="360"/>
      </w:pPr>
      <w:rPr>
        <w:rFonts w:ascii="Courier New" w:hAnsi="Courier New" w:hint="default"/>
      </w:rPr>
    </w:lvl>
    <w:lvl w:ilvl="2" w:tplc="19C28AEA" w:tentative="1">
      <w:start w:val="1"/>
      <w:numFmt w:val="bullet"/>
      <w:lvlText w:val=""/>
      <w:lvlJc w:val="left"/>
      <w:pPr>
        <w:tabs>
          <w:tab w:val="num" w:pos="2216"/>
        </w:tabs>
        <w:ind w:left="2216" w:hanging="360"/>
      </w:pPr>
      <w:rPr>
        <w:rFonts w:ascii="Wingdings" w:hAnsi="Wingdings" w:hint="default"/>
      </w:rPr>
    </w:lvl>
    <w:lvl w:ilvl="3" w:tplc="ADA8A53A" w:tentative="1">
      <w:start w:val="1"/>
      <w:numFmt w:val="bullet"/>
      <w:lvlText w:val=""/>
      <w:lvlJc w:val="left"/>
      <w:pPr>
        <w:tabs>
          <w:tab w:val="num" w:pos="2936"/>
        </w:tabs>
        <w:ind w:left="2936" w:hanging="360"/>
      </w:pPr>
      <w:rPr>
        <w:rFonts w:ascii="Symbol" w:hAnsi="Symbol" w:hint="default"/>
      </w:rPr>
    </w:lvl>
    <w:lvl w:ilvl="4" w:tplc="375C17DE" w:tentative="1">
      <w:start w:val="1"/>
      <w:numFmt w:val="bullet"/>
      <w:lvlText w:val="o"/>
      <w:lvlJc w:val="left"/>
      <w:pPr>
        <w:tabs>
          <w:tab w:val="num" w:pos="3656"/>
        </w:tabs>
        <w:ind w:left="3656" w:hanging="360"/>
      </w:pPr>
      <w:rPr>
        <w:rFonts w:ascii="Courier New" w:hAnsi="Courier New" w:hint="default"/>
      </w:rPr>
    </w:lvl>
    <w:lvl w:ilvl="5" w:tplc="265C0412" w:tentative="1">
      <w:start w:val="1"/>
      <w:numFmt w:val="bullet"/>
      <w:lvlText w:val=""/>
      <w:lvlJc w:val="left"/>
      <w:pPr>
        <w:tabs>
          <w:tab w:val="num" w:pos="4376"/>
        </w:tabs>
        <w:ind w:left="4376" w:hanging="360"/>
      </w:pPr>
      <w:rPr>
        <w:rFonts w:ascii="Wingdings" w:hAnsi="Wingdings" w:hint="default"/>
      </w:rPr>
    </w:lvl>
    <w:lvl w:ilvl="6" w:tplc="A4D40910" w:tentative="1">
      <w:start w:val="1"/>
      <w:numFmt w:val="bullet"/>
      <w:lvlText w:val=""/>
      <w:lvlJc w:val="left"/>
      <w:pPr>
        <w:tabs>
          <w:tab w:val="num" w:pos="5096"/>
        </w:tabs>
        <w:ind w:left="5096" w:hanging="360"/>
      </w:pPr>
      <w:rPr>
        <w:rFonts w:ascii="Symbol" w:hAnsi="Symbol" w:hint="default"/>
      </w:rPr>
    </w:lvl>
    <w:lvl w:ilvl="7" w:tplc="1E200F38" w:tentative="1">
      <w:start w:val="1"/>
      <w:numFmt w:val="bullet"/>
      <w:lvlText w:val="o"/>
      <w:lvlJc w:val="left"/>
      <w:pPr>
        <w:tabs>
          <w:tab w:val="num" w:pos="5816"/>
        </w:tabs>
        <w:ind w:left="5816" w:hanging="360"/>
      </w:pPr>
      <w:rPr>
        <w:rFonts w:ascii="Courier New" w:hAnsi="Courier New" w:hint="default"/>
      </w:rPr>
    </w:lvl>
    <w:lvl w:ilvl="8" w:tplc="5E14A96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3F2217A">
      <w:start w:val="1"/>
      <w:numFmt w:val="bullet"/>
      <w:lvlText w:val=""/>
      <w:lvlJc w:val="left"/>
      <w:pPr>
        <w:tabs>
          <w:tab w:val="num" w:pos="278"/>
        </w:tabs>
        <w:ind w:left="278" w:hanging="360"/>
      </w:pPr>
      <w:rPr>
        <w:rFonts w:ascii="Symbol" w:hAnsi="Symbol" w:hint="default"/>
      </w:rPr>
    </w:lvl>
    <w:lvl w:ilvl="1" w:tplc="CEFAFD7A" w:tentative="1">
      <w:start w:val="1"/>
      <w:numFmt w:val="bullet"/>
      <w:lvlText w:val="o"/>
      <w:lvlJc w:val="left"/>
      <w:pPr>
        <w:tabs>
          <w:tab w:val="num" w:pos="1440"/>
        </w:tabs>
        <w:ind w:left="1440" w:hanging="360"/>
      </w:pPr>
      <w:rPr>
        <w:rFonts w:ascii="Courier New" w:hAnsi="Courier New" w:hint="default"/>
      </w:rPr>
    </w:lvl>
    <w:lvl w:ilvl="2" w:tplc="F4424E62" w:tentative="1">
      <w:start w:val="1"/>
      <w:numFmt w:val="bullet"/>
      <w:lvlText w:val=""/>
      <w:lvlJc w:val="left"/>
      <w:pPr>
        <w:tabs>
          <w:tab w:val="num" w:pos="2160"/>
        </w:tabs>
        <w:ind w:left="2160" w:hanging="360"/>
      </w:pPr>
      <w:rPr>
        <w:rFonts w:ascii="Wingdings" w:hAnsi="Wingdings" w:hint="default"/>
      </w:rPr>
    </w:lvl>
    <w:lvl w:ilvl="3" w:tplc="900A3442" w:tentative="1">
      <w:start w:val="1"/>
      <w:numFmt w:val="bullet"/>
      <w:lvlText w:val=""/>
      <w:lvlJc w:val="left"/>
      <w:pPr>
        <w:tabs>
          <w:tab w:val="num" w:pos="2880"/>
        </w:tabs>
        <w:ind w:left="2880" w:hanging="360"/>
      </w:pPr>
      <w:rPr>
        <w:rFonts w:ascii="Symbol" w:hAnsi="Symbol" w:hint="default"/>
      </w:rPr>
    </w:lvl>
    <w:lvl w:ilvl="4" w:tplc="338869F0" w:tentative="1">
      <w:start w:val="1"/>
      <w:numFmt w:val="bullet"/>
      <w:lvlText w:val="o"/>
      <w:lvlJc w:val="left"/>
      <w:pPr>
        <w:tabs>
          <w:tab w:val="num" w:pos="3600"/>
        </w:tabs>
        <w:ind w:left="3600" w:hanging="360"/>
      </w:pPr>
      <w:rPr>
        <w:rFonts w:ascii="Courier New" w:hAnsi="Courier New" w:hint="default"/>
      </w:rPr>
    </w:lvl>
    <w:lvl w:ilvl="5" w:tplc="849E0722" w:tentative="1">
      <w:start w:val="1"/>
      <w:numFmt w:val="bullet"/>
      <w:lvlText w:val=""/>
      <w:lvlJc w:val="left"/>
      <w:pPr>
        <w:tabs>
          <w:tab w:val="num" w:pos="4320"/>
        </w:tabs>
        <w:ind w:left="4320" w:hanging="360"/>
      </w:pPr>
      <w:rPr>
        <w:rFonts w:ascii="Wingdings" w:hAnsi="Wingdings" w:hint="default"/>
      </w:rPr>
    </w:lvl>
    <w:lvl w:ilvl="6" w:tplc="FA64929C" w:tentative="1">
      <w:start w:val="1"/>
      <w:numFmt w:val="bullet"/>
      <w:lvlText w:val=""/>
      <w:lvlJc w:val="left"/>
      <w:pPr>
        <w:tabs>
          <w:tab w:val="num" w:pos="5040"/>
        </w:tabs>
        <w:ind w:left="5040" w:hanging="360"/>
      </w:pPr>
      <w:rPr>
        <w:rFonts w:ascii="Symbol" w:hAnsi="Symbol" w:hint="default"/>
      </w:rPr>
    </w:lvl>
    <w:lvl w:ilvl="7" w:tplc="F68CFBE6" w:tentative="1">
      <w:start w:val="1"/>
      <w:numFmt w:val="bullet"/>
      <w:lvlText w:val="o"/>
      <w:lvlJc w:val="left"/>
      <w:pPr>
        <w:tabs>
          <w:tab w:val="num" w:pos="5760"/>
        </w:tabs>
        <w:ind w:left="5760" w:hanging="360"/>
      </w:pPr>
      <w:rPr>
        <w:rFonts w:ascii="Courier New" w:hAnsi="Courier New" w:hint="default"/>
      </w:rPr>
    </w:lvl>
    <w:lvl w:ilvl="8" w:tplc="4CA23A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5E0C3C1E"/>
    <w:multiLevelType w:val="hybridMultilevel"/>
    <w:tmpl w:val="BCC6941C"/>
    <w:lvl w:ilvl="0" w:tplc="5282B48E">
      <w:start w:val="1"/>
      <w:numFmt w:val="upperLetter"/>
      <w:pStyle w:val="Style3"/>
      <w:suff w:val="space"/>
      <w:lvlText w:val="%1."/>
      <w:lvlJc w:val="left"/>
      <w:pPr>
        <w:ind w:left="0" w:firstLine="0"/>
      </w:pPr>
      <w:rPr>
        <w:rFonts w:hint="default"/>
      </w:rPr>
    </w:lvl>
    <w:lvl w:ilvl="1" w:tplc="29A89AD6" w:tentative="1">
      <w:start w:val="1"/>
      <w:numFmt w:val="lowerLetter"/>
      <w:lvlText w:val="%2."/>
      <w:lvlJc w:val="left"/>
      <w:pPr>
        <w:ind w:left="1440" w:hanging="360"/>
      </w:pPr>
    </w:lvl>
    <w:lvl w:ilvl="2" w:tplc="AD900CC4" w:tentative="1">
      <w:start w:val="1"/>
      <w:numFmt w:val="lowerRoman"/>
      <w:lvlText w:val="%3."/>
      <w:lvlJc w:val="right"/>
      <w:pPr>
        <w:ind w:left="2160" w:hanging="180"/>
      </w:pPr>
    </w:lvl>
    <w:lvl w:ilvl="3" w:tplc="FEBE7C6C" w:tentative="1">
      <w:start w:val="1"/>
      <w:numFmt w:val="decimal"/>
      <w:lvlText w:val="%4."/>
      <w:lvlJc w:val="left"/>
      <w:pPr>
        <w:ind w:left="2880" w:hanging="360"/>
      </w:pPr>
    </w:lvl>
    <w:lvl w:ilvl="4" w:tplc="BCB04BFE" w:tentative="1">
      <w:start w:val="1"/>
      <w:numFmt w:val="lowerLetter"/>
      <w:lvlText w:val="%5."/>
      <w:lvlJc w:val="left"/>
      <w:pPr>
        <w:ind w:left="3600" w:hanging="360"/>
      </w:pPr>
    </w:lvl>
    <w:lvl w:ilvl="5" w:tplc="BF40B5A2" w:tentative="1">
      <w:start w:val="1"/>
      <w:numFmt w:val="lowerRoman"/>
      <w:lvlText w:val="%6."/>
      <w:lvlJc w:val="right"/>
      <w:pPr>
        <w:ind w:left="4320" w:hanging="180"/>
      </w:pPr>
    </w:lvl>
    <w:lvl w:ilvl="6" w:tplc="862A5FF2" w:tentative="1">
      <w:start w:val="1"/>
      <w:numFmt w:val="decimal"/>
      <w:lvlText w:val="%7."/>
      <w:lvlJc w:val="left"/>
      <w:pPr>
        <w:ind w:left="5040" w:hanging="360"/>
      </w:pPr>
    </w:lvl>
    <w:lvl w:ilvl="7" w:tplc="1B54DC22" w:tentative="1">
      <w:start w:val="1"/>
      <w:numFmt w:val="lowerLetter"/>
      <w:lvlText w:val="%8."/>
      <w:lvlJc w:val="left"/>
      <w:pPr>
        <w:ind w:left="5760" w:hanging="360"/>
      </w:pPr>
    </w:lvl>
    <w:lvl w:ilvl="8" w:tplc="9E28D24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616EC40">
      <w:start w:val="1"/>
      <w:numFmt w:val="bullet"/>
      <w:lvlText w:val=""/>
      <w:lvlJc w:val="left"/>
      <w:pPr>
        <w:tabs>
          <w:tab w:val="num" w:pos="278"/>
        </w:tabs>
        <w:ind w:left="278" w:hanging="360"/>
      </w:pPr>
      <w:rPr>
        <w:rFonts w:ascii="Symbol" w:hAnsi="Symbol" w:hint="default"/>
      </w:rPr>
    </w:lvl>
    <w:lvl w:ilvl="1" w:tplc="DE0AB296" w:tentative="1">
      <w:start w:val="1"/>
      <w:numFmt w:val="bullet"/>
      <w:lvlText w:val="o"/>
      <w:lvlJc w:val="left"/>
      <w:pPr>
        <w:tabs>
          <w:tab w:val="num" w:pos="1440"/>
        </w:tabs>
        <w:ind w:left="1440" w:hanging="360"/>
      </w:pPr>
      <w:rPr>
        <w:rFonts w:ascii="Courier New" w:hAnsi="Courier New" w:hint="default"/>
      </w:rPr>
    </w:lvl>
    <w:lvl w:ilvl="2" w:tplc="BA166690" w:tentative="1">
      <w:start w:val="1"/>
      <w:numFmt w:val="bullet"/>
      <w:lvlText w:val=""/>
      <w:lvlJc w:val="left"/>
      <w:pPr>
        <w:tabs>
          <w:tab w:val="num" w:pos="2160"/>
        </w:tabs>
        <w:ind w:left="2160" w:hanging="360"/>
      </w:pPr>
      <w:rPr>
        <w:rFonts w:ascii="Wingdings" w:hAnsi="Wingdings" w:hint="default"/>
      </w:rPr>
    </w:lvl>
    <w:lvl w:ilvl="3" w:tplc="1EC03254" w:tentative="1">
      <w:start w:val="1"/>
      <w:numFmt w:val="bullet"/>
      <w:lvlText w:val=""/>
      <w:lvlJc w:val="left"/>
      <w:pPr>
        <w:tabs>
          <w:tab w:val="num" w:pos="2880"/>
        </w:tabs>
        <w:ind w:left="2880" w:hanging="360"/>
      </w:pPr>
      <w:rPr>
        <w:rFonts w:ascii="Symbol" w:hAnsi="Symbol" w:hint="default"/>
      </w:rPr>
    </w:lvl>
    <w:lvl w:ilvl="4" w:tplc="16949E8E" w:tentative="1">
      <w:start w:val="1"/>
      <w:numFmt w:val="bullet"/>
      <w:lvlText w:val="o"/>
      <w:lvlJc w:val="left"/>
      <w:pPr>
        <w:tabs>
          <w:tab w:val="num" w:pos="3600"/>
        </w:tabs>
        <w:ind w:left="3600" w:hanging="360"/>
      </w:pPr>
      <w:rPr>
        <w:rFonts w:ascii="Courier New" w:hAnsi="Courier New" w:hint="default"/>
      </w:rPr>
    </w:lvl>
    <w:lvl w:ilvl="5" w:tplc="1972ACFC" w:tentative="1">
      <w:start w:val="1"/>
      <w:numFmt w:val="bullet"/>
      <w:lvlText w:val=""/>
      <w:lvlJc w:val="left"/>
      <w:pPr>
        <w:tabs>
          <w:tab w:val="num" w:pos="4320"/>
        </w:tabs>
        <w:ind w:left="4320" w:hanging="360"/>
      </w:pPr>
      <w:rPr>
        <w:rFonts w:ascii="Wingdings" w:hAnsi="Wingdings" w:hint="default"/>
      </w:rPr>
    </w:lvl>
    <w:lvl w:ilvl="6" w:tplc="EDFEE4BC" w:tentative="1">
      <w:start w:val="1"/>
      <w:numFmt w:val="bullet"/>
      <w:lvlText w:val=""/>
      <w:lvlJc w:val="left"/>
      <w:pPr>
        <w:tabs>
          <w:tab w:val="num" w:pos="5040"/>
        </w:tabs>
        <w:ind w:left="5040" w:hanging="360"/>
      </w:pPr>
      <w:rPr>
        <w:rFonts w:ascii="Symbol" w:hAnsi="Symbol" w:hint="default"/>
      </w:rPr>
    </w:lvl>
    <w:lvl w:ilvl="7" w:tplc="A0568EE6" w:tentative="1">
      <w:start w:val="1"/>
      <w:numFmt w:val="bullet"/>
      <w:lvlText w:val="o"/>
      <w:lvlJc w:val="left"/>
      <w:pPr>
        <w:tabs>
          <w:tab w:val="num" w:pos="5760"/>
        </w:tabs>
        <w:ind w:left="5760" w:hanging="360"/>
      </w:pPr>
      <w:rPr>
        <w:rFonts w:ascii="Courier New" w:hAnsi="Courier New" w:hint="default"/>
      </w:rPr>
    </w:lvl>
    <w:lvl w:ilvl="8" w:tplc="78BE97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8662FB4E">
      <w:start w:val="1"/>
      <w:numFmt w:val="decimal"/>
      <w:lvlText w:val="%1."/>
      <w:lvlJc w:val="left"/>
      <w:pPr>
        <w:tabs>
          <w:tab w:val="num" w:pos="720"/>
        </w:tabs>
        <w:ind w:left="720" w:hanging="360"/>
      </w:pPr>
    </w:lvl>
    <w:lvl w:ilvl="1" w:tplc="90AE0F92" w:tentative="1">
      <w:start w:val="1"/>
      <w:numFmt w:val="lowerLetter"/>
      <w:lvlText w:val="%2."/>
      <w:lvlJc w:val="left"/>
      <w:pPr>
        <w:tabs>
          <w:tab w:val="num" w:pos="1440"/>
        </w:tabs>
        <w:ind w:left="1440" w:hanging="360"/>
      </w:pPr>
    </w:lvl>
    <w:lvl w:ilvl="2" w:tplc="BA3870BC" w:tentative="1">
      <w:start w:val="1"/>
      <w:numFmt w:val="lowerRoman"/>
      <w:lvlText w:val="%3."/>
      <w:lvlJc w:val="right"/>
      <w:pPr>
        <w:tabs>
          <w:tab w:val="num" w:pos="2160"/>
        </w:tabs>
        <w:ind w:left="2160" w:hanging="180"/>
      </w:pPr>
    </w:lvl>
    <w:lvl w:ilvl="3" w:tplc="464A0944" w:tentative="1">
      <w:start w:val="1"/>
      <w:numFmt w:val="decimal"/>
      <w:lvlText w:val="%4."/>
      <w:lvlJc w:val="left"/>
      <w:pPr>
        <w:tabs>
          <w:tab w:val="num" w:pos="2880"/>
        </w:tabs>
        <w:ind w:left="2880" w:hanging="360"/>
      </w:pPr>
    </w:lvl>
    <w:lvl w:ilvl="4" w:tplc="F21010B6" w:tentative="1">
      <w:start w:val="1"/>
      <w:numFmt w:val="lowerLetter"/>
      <w:lvlText w:val="%5."/>
      <w:lvlJc w:val="left"/>
      <w:pPr>
        <w:tabs>
          <w:tab w:val="num" w:pos="3600"/>
        </w:tabs>
        <w:ind w:left="3600" w:hanging="360"/>
      </w:pPr>
    </w:lvl>
    <w:lvl w:ilvl="5" w:tplc="71C8742A" w:tentative="1">
      <w:start w:val="1"/>
      <w:numFmt w:val="lowerRoman"/>
      <w:lvlText w:val="%6."/>
      <w:lvlJc w:val="right"/>
      <w:pPr>
        <w:tabs>
          <w:tab w:val="num" w:pos="4320"/>
        </w:tabs>
        <w:ind w:left="4320" w:hanging="180"/>
      </w:pPr>
    </w:lvl>
    <w:lvl w:ilvl="6" w:tplc="05E6C228" w:tentative="1">
      <w:start w:val="1"/>
      <w:numFmt w:val="decimal"/>
      <w:lvlText w:val="%7."/>
      <w:lvlJc w:val="left"/>
      <w:pPr>
        <w:tabs>
          <w:tab w:val="num" w:pos="5040"/>
        </w:tabs>
        <w:ind w:left="5040" w:hanging="360"/>
      </w:pPr>
    </w:lvl>
    <w:lvl w:ilvl="7" w:tplc="0C3E18A8" w:tentative="1">
      <w:start w:val="1"/>
      <w:numFmt w:val="lowerLetter"/>
      <w:lvlText w:val="%8."/>
      <w:lvlJc w:val="left"/>
      <w:pPr>
        <w:tabs>
          <w:tab w:val="num" w:pos="5760"/>
        </w:tabs>
        <w:ind w:left="5760" w:hanging="360"/>
      </w:pPr>
    </w:lvl>
    <w:lvl w:ilvl="8" w:tplc="3FAE521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24D69BAE">
      <w:start w:val="4"/>
      <w:numFmt w:val="upperLetter"/>
      <w:lvlText w:val="%1."/>
      <w:lvlJc w:val="left"/>
      <w:pPr>
        <w:tabs>
          <w:tab w:val="num" w:pos="930"/>
        </w:tabs>
        <w:ind w:left="930" w:hanging="570"/>
      </w:pPr>
      <w:rPr>
        <w:rFonts w:hint="default"/>
      </w:rPr>
    </w:lvl>
    <w:lvl w:ilvl="1" w:tplc="10FA9338" w:tentative="1">
      <w:start w:val="1"/>
      <w:numFmt w:val="lowerLetter"/>
      <w:lvlText w:val="%2."/>
      <w:lvlJc w:val="left"/>
      <w:pPr>
        <w:tabs>
          <w:tab w:val="num" w:pos="1440"/>
        </w:tabs>
        <w:ind w:left="1440" w:hanging="360"/>
      </w:pPr>
    </w:lvl>
    <w:lvl w:ilvl="2" w:tplc="6076FD54" w:tentative="1">
      <w:start w:val="1"/>
      <w:numFmt w:val="lowerRoman"/>
      <w:lvlText w:val="%3."/>
      <w:lvlJc w:val="right"/>
      <w:pPr>
        <w:tabs>
          <w:tab w:val="num" w:pos="2160"/>
        </w:tabs>
        <w:ind w:left="2160" w:hanging="180"/>
      </w:pPr>
    </w:lvl>
    <w:lvl w:ilvl="3" w:tplc="3558C678" w:tentative="1">
      <w:start w:val="1"/>
      <w:numFmt w:val="decimal"/>
      <w:lvlText w:val="%4."/>
      <w:lvlJc w:val="left"/>
      <w:pPr>
        <w:tabs>
          <w:tab w:val="num" w:pos="2880"/>
        </w:tabs>
        <w:ind w:left="2880" w:hanging="360"/>
      </w:pPr>
    </w:lvl>
    <w:lvl w:ilvl="4" w:tplc="7E68EE7A" w:tentative="1">
      <w:start w:val="1"/>
      <w:numFmt w:val="lowerLetter"/>
      <w:lvlText w:val="%5."/>
      <w:lvlJc w:val="left"/>
      <w:pPr>
        <w:tabs>
          <w:tab w:val="num" w:pos="3600"/>
        </w:tabs>
        <w:ind w:left="3600" w:hanging="360"/>
      </w:pPr>
    </w:lvl>
    <w:lvl w:ilvl="5" w:tplc="60DEA1D8" w:tentative="1">
      <w:start w:val="1"/>
      <w:numFmt w:val="lowerRoman"/>
      <w:lvlText w:val="%6."/>
      <w:lvlJc w:val="right"/>
      <w:pPr>
        <w:tabs>
          <w:tab w:val="num" w:pos="4320"/>
        </w:tabs>
        <w:ind w:left="4320" w:hanging="180"/>
      </w:pPr>
    </w:lvl>
    <w:lvl w:ilvl="6" w:tplc="78F24A04" w:tentative="1">
      <w:start w:val="1"/>
      <w:numFmt w:val="decimal"/>
      <w:lvlText w:val="%7."/>
      <w:lvlJc w:val="left"/>
      <w:pPr>
        <w:tabs>
          <w:tab w:val="num" w:pos="5040"/>
        </w:tabs>
        <w:ind w:left="5040" w:hanging="360"/>
      </w:pPr>
    </w:lvl>
    <w:lvl w:ilvl="7" w:tplc="E0327E10" w:tentative="1">
      <w:start w:val="1"/>
      <w:numFmt w:val="lowerLetter"/>
      <w:lvlText w:val="%8."/>
      <w:lvlJc w:val="left"/>
      <w:pPr>
        <w:tabs>
          <w:tab w:val="num" w:pos="5760"/>
        </w:tabs>
        <w:ind w:left="5760" w:hanging="360"/>
      </w:pPr>
    </w:lvl>
    <w:lvl w:ilvl="8" w:tplc="CE868002"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FD72973C">
      <w:start w:val="1"/>
      <w:numFmt w:val="decimal"/>
      <w:lvlText w:val="%1."/>
      <w:lvlJc w:val="left"/>
      <w:pPr>
        <w:ind w:left="720" w:hanging="360"/>
      </w:pPr>
    </w:lvl>
    <w:lvl w:ilvl="1" w:tplc="5778ED9C" w:tentative="1">
      <w:start w:val="1"/>
      <w:numFmt w:val="lowerLetter"/>
      <w:lvlText w:val="%2."/>
      <w:lvlJc w:val="left"/>
      <w:pPr>
        <w:ind w:left="1440" w:hanging="360"/>
      </w:pPr>
    </w:lvl>
    <w:lvl w:ilvl="2" w:tplc="044E9184" w:tentative="1">
      <w:start w:val="1"/>
      <w:numFmt w:val="lowerRoman"/>
      <w:lvlText w:val="%3."/>
      <w:lvlJc w:val="right"/>
      <w:pPr>
        <w:ind w:left="2160" w:hanging="180"/>
      </w:pPr>
    </w:lvl>
    <w:lvl w:ilvl="3" w:tplc="ECA04236" w:tentative="1">
      <w:start w:val="1"/>
      <w:numFmt w:val="decimal"/>
      <w:lvlText w:val="%4."/>
      <w:lvlJc w:val="left"/>
      <w:pPr>
        <w:ind w:left="2880" w:hanging="360"/>
      </w:pPr>
    </w:lvl>
    <w:lvl w:ilvl="4" w:tplc="63B23DD8" w:tentative="1">
      <w:start w:val="1"/>
      <w:numFmt w:val="lowerLetter"/>
      <w:lvlText w:val="%5."/>
      <w:lvlJc w:val="left"/>
      <w:pPr>
        <w:ind w:left="3600" w:hanging="360"/>
      </w:pPr>
    </w:lvl>
    <w:lvl w:ilvl="5" w:tplc="0FD4B230" w:tentative="1">
      <w:start w:val="1"/>
      <w:numFmt w:val="lowerRoman"/>
      <w:lvlText w:val="%6."/>
      <w:lvlJc w:val="right"/>
      <w:pPr>
        <w:ind w:left="4320" w:hanging="180"/>
      </w:pPr>
    </w:lvl>
    <w:lvl w:ilvl="6" w:tplc="775435B6" w:tentative="1">
      <w:start w:val="1"/>
      <w:numFmt w:val="decimal"/>
      <w:lvlText w:val="%7."/>
      <w:lvlJc w:val="left"/>
      <w:pPr>
        <w:ind w:left="5040" w:hanging="360"/>
      </w:pPr>
    </w:lvl>
    <w:lvl w:ilvl="7" w:tplc="E9EE143A" w:tentative="1">
      <w:start w:val="1"/>
      <w:numFmt w:val="lowerLetter"/>
      <w:lvlText w:val="%8."/>
      <w:lvlJc w:val="left"/>
      <w:pPr>
        <w:ind w:left="5760" w:hanging="360"/>
      </w:pPr>
    </w:lvl>
    <w:lvl w:ilvl="8" w:tplc="40D48F8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93BE6464">
      <w:start w:val="1"/>
      <w:numFmt w:val="bullet"/>
      <w:lvlText w:val=""/>
      <w:lvlJc w:val="left"/>
      <w:pPr>
        <w:tabs>
          <w:tab w:val="num" w:pos="278"/>
        </w:tabs>
        <w:ind w:left="278" w:hanging="360"/>
      </w:pPr>
      <w:rPr>
        <w:rFonts w:ascii="Symbol" w:hAnsi="Symbol" w:hint="default"/>
      </w:rPr>
    </w:lvl>
    <w:lvl w:ilvl="1" w:tplc="C6E6232C">
      <w:start w:val="1"/>
      <w:numFmt w:val="bullet"/>
      <w:lvlText w:val="o"/>
      <w:lvlJc w:val="left"/>
      <w:pPr>
        <w:tabs>
          <w:tab w:val="num" w:pos="1440"/>
        </w:tabs>
        <w:ind w:left="1440" w:hanging="360"/>
      </w:pPr>
      <w:rPr>
        <w:rFonts w:ascii="Courier New" w:hAnsi="Courier New" w:hint="default"/>
      </w:rPr>
    </w:lvl>
    <w:lvl w:ilvl="2" w:tplc="A3D8262E" w:tentative="1">
      <w:start w:val="1"/>
      <w:numFmt w:val="bullet"/>
      <w:lvlText w:val=""/>
      <w:lvlJc w:val="left"/>
      <w:pPr>
        <w:tabs>
          <w:tab w:val="num" w:pos="2160"/>
        </w:tabs>
        <w:ind w:left="2160" w:hanging="360"/>
      </w:pPr>
      <w:rPr>
        <w:rFonts w:ascii="Wingdings" w:hAnsi="Wingdings" w:hint="default"/>
      </w:rPr>
    </w:lvl>
    <w:lvl w:ilvl="3" w:tplc="28906286" w:tentative="1">
      <w:start w:val="1"/>
      <w:numFmt w:val="bullet"/>
      <w:lvlText w:val=""/>
      <w:lvlJc w:val="left"/>
      <w:pPr>
        <w:tabs>
          <w:tab w:val="num" w:pos="2880"/>
        </w:tabs>
        <w:ind w:left="2880" w:hanging="360"/>
      </w:pPr>
      <w:rPr>
        <w:rFonts w:ascii="Symbol" w:hAnsi="Symbol" w:hint="default"/>
      </w:rPr>
    </w:lvl>
    <w:lvl w:ilvl="4" w:tplc="4E8A8F1C" w:tentative="1">
      <w:start w:val="1"/>
      <w:numFmt w:val="bullet"/>
      <w:lvlText w:val="o"/>
      <w:lvlJc w:val="left"/>
      <w:pPr>
        <w:tabs>
          <w:tab w:val="num" w:pos="3600"/>
        </w:tabs>
        <w:ind w:left="3600" w:hanging="360"/>
      </w:pPr>
      <w:rPr>
        <w:rFonts w:ascii="Courier New" w:hAnsi="Courier New" w:hint="default"/>
      </w:rPr>
    </w:lvl>
    <w:lvl w:ilvl="5" w:tplc="A0B0264A" w:tentative="1">
      <w:start w:val="1"/>
      <w:numFmt w:val="bullet"/>
      <w:lvlText w:val=""/>
      <w:lvlJc w:val="left"/>
      <w:pPr>
        <w:tabs>
          <w:tab w:val="num" w:pos="4320"/>
        </w:tabs>
        <w:ind w:left="4320" w:hanging="360"/>
      </w:pPr>
      <w:rPr>
        <w:rFonts w:ascii="Wingdings" w:hAnsi="Wingdings" w:hint="default"/>
      </w:rPr>
    </w:lvl>
    <w:lvl w:ilvl="6" w:tplc="37528E0A" w:tentative="1">
      <w:start w:val="1"/>
      <w:numFmt w:val="bullet"/>
      <w:lvlText w:val=""/>
      <w:lvlJc w:val="left"/>
      <w:pPr>
        <w:tabs>
          <w:tab w:val="num" w:pos="5040"/>
        </w:tabs>
        <w:ind w:left="5040" w:hanging="360"/>
      </w:pPr>
      <w:rPr>
        <w:rFonts w:ascii="Symbol" w:hAnsi="Symbol" w:hint="default"/>
      </w:rPr>
    </w:lvl>
    <w:lvl w:ilvl="7" w:tplc="BE92A29E" w:tentative="1">
      <w:start w:val="1"/>
      <w:numFmt w:val="bullet"/>
      <w:lvlText w:val="o"/>
      <w:lvlJc w:val="left"/>
      <w:pPr>
        <w:tabs>
          <w:tab w:val="num" w:pos="5760"/>
        </w:tabs>
        <w:ind w:left="5760" w:hanging="360"/>
      </w:pPr>
      <w:rPr>
        <w:rFonts w:ascii="Courier New" w:hAnsi="Courier New" w:hint="default"/>
      </w:rPr>
    </w:lvl>
    <w:lvl w:ilvl="8" w:tplc="2D2075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9"/>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362B"/>
    <w:rsid w:val="00021B82"/>
    <w:rsid w:val="00024777"/>
    <w:rsid w:val="00024E21"/>
    <w:rsid w:val="00027100"/>
    <w:rsid w:val="000349AA"/>
    <w:rsid w:val="00036C50"/>
    <w:rsid w:val="00052D2B"/>
    <w:rsid w:val="00054F55"/>
    <w:rsid w:val="00056EE7"/>
    <w:rsid w:val="00062945"/>
    <w:rsid w:val="00062AC2"/>
    <w:rsid w:val="00063946"/>
    <w:rsid w:val="00080453"/>
    <w:rsid w:val="0008169A"/>
    <w:rsid w:val="00082200"/>
    <w:rsid w:val="000838BB"/>
    <w:rsid w:val="000860CE"/>
    <w:rsid w:val="00090F5D"/>
    <w:rsid w:val="000917BC"/>
    <w:rsid w:val="00092A37"/>
    <w:rsid w:val="000938A6"/>
    <w:rsid w:val="00096E78"/>
    <w:rsid w:val="00097C1E"/>
    <w:rsid w:val="000A1DF5"/>
    <w:rsid w:val="000B7873"/>
    <w:rsid w:val="000B793E"/>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0DC5"/>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11B"/>
    <w:rsid w:val="00202A85"/>
    <w:rsid w:val="00202EA3"/>
    <w:rsid w:val="002100FC"/>
    <w:rsid w:val="00212125"/>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13"/>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0E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53A0"/>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3B0"/>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E76A9"/>
    <w:rsid w:val="003F0BC8"/>
    <w:rsid w:val="003F0D6C"/>
    <w:rsid w:val="003F0F26"/>
    <w:rsid w:val="003F12D9"/>
    <w:rsid w:val="003F1B4C"/>
    <w:rsid w:val="003F28CF"/>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02E7"/>
    <w:rsid w:val="004518A6"/>
    <w:rsid w:val="00453E1D"/>
    <w:rsid w:val="00454589"/>
    <w:rsid w:val="00456ED0"/>
    <w:rsid w:val="00457550"/>
    <w:rsid w:val="00457B74"/>
    <w:rsid w:val="00461B2A"/>
    <w:rsid w:val="004620A4"/>
    <w:rsid w:val="00474C50"/>
    <w:rsid w:val="004768DB"/>
    <w:rsid w:val="004771F9"/>
    <w:rsid w:val="00482C7E"/>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181"/>
    <w:rsid w:val="004E23A1"/>
    <w:rsid w:val="004E493C"/>
    <w:rsid w:val="004E623E"/>
    <w:rsid w:val="004E7092"/>
    <w:rsid w:val="004E7ECE"/>
    <w:rsid w:val="004F0212"/>
    <w:rsid w:val="004F4DB1"/>
    <w:rsid w:val="004F6F64"/>
    <w:rsid w:val="005004EC"/>
    <w:rsid w:val="00506AAE"/>
    <w:rsid w:val="00511F94"/>
    <w:rsid w:val="00517756"/>
    <w:rsid w:val="005202C6"/>
    <w:rsid w:val="00523C53"/>
    <w:rsid w:val="005272F4"/>
    <w:rsid w:val="00527B8F"/>
    <w:rsid w:val="00530E29"/>
    <w:rsid w:val="00536031"/>
    <w:rsid w:val="0054134B"/>
    <w:rsid w:val="00542012"/>
    <w:rsid w:val="00543DF5"/>
    <w:rsid w:val="00545A61"/>
    <w:rsid w:val="0055260D"/>
    <w:rsid w:val="00555422"/>
    <w:rsid w:val="00555810"/>
    <w:rsid w:val="00562715"/>
    <w:rsid w:val="00562DCA"/>
    <w:rsid w:val="0056568F"/>
    <w:rsid w:val="0056663C"/>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13B0"/>
    <w:rsid w:val="005C276A"/>
    <w:rsid w:val="005D1BEF"/>
    <w:rsid w:val="005D380C"/>
    <w:rsid w:val="005D3F79"/>
    <w:rsid w:val="005D6E04"/>
    <w:rsid w:val="005D7A12"/>
    <w:rsid w:val="005E175A"/>
    <w:rsid w:val="005E53EE"/>
    <w:rsid w:val="005E66FC"/>
    <w:rsid w:val="005F0542"/>
    <w:rsid w:val="005F0F72"/>
    <w:rsid w:val="005F18C1"/>
    <w:rsid w:val="005F1C1F"/>
    <w:rsid w:val="005F2FAD"/>
    <w:rsid w:val="005F346D"/>
    <w:rsid w:val="005F38FB"/>
    <w:rsid w:val="005F595B"/>
    <w:rsid w:val="005F6D83"/>
    <w:rsid w:val="00602D3B"/>
    <w:rsid w:val="0060326F"/>
    <w:rsid w:val="00606EA1"/>
    <w:rsid w:val="006128F0"/>
    <w:rsid w:val="0061726B"/>
    <w:rsid w:val="00617831"/>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85C4B"/>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2404"/>
    <w:rsid w:val="00715C55"/>
    <w:rsid w:val="00724E3B"/>
    <w:rsid w:val="00725EEA"/>
    <w:rsid w:val="007276B6"/>
    <w:rsid w:val="00730908"/>
    <w:rsid w:val="00730CE9"/>
    <w:rsid w:val="0073373D"/>
    <w:rsid w:val="00736B1E"/>
    <w:rsid w:val="007439DB"/>
    <w:rsid w:val="007464DA"/>
    <w:rsid w:val="007568D8"/>
    <w:rsid w:val="007616B4"/>
    <w:rsid w:val="0076380A"/>
    <w:rsid w:val="00765316"/>
    <w:rsid w:val="007708C8"/>
    <w:rsid w:val="00774AC7"/>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4DF8"/>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7C36"/>
    <w:rsid w:val="0082153D"/>
    <w:rsid w:val="008255AA"/>
    <w:rsid w:val="00830FF3"/>
    <w:rsid w:val="008334BF"/>
    <w:rsid w:val="00835102"/>
    <w:rsid w:val="00836B8C"/>
    <w:rsid w:val="00840062"/>
    <w:rsid w:val="008410C5"/>
    <w:rsid w:val="00846C08"/>
    <w:rsid w:val="00850794"/>
    <w:rsid w:val="00850C2B"/>
    <w:rsid w:val="00852FF2"/>
    <w:rsid w:val="008530E7"/>
    <w:rsid w:val="00856BDB"/>
    <w:rsid w:val="00857675"/>
    <w:rsid w:val="00861F86"/>
    <w:rsid w:val="00867C0D"/>
    <w:rsid w:val="00872C48"/>
    <w:rsid w:val="00874D4A"/>
    <w:rsid w:val="00875EC3"/>
    <w:rsid w:val="008763E7"/>
    <w:rsid w:val="008808C5"/>
    <w:rsid w:val="00881A7C"/>
    <w:rsid w:val="008832EF"/>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B6B80"/>
    <w:rsid w:val="008B7D41"/>
    <w:rsid w:val="008C261B"/>
    <w:rsid w:val="008C2B29"/>
    <w:rsid w:val="008C4FCA"/>
    <w:rsid w:val="008C7882"/>
    <w:rsid w:val="008C7CE5"/>
    <w:rsid w:val="008D2261"/>
    <w:rsid w:val="008D4C28"/>
    <w:rsid w:val="008D577B"/>
    <w:rsid w:val="008D744D"/>
    <w:rsid w:val="008D7A98"/>
    <w:rsid w:val="008E17C4"/>
    <w:rsid w:val="008E45C4"/>
    <w:rsid w:val="008E64B1"/>
    <w:rsid w:val="008E64FA"/>
    <w:rsid w:val="008E6ECD"/>
    <w:rsid w:val="008E74ED"/>
    <w:rsid w:val="008E7ED6"/>
    <w:rsid w:val="008F450A"/>
    <w:rsid w:val="008F4DEF"/>
    <w:rsid w:val="00903D0D"/>
    <w:rsid w:val="009048E1"/>
    <w:rsid w:val="0090598C"/>
    <w:rsid w:val="00905CAB"/>
    <w:rsid w:val="009071BB"/>
    <w:rsid w:val="00912FA7"/>
    <w:rsid w:val="00913885"/>
    <w:rsid w:val="00915ABF"/>
    <w:rsid w:val="00921CAD"/>
    <w:rsid w:val="009311ED"/>
    <w:rsid w:val="00931D41"/>
    <w:rsid w:val="00933D18"/>
    <w:rsid w:val="00942221"/>
    <w:rsid w:val="00945C0F"/>
    <w:rsid w:val="00950FBB"/>
    <w:rsid w:val="00951118"/>
    <w:rsid w:val="0095122F"/>
    <w:rsid w:val="00953349"/>
    <w:rsid w:val="00953E4C"/>
    <w:rsid w:val="00954DB3"/>
    <w:rsid w:val="00954E0C"/>
    <w:rsid w:val="00961156"/>
    <w:rsid w:val="00964F03"/>
    <w:rsid w:val="00966F1F"/>
    <w:rsid w:val="00975676"/>
    <w:rsid w:val="00976467"/>
    <w:rsid w:val="00976D32"/>
    <w:rsid w:val="0098318A"/>
    <w:rsid w:val="009844F7"/>
    <w:rsid w:val="009938F7"/>
    <w:rsid w:val="00995A7D"/>
    <w:rsid w:val="009A05AA"/>
    <w:rsid w:val="009A2D5A"/>
    <w:rsid w:val="009A5EA6"/>
    <w:rsid w:val="009A6509"/>
    <w:rsid w:val="009A6E2F"/>
    <w:rsid w:val="009B2969"/>
    <w:rsid w:val="009B2C7E"/>
    <w:rsid w:val="009B6DBD"/>
    <w:rsid w:val="009C108A"/>
    <w:rsid w:val="009C1724"/>
    <w:rsid w:val="009C2E47"/>
    <w:rsid w:val="009C6BFB"/>
    <w:rsid w:val="009C73CF"/>
    <w:rsid w:val="009D0C05"/>
    <w:rsid w:val="009D1D9B"/>
    <w:rsid w:val="009E02AE"/>
    <w:rsid w:val="009E24B7"/>
    <w:rsid w:val="009E2C00"/>
    <w:rsid w:val="009E49AD"/>
    <w:rsid w:val="009E4CC5"/>
    <w:rsid w:val="009E66FE"/>
    <w:rsid w:val="009E70F4"/>
    <w:rsid w:val="009E72A3"/>
    <w:rsid w:val="009F1AD2"/>
    <w:rsid w:val="00A00C78"/>
    <w:rsid w:val="00A02770"/>
    <w:rsid w:val="00A0479E"/>
    <w:rsid w:val="00A07979"/>
    <w:rsid w:val="00A11755"/>
    <w:rsid w:val="00A16BAC"/>
    <w:rsid w:val="00A207FB"/>
    <w:rsid w:val="00A20ADC"/>
    <w:rsid w:val="00A23159"/>
    <w:rsid w:val="00A24016"/>
    <w:rsid w:val="00A261A1"/>
    <w:rsid w:val="00A265BF"/>
    <w:rsid w:val="00A26F44"/>
    <w:rsid w:val="00A34FAB"/>
    <w:rsid w:val="00A41E8F"/>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87289"/>
    <w:rsid w:val="00A9226B"/>
    <w:rsid w:val="00A9575C"/>
    <w:rsid w:val="00A95B56"/>
    <w:rsid w:val="00A95E81"/>
    <w:rsid w:val="00A969AF"/>
    <w:rsid w:val="00AB1A2E"/>
    <w:rsid w:val="00AB294C"/>
    <w:rsid w:val="00AB328A"/>
    <w:rsid w:val="00AB4918"/>
    <w:rsid w:val="00AB4BC8"/>
    <w:rsid w:val="00AB6BA7"/>
    <w:rsid w:val="00AB7BE8"/>
    <w:rsid w:val="00AD0710"/>
    <w:rsid w:val="00AD4DB9"/>
    <w:rsid w:val="00AD63C0"/>
    <w:rsid w:val="00AE35B2"/>
    <w:rsid w:val="00AE6AA0"/>
    <w:rsid w:val="00AF406C"/>
    <w:rsid w:val="00AF45ED"/>
    <w:rsid w:val="00B00A78"/>
    <w:rsid w:val="00B00CA4"/>
    <w:rsid w:val="00B02195"/>
    <w:rsid w:val="00B075D6"/>
    <w:rsid w:val="00B113B9"/>
    <w:rsid w:val="00B119A2"/>
    <w:rsid w:val="00B13B6D"/>
    <w:rsid w:val="00B177F2"/>
    <w:rsid w:val="00B201F1"/>
    <w:rsid w:val="00B20797"/>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1CC"/>
    <w:rsid w:val="00C12F42"/>
    <w:rsid w:val="00C171A1"/>
    <w:rsid w:val="00C171A4"/>
    <w:rsid w:val="00C17F12"/>
    <w:rsid w:val="00C20734"/>
    <w:rsid w:val="00C21C1A"/>
    <w:rsid w:val="00C237E9"/>
    <w:rsid w:val="00C311C6"/>
    <w:rsid w:val="00C31B57"/>
    <w:rsid w:val="00C32989"/>
    <w:rsid w:val="00C32BD1"/>
    <w:rsid w:val="00C341E6"/>
    <w:rsid w:val="00C34260"/>
    <w:rsid w:val="00C36883"/>
    <w:rsid w:val="00C40928"/>
    <w:rsid w:val="00C40CFF"/>
    <w:rsid w:val="00C4221F"/>
    <w:rsid w:val="00C42697"/>
    <w:rsid w:val="00C43F01"/>
    <w:rsid w:val="00C47552"/>
    <w:rsid w:val="00C503D4"/>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F069C"/>
    <w:rsid w:val="00CF0B12"/>
    <w:rsid w:val="00CF0DFF"/>
    <w:rsid w:val="00CF3479"/>
    <w:rsid w:val="00CF74BE"/>
    <w:rsid w:val="00D028A9"/>
    <w:rsid w:val="00D0359D"/>
    <w:rsid w:val="00D04DED"/>
    <w:rsid w:val="00D1089A"/>
    <w:rsid w:val="00D116BD"/>
    <w:rsid w:val="00D16FE0"/>
    <w:rsid w:val="00D2001A"/>
    <w:rsid w:val="00D20684"/>
    <w:rsid w:val="00D23E4D"/>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10D9"/>
    <w:rsid w:val="00D728A0"/>
    <w:rsid w:val="00D74018"/>
    <w:rsid w:val="00D83661"/>
    <w:rsid w:val="00D9216A"/>
    <w:rsid w:val="00D95BBB"/>
    <w:rsid w:val="00D97E7D"/>
    <w:rsid w:val="00DA2A06"/>
    <w:rsid w:val="00DB12F2"/>
    <w:rsid w:val="00DB1C8C"/>
    <w:rsid w:val="00DB3439"/>
    <w:rsid w:val="00DB3618"/>
    <w:rsid w:val="00DB468A"/>
    <w:rsid w:val="00DC02D1"/>
    <w:rsid w:val="00DC2946"/>
    <w:rsid w:val="00DC2F90"/>
    <w:rsid w:val="00DC4340"/>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2790"/>
    <w:rsid w:val="00E060F7"/>
    <w:rsid w:val="00E124D3"/>
    <w:rsid w:val="00E1267F"/>
    <w:rsid w:val="00E14C47"/>
    <w:rsid w:val="00E1567C"/>
    <w:rsid w:val="00E22698"/>
    <w:rsid w:val="00E25B7C"/>
    <w:rsid w:val="00E3076B"/>
    <w:rsid w:val="00E32A7A"/>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08DF"/>
    <w:rsid w:val="00E82496"/>
    <w:rsid w:val="00E834CD"/>
    <w:rsid w:val="00E846DC"/>
    <w:rsid w:val="00E84E9D"/>
    <w:rsid w:val="00E86CEE"/>
    <w:rsid w:val="00E935AF"/>
    <w:rsid w:val="00EB0E20"/>
    <w:rsid w:val="00EB1682"/>
    <w:rsid w:val="00EB1A80"/>
    <w:rsid w:val="00EB457B"/>
    <w:rsid w:val="00EC27E1"/>
    <w:rsid w:val="00EC3E4B"/>
    <w:rsid w:val="00EC464D"/>
    <w:rsid w:val="00EC47C4"/>
    <w:rsid w:val="00EC4F3A"/>
    <w:rsid w:val="00EC5045"/>
    <w:rsid w:val="00EC5E74"/>
    <w:rsid w:val="00ED594D"/>
    <w:rsid w:val="00EE36E1"/>
    <w:rsid w:val="00EE6228"/>
    <w:rsid w:val="00EE7AC7"/>
    <w:rsid w:val="00EE7B3F"/>
    <w:rsid w:val="00EF0DCA"/>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25E"/>
    <w:rsid w:val="00F40449"/>
    <w:rsid w:val="00F45B8E"/>
    <w:rsid w:val="00F47BAA"/>
    <w:rsid w:val="00F50315"/>
    <w:rsid w:val="00F520FE"/>
    <w:rsid w:val="00F52EAB"/>
    <w:rsid w:val="00F55A04"/>
    <w:rsid w:val="00F56432"/>
    <w:rsid w:val="00F572EF"/>
    <w:rsid w:val="00F61A31"/>
    <w:rsid w:val="00F62DEC"/>
    <w:rsid w:val="00F668E2"/>
    <w:rsid w:val="00F66F00"/>
    <w:rsid w:val="00F67A2D"/>
    <w:rsid w:val="00F67BF1"/>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00D"/>
    <w:rsid w:val="00FD5461"/>
    <w:rsid w:val="00FD642D"/>
    <w:rsid w:val="00FD6BDB"/>
    <w:rsid w:val="00FD6F00"/>
    <w:rsid w:val="00FD6FF1"/>
    <w:rsid w:val="00FD7AB4"/>
    <w:rsid w:val="00FD7B98"/>
    <w:rsid w:val="00FE2726"/>
    <w:rsid w:val="00FF18D2"/>
    <w:rsid w:val="00FF22F5"/>
    <w:rsid w:val="00FF4664"/>
    <w:rsid w:val="00FF6F13"/>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14F0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TextkrpermitEinzug">
    <w:name w:val="Textkörper mit Einzug"/>
    <w:basedOn w:val="Zkladntext"/>
    <w:uiPriority w:val="99"/>
    <w:rsid w:val="003E76A9"/>
    <w:pPr>
      <w:ind w:left="851"/>
    </w:pPr>
    <w:rPr>
      <w:rFonts w:ascii="Arial" w:hAnsi="Arial" w:cs="Arial"/>
      <w:sz w:val="24"/>
      <w:szCs w:val="24"/>
      <w:lang w:val="en-GB" w:eastAsia="en-GB"/>
    </w:rPr>
  </w:style>
  <w:style w:type="character" w:styleId="Nevyeenzmnka">
    <w:name w:val="Unresolved Mention"/>
    <w:basedOn w:val="Standardnpsmoodstavce"/>
    <w:rsid w:val="000B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99153">
      <w:bodyDiv w:val="1"/>
      <w:marLeft w:val="0"/>
      <w:marRight w:val="0"/>
      <w:marTop w:val="0"/>
      <w:marBottom w:val="0"/>
      <w:divBdr>
        <w:top w:val="none" w:sz="0" w:space="0" w:color="auto"/>
        <w:left w:val="none" w:sz="0" w:space="0" w:color="auto"/>
        <w:bottom w:val="none" w:sz="0" w:space="0" w:color="auto"/>
        <w:right w:val="none" w:sz="0" w:space="0" w:color="auto"/>
      </w:divBdr>
    </w:div>
    <w:div w:id="681011730">
      <w:bodyDiv w:val="1"/>
      <w:marLeft w:val="0"/>
      <w:marRight w:val="0"/>
      <w:marTop w:val="0"/>
      <w:marBottom w:val="0"/>
      <w:divBdr>
        <w:top w:val="none" w:sz="0" w:space="0" w:color="auto"/>
        <w:left w:val="none" w:sz="0" w:space="0" w:color="auto"/>
        <w:bottom w:val="none" w:sz="0" w:space="0" w:color="auto"/>
        <w:right w:val="none" w:sz="0" w:space="0" w:color="auto"/>
      </w:divBdr>
    </w:div>
    <w:div w:id="1378551749">
      <w:bodyDiv w:val="1"/>
      <w:marLeft w:val="0"/>
      <w:marRight w:val="0"/>
      <w:marTop w:val="0"/>
      <w:marBottom w:val="0"/>
      <w:divBdr>
        <w:top w:val="none" w:sz="0" w:space="0" w:color="auto"/>
        <w:left w:val="none" w:sz="0" w:space="0" w:color="auto"/>
        <w:bottom w:val="none" w:sz="0" w:space="0" w:color="auto"/>
        <w:right w:val="none" w:sz="0" w:space="0" w:color="auto"/>
      </w:divBdr>
    </w:div>
    <w:div w:id="1475171853">
      <w:bodyDiv w:val="1"/>
      <w:marLeft w:val="0"/>
      <w:marRight w:val="0"/>
      <w:marTop w:val="0"/>
      <w:marBottom w:val="0"/>
      <w:divBdr>
        <w:top w:val="none" w:sz="0" w:space="0" w:color="auto"/>
        <w:left w:val="none" w:sz="0" w:space="0" w:color="auto"/>
        <w:bottom w:val="none" w:sz="0" w:space="0" w:color="auto"/>
        <w:right w:val="none" w:sz="0" w:space="0" w:color="auto"/>
      </w:divBdr>
    </w:div>
    <w:div w:id="159543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kvbl.cz/cs/farmakovigil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uskvbl.cz" TargetMode="External"/><Relationship Id="rId5" Type="http://schemas.openxmlformats.org/officeDocument/2006/relationships/numbering" Target="numbering.xml"/><Relationship Id="rId15" Type="http://schemas.openxmlformats.org/officeDocument/2006/relationships/hyperlink" Target="mailto:orion@orionpharma.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0258-B08F-4462-A5ED-CC266B200DBC}">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2.xml><?xml version="1.0" encoding="utf-8"?>
<ds:datastoreItem xmlns:ds="http://schemas.openxmlformats.org/officeDocument/2006/customXml" ds:itemID="{5A0E4DEE-3E1E-4398-9ABE-9ABE65992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366A3-155C-4337-A8B1-9EC908BEFECD}">
  <ds:schemaRefs>
    <ds:schemaRef ds:uri="http://schemas.microsoft.com/sharepoint/v3/contenttype/forms"/>
  </ds:schemaRefs>
</ds:datastoreItem>
</file>

<file path=customXml/itemProps4.xml><?xml version="1.0" encoding="utf-8"?>
<ds:datastoreItem xmlns:ds="http://schemas.openxmlformats.org/officeDocument/2006/customXml" ds:itemID="{0DFDD3F2-A756-475D-B694-00D00875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1264</Words>
  <Characters>7460</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20</cp:revision>
  <cp:lastPrinted>2025-03-25T12:35:00Z</cp:lastPrinted>
  <dcterms:created xsi:type="dcterms:W3CDTF">2025-01-09T13:43:00Z</dcterms:created>
  <dcterms:modified xsi:type="dcterms:W3CDTF">2025-03-25T12:35:00Z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0x01010024723F5AE10FE448AFF43B34AC78DB72</vt:lpwstr>
  </property>
</Properties>
</file>