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6051" w14:textId="3A682D41" w:rsidR="00D66A93" w:rsidRPr="00031AC3" w:rsidRDefault="002C5305" w:rsidP="00147490">
      <w:pPr>
        <w:pStyle w:val="Style2"/>
        <w:widowControl/>
        <w:tabs>
          <w:tab w:val="left" w:pos="5746"/>
        </w:tabs>
        <w:spacing w:line="360" w:lineRule="auto"/>
        <w:jc w:val="both"/>
        <w:rPr>
          <w:rStyle w:val="FontStyle24"/>
          <w:rFonts w:ascii="Arial" w:hAnsi="Arial" w:cs="Arial"/>
          <w:sz w:val="20"/>
        </w:rPr>
      </w:pPr>
      <w:bookmarkStart w:id="0" w:name="_Hlk78806997"/>
      <w:r w:rsidRPr="00C824E6">
        <w:rPr>
          <w:rStyle w:val="FontStyle22"/>
          <w:rFonts w:ascii="Arial" w:hAnsi="Arial"/>
          <w:b/>
          <w:sz w:val="24"/>
        </w:rPr>
        <w:t>IDEXX</w:t>
      </w:r>
      <w:r w:rsidRPr="00031AC3">
        <w:rPr>
          <w:rStyle w:val="FontStyle22"/>
          <w:rFonts w:ascii="Arial" w:hAnsi="Arial"/>
          <w:sz w:val="24"/>
        </w:rPr>
        <w:t xml:space="preserve"> </w:t>
      </w:r>
      <w:proofErr w:type="spellStart"/>
      <w:r w:rsidRPr="00031AC3">
        <w:rPr>
          <w:rStyle w:val="FontStyle21"/>
          <w:rFonts w:ascii="Arial" w:hAnsi="Arial"/>
          <w:sz w:val="24"/>
        </w:rPr>
        <w:t>Brucellosis</w:t>
      </w:r>
      <w:proofErr w:type="spellEnd"/>
      <w:r w:rsidRPr="00031AC3">
        <w:rPr>
          <w:rStyle w:val="FontStyle21"/>
          <w:rFonts w:ascii="Arial" w:hAnsi="Arial"/>
          <w:sz w:val="24"/>
        </w:rPr>
        <w:t xml:space="preserve"> </w:t>
      </w:r>
      <w:proofErr w:type="spellStart"/>
      <w:r w:rsidRPr="00031AC3">
        <w:rPr>
          <w:rStyle w:val="FontStyle21"/>
          <w:rFonts w:ascii="Arial" w:hAnsi="Arial"/>
          <w:sz w:val="24"/>
        </w:rPr>
        <w:t>Serum</w:t>
      </w:r>
      <w:proofErr w:type="spellEnd"/>
      <w:r w:rsidRPr="00031AC3">
        <w:rPr>
          <w:rStyle w:val="FontStyle21"/>
          <w:rFonts w:ascii="Arial" w:hAnsi="Arial"/>
          <w:sz w:val="24"/>
        </w:rPr>
        <w:t xml:space="preserve"> X2</w:t>
      </w:r>
      <w:bookmarkEnd w:id="0"/>
      <w:r w:rsidRPr="00031AC3">
        <w:tab/>
      </w:r>
      <w:r w:rsidR="0081662E" w:rsidRPr="00031AC3">
        <w:tab/>
      </w:r>
      <w:r w:rsidR="0081662E" w:rsidRPr="00031AC3">
        <w:tab/>
      </w:r>
      <w:r w:rsidR="0081662E" w:rsidRPr="00031AC3">
        <w:tab/>
      </w:r>
      <w:r w:rsidR="0081662E" w:rsidRPr="00031AC3">
        <w:tab/>
      </w:r>
    </w:p>
    <w:p w14:paraId="0F70B089" w14:textId="77777777" w:rsidR="00D66A93" w:rsidRPr="00031AC3" w:rsidRDefault="002C5305" w:rsidP="00147490">
      <w:pPr>
        <w:pStyle w:val="Style3"/>
        <w:widowControl/>
        <w:spacing w:before="96" w:line="360" w:lineRule="auto"/>
        <w:jc w:val="right"/>
        <w:rPr>
          <w:rStyle w:val="FontStyle21"/>
          <w:rFonts w:ascii="Arial" w:hAnsi="Arial" w:cs="Arial"/>
          <w:sz w:val="24"/>
        </w:rPr>
      </w:pPr>
      <w:bookmarkStart w:id="1" w:name="_Hlk78807004"/>
      <w:r w:rsidRPr="00031AC3">
        <w:rPr>
          <w:rStyle w:val="FontStyle23"/>
          <w:rFonts w:ascii="Arial" w:hAnsi="Arial"/>
          <w:i w:val="0"/>
          <w:sz w:val="24"/>
        </w:rPr>
        <w:t xml:space="preserve">Sada </w:t>
      </w:r>
      <w:r w:rsidR="0081662E" w:rsidRPr="00031AC3">
        <w:rPr>
          <w:rStyle w:val="FontStyle23"/>
          <w:rFonts w:ascii="Arial" w:hAnsi="Arial"/>
          <w:i w:val="0"/>
          <w:sz w:val="24"/>
        </w:rPr>
        <w:t>k </w:t>
      </w:r>
      <w:r w:rsidRPr="00031AC3">
        <w:rPr>
          <w:rStyle w:val="FontStyle23"/>
          <w:rFonts w:ascii="Arial" w:hAnsi="Arial"/>
          <w:i w:val="0"/>
          <w:sz w:val="24"/>
        </w:rPr>
        <w:t>testování protilátek proti</w:t>
      </w:r>
      <w:r w:rsidRPr="00031AC3">
        <w:rPr>
          <w:rStyle w:val="FontStyle23"/>
          <w:rFonts w:ascii="Arial" w:hAnsi="Arial"/>
          <w:sz w:val="24"/>
        </w:rPr>
        <w:t xml:space="preserve"> </w:t>
      </w:r>
      <w:proofErr w:type="spellStart"/>
      <w:r w:rsidRPr="00031AC3">
        <w:rPr>
          <w:rStyle w:val="FontStyle23"/>
          <w:rFonts w:ascii="Arial" w:hAnsi="Arial"/>
          <w:sz w:val="24"/>
        </w:rPr>
        <w:t>Brucella</w:t>
      </w:r>
      <w:proofErr w:type="spellEnd"/>
      <w:r w:rsidRPr="00031AC3">
        <w:rPr>
          <w:rStyle w:val="FontStyle23"/>
          <w:rFonts w:ascii="Arial" w:hAnsi="Arial"/>
          <w:sz w:val="24"/>
        </w:rPr>
        <w:t xml:space="preserve"> abortus </w:t>
      </w:r>
    </w:p>
    <w:bookmarkEnd w:id="1"/>
    <w:p w14:paraId="71313894" w14:textId="77777777" w:rsidR="00D66A93" w:rsidRPr="00031AC3" w:rsidRDefault="002C5305" w:rsidP="00147490">
      <w:pPr>
        <w:pStyle w:val="Style4"/>
        <w:widowControl/>
        <w:spacing w:before="91" w:line="360" w:lineRule="auto"/>
        <w:ind w:right="14"/>
        <w:jc w:val="right"/>
        <w:rPr>
          <w:rStyle w:val="FontStyle24"/>
          <w:rFonts w:ascii="Arial" w:hAnsi="Arial" w:cs="Arial"/>
          <w:sz w:val="20"/>
        </w:rPr>
      </w:pPr>
      <w:r w:rsidRPr="00031AC3">
        <w:rPr>
          <w:rStyle w:val="FontStyle24"/>
          <w:rFonts w:ascii="Arial" w:hAnsi="Arial"/>
          <w:sz w:val="20"/>
        </w:rPr>
        <w:t>Určeno pouze pro veterinární použití.</w:t>
      </w:r>
    </w:p>
    <w:p w14:paraId="08548A8B" w14:textId="77777777" w:rsidR="00D66A93" w:rsidRPr="00031AC3" w:rsidRDefault="002C5305" w:rsidP="00147490">
      <w:pPr>
        <w:pStyle w:val="Style10"/>
        <w:widowControl/>
        <w:spacing w:before="178"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 xml:space="preserve">Název </w:t>
      </w:r>
      <w:r w:rsidR="0081662E" w:rsidRPr="00031AC3">
        <w:rPr>
          <w:rStyle w:val="FontStyle36"/>
          <w:rFonts w:ascii="Arial" w:hAnsi="Arial"/>
          <w:sz w:val="22"/>
        </w:rPr>
        <w:t>a </w:t>
      </w:r>
      <w:r w:rsidRPr="00031AC3">
        <w:rPr>
          <w:rStyle w:val="FontStyle36"/>
          <w:rFonts w:ascii="Arial" w:hAnsi="Arial"/>
          <w:sz w:val="22"/>
        </w:rPr>
        <w:t>určené použití</w:t>
      </w:r>
    </w:p>
    <w:p w14:paraId="2E53A4E1" w14:textId="3A9C47B9" w:rsidR="00D66A93" w:rsidRPr="00031AC3" w:rsidRDefault="002C5305" w:rsidP="00147490">
      <w:pPr>
        <w:pStyle w:val="Style6"/>
        <w:widowControl/>
        <w:spacing w:before="48" w:line="360" w:lineRule="auto"/>
        <w:jc w:val="both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Sada IDEXX </w:t>
      </w:r>
      <w:proofErr w:type="spellStart"/>
      <w:r w:rsidRPr="00031AC3">
        <w:rPr>
          <w:rStyle w:val="FontStyle35"/>
          <w:rFonts w:ascii="Arial" w:hAnsi="Arial"/>
          <w:sz w:val="20"/>
        </w:rPr>
        <w:t>Brucellosis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</w:t>
      </w:r>
      <w:proofErr w:type="spellStart"/>
      <w:r w:rsidRPr="00031AC3">
        <w:rPr>
          <w:rStyle w:val="FontStyle35"/>
          <w:rFonts w:ascii="Arial" w:hAnsi="Arial"/>
          <w:sz w:val="20"/>
        </w:rPr>
        <w:t>Serum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X2 ELISA je určen</w:t>
      </w:r>
      <w:r w:rsidR="0081662E" w:rsidRPr="00031AC3">
        <w:rPr>
          <w:rStyle w:val="FontStyle35"/>
          <w:rFonts w:ascii="Arial" w:hAnsi="Arial"/>
          <w:sz w:val="20"/>
        </w:rPr>
        <w:t>a</w:t>
      </w:r>
      <w:r w:rsidRPr="00031AC3">
        <w:rPr>
          <w:rStyle w:val="FontStyle35"/>
          <w:rFonts w:ascii="Arial" w:hAnsi="Arial"/>
          <w:sz w:val="20"/>
        </w:rPr>
        <w:t xml:space="preserve"> </w:t>
      </w:r>
      <w:r w:rsidR="0081662E" w:rsidRPr="00031AC3">
        <w:rPr>
          <w:rStyle w:val="FontStyle35"/>
          <w:rFonts w:ascii="Arial" w:hAnsi="Arial"/>
          <w:sz w:val="20"/>
        </w:rPr>
        <w:t>k </w:t>
      </w:r>
      <w:r w:rsidRPr="00031AC3">
        <w:rPr>
          <w:rStyle w:val="FontStyle35"/>
          <w:rFonts w:ascii="Arial" w:hAnsi="Arial"/>
          <w:sz w:val="20"/>
        </w:rPr>
        <w:t xml:space="preserve">rychlému, jednoduchému, citlivému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specifickému testování přítomnosti protilátek proti </w:t>
      </w:r>
      <w:proofErr w:type="spellStart"/>
      <w:r w:rsidRPr="00031AC3">
        <w:rPr>
          <w:rStyle w:val="FontStyle25"/>
          <w:rFonts w:ascii="Arial" w:hAnsi="Arial"/>
          <w:sz w:val="20"/>
        </w:rPr>
        <w:t>Brucella</w:t>
      </w:r>
      <w:proofErr w:type="spellEnd"/>
      <w:r w:rsidRPr="00031AC3">
        <w:rPr>
          <w:rStyle w:val="FontStyle25"/>
          <w:rFonts w:ascii="Arial" w:hAnsi="Arial"/>
          <w:sz w:val="20"/>
        </w:rPr>
        <w:t xml:space="preserve"> abortus (B. abortus) </w:t>
      </w:r>
      <w:r w:rsidR="0081662E" w:rsidRPr="00031AC3">
        <w:rPr>
          <w:rStyle w:val="FontStyle35"/>
          <w:rFonts w:ascii="Arial" w:hAnsi="Arial"/>
          <w:sz w:val="20"/>
        </w:rPr>
        <w:t>v </w:t>
      </w:r>
      <w:r w:rsidRPr="00031AC3">
        <w:rPr>
          <w:rStyle w:val="FontStyle35"/>
          <w:rFonts w:ascii="Arial" w:hAnsi="Arial"/>
          <w:sz w:val="20"/>
        </w:rPr>
        <w:t xml:space="preserve">individuálních vzorcích séra nebo ve směsných vzorcích sestávajících až </w:t>
      </w:r>
      <w:r w:rsidR="0081662E" w:rsidRPr="00031AC3">
        <w:rPr>
          <w:rStyle w:val="FontStyle35"/>
          <w:rFonts w:ascii="Arial" w:hAnsi="Arial"/>
          <w:sz w:val="20"/>
        </w:rPr>
        <w:t>z </w:t>
      </w:r>
      <w:r w:rsidRPr="00031AC3">
        <w:rPr>
          <w:rStyle w:val="FontStyle35"/>
          <w:rFonts w:ascii="Arial" w:hAnsi="Arial"/>
          <w:sz w:val="20"/>
        </w:rPr>
        <w:t xml:space="preserve">10 individuálních vzorků séra </w:t>
      </w:r>
      <w:r w:rsidR="00031AC3" w:rsidRPr="00031AC3">
        <w:rPr>
          <w:rStyle w:val="FontStyle35"/>
          <w:rFonts w:ascii="Arial" w:hAnsi="Arial"/>
          <w:sz w:val="20"/>
        </w:rPr>
        <w:t>skotu</w:t>
      </w:r>
      <w:r w:rsidRPr="00031AC3">
        <w:rPr>
          <w:rStyle w:val="FontStyle35"/>
          <w:rFonts w:ascii="Arial" w:hAnsi="Arial"/>
          <w:sz w:val="20"/>
        </w:rPr>
        <w:t>.</w:t>
      </w:r>
    </w:p>
    <w:p w14:paraId="59E90FEC" w14:textId="77777777" w:rsidR="00147490" w:rsidRPr="00031AC3" w:rsidRDefault="00147490" w:rsidP="00147490">
      <w:pPr>
        <w:pStyle w:val="Style10"/>
        <w:widowControl/>
        <w:spacing w:before="19" w:line="360" w:lineRule="auto"/>
        <w:rPr>
          <w:rStyle w:val="FontStyle36"/>
          <w:rFonts w:ascii="Arial" w:hAnsi="Arial"/>
          <w:sz w:val="22"/>
        </w:rPr>
      </w:pPr>
    </w:p>
    <w:p w14:paraId="5D14B5D0" w14:textId="77777777" w:rsidR="00D66A93" w:rsidRPr="00031AC3" w:rsidRDefault="002C5305" w:rsidP="00147490">
      <w:pPr>
        <w:pStyle w:val="Style10"/>
        <w:widowControl/>
        <w:spacing w:before="19"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 xml:space="preserve">Popis </w:t>
      </w:r>
      <w:r w:rsidR="0081662E" w:rsidRPr="00031AC3">
        <w:rPr>
          <w:rStyle w:val="FontStyle36"/>
          <w:rFonts w:ascii="Arial" w:hAnsi="Arial"/>
          <w:sz w:val="22"/>
        </w:rPr>
        <w:t>a </w:t>
      </w:r>
      <w:r w:rsidRPr="00031AC3">
        <w:rPr>
          <w:rStyle w:val="FontStyle36"/>
          <w:rFonts w:ascii="Arial" w:hAnsi="Arial"/>
          <w:sz w:val="22"/>
        </w:rPr>
        <w:t>zásady testování</w:t>
      </w:r>
    </w:p>
    <w:p w14:paraId="7E8FC7AC" w14:textId="0C61A600" w:rsidR="00D66A93" w:rsidRPr="00031AC3" w:rsidRDefault="002C5305" w:rsidP="00147490">
      <w:pPr>
        <w:pStyle w:val="Style6"/>
        <w:widowControl/>
        <w:spacing w:before="53" w:line="360" w:lineRule="auto"/>
        <w:rPr>
          <w:rStyle w:val="FontStyle35"/>
          <w:rFonts w:ascii="Arial" w:hAnsi="Arial"/>
          <w:sz w:val="20"/>
        </w:rPr>
      </w:pPr>
      <w:proofErr w:type="spellStart"/>
      <w:r w:rsidRPr="00031AC3">
        <w:rPr>
          <w:rStyle w:val="FontStyle35"/>
          <w:rFonts w:ascii="Arial" w:hAnsi="Arial"/>
          <w:sz w:val="20"/>
        </w:rPr>
        <w:t>Mikrotitrační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destičky jsou </w:t>
      </w:r>
      <w:r w:rsidR="0056075C" w:rsidRPr="00031AC3">
        <w:rPr>
          <w:rStyle w:val="FontStyle35"/>
          <w:rFonts w:ascii="Arial" w:hAnsi="Arial"/>
          <w:sz w:val="20"/>
        </w:rPr>
        <w:t xml:space="preserve">převrstveny </w:t>
      </w:r>
      <w:r w:rsidRPr="00031AC3">
        <w:rPr>
          <w:rStyle w:val="FontStyle35"/>
          <w:rFonts w:ascii="Arial" w:hAnsi="Arial"/>
          <w:sz w:val="20"/>
        </w:rPr>
        <w:t xml:space="preserve">inaktivovaným antigenem. Ředění testovaných vzorků se inkubují </w:t>
      </w:r>
      <w:r w:rsidR="0081662E" w:rsidRPr="00031AC3">
        <w:rPr>
          <w:rStyle w:val="FontStyle35"/>
          <w:rFonts w:ascii="Arial" w:hAnsi="Arial"/>
          <w:sz w:val="20"/>
        </w:rPr>
        <w:t>v </w:t>
      </w:r>
      <w:r w:rsidRPr="00031AC3">
        <w:rPr>
          <w:rStyle w:val="FontStyle35"/>
          <w:rFonts w:ascii="Arial" w:hAnsi="Arial"/>
          <w:sz w:val="20"/>
        </w:rPr>
        <w:t xml:space="preserve">jamkách těchto destiček. Veškeré specifické protilátky proti </w:t>
      </w:r>
      <w:r w:rsidRPr="00031AC3">
        <w:rPr>
          <w:rStyle w:val="FontStyle35"/>
          <w:rFonts w:ascii="Arial" w:hAnsi="Arial"/>
          <w:i/>
          <w:sz w:val="20"/>
        </w:rPr>
        <w:t>B. abortus</w:t>
      </w:r>
      <w:r w:rsidRPr="00031AC3">
        <w:rPr>
          <w:rStyle w:val="FontStyle35"/>
          <w:rFonts w:ascii="Arial" w:hAnsi="Arial"/>
          <w:sz w:val="20"/>
        </w:rPr>
        <w:t xml:space="preserve"> se naváží na antigen </w:t>
      </w:r>
      <w:r w:rsidR="0081662E" w:rsidRPr="00031AC3">
        <w:rPr>
          <w:rStyle w:val="FontStyle35"/>
          <w:rFonts w:ascii="Arial" w:hAnsi="Arial"/>
          <w:sz w:val="20"/>
        </w:rPr>
        <w:t>v </w:t>
      </w:r>
      <w:r w:rsidRPr="00031AC3">
        <w:rPr>
          <w:rStyle w:val="FontStyle35"/>
          <w:rFonts w:ascii="Arial" w:hAnsi="Arial"/>
          <w:sz w:val="20"/>
        </w:rPr>
        <w:t xml:space="preserve">jamkách destiček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vytvoří na povrchu jamky komplex antigen/protilátka. </w:t>
      </w:r>
      <w:r w:rsidR="005E6051" w:rsidRPr="00031AC3">
        <w:rPr>
          <w:rStyle w:val="FontStyle35"/>
          <w:rFonts w:ascii="Arial" w:hAnsi="Arial"/>
          <w:sz w:val="20"/>
        </w:rPr>
        <w:t xml:space="preserve">Po vymytí </w:t>
      </w:r>
      <w:r w:rsidR="003C7EB2" w:rsidRPr="00031AC3">
        <w:rPr>
          <w:rStyle w:val="FontStyle35"/>
          <w:rFonts w:ascii="Arial" w:hAnsi="Arial"/>
          <w:sz w:val="20"/>
        </w:rPr>
        <w:t>nenavázaného</w:t>
      </w:r>
      <w:r w:rsidR="005E6051" w:rsidRPr="00031AC3">
        <w:rPr>
          <w:rStyle w:val="FontStyle35"/>
          <w:rFonts w:ascii="Arial" w:hAnsi="Arial"/>
          <w:sz w:val="20"/>
        </w:rPr>
        <w:t xml:space="preserve"> materiálu se do jamek p</w:t>
      </w:r>
      <w:r w:rsidRPr="00031AC3">
        <w:rPr>
          <w:rStyle w:val="FontStyle35"/>
          <w:rFonts w:ascii="Arial" w:hAnsi="Arial"/>
          <w:sz w:val="20"/>
        </w:rPr>
        <w:t>řidá peroxidázou značený anti-</w:t>
      </w:r>
      <w:proofErr w:type="spellStart"/>
      <w:r w:rsidRPr="00031AC3">
        <w:rPr>
          <w:rStyle w:val="FontStyle35"/>
          <w:rFonts w:ascii="Arial" w:hAnsi="Arial"/>
          <w:sz w:val="20"/>
        </w:rPr>
        <w:t>ruminantní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konjugát </w:t>
      </w:r>
      <w:proofErr w:type="spellStart"/>
      <w:r w:rsidRPr="00031AC3">
        <w:rPr>
          <w:rStyle w:val="FontStyle35"/>
          <w:rFonts w:ascii="Arial" w:hAnsi="Arial"/>
          <w:sz w:val="20"/>
        </w:rPr>
        <w:t>IgG</w:t>
      </w:r>
      <w:proofErr w:type="spellEnd"/>
      <w:r w:rsidRPr="00031AC3">
        <w:rPr>
          <w:rStyle w:val="FontStyle35"/>
          <w:rFonts w:ascii="Arial" w:hAnsi="Arial"/>
          <w:sz w:val="20"/>
        </w:rPr>
        <w:t>, který se naváže na</w:t>
      </w:r>
      <w:r w:rsidR="009A5B87">
        <w:rPr>
          <w:rStyle w:val="FontStyle35"/>
          <w:rFonts w:ascii="Arial" w:hAnsi="Arial"/>
          <w:sz w:val="20"/>
        </w:rPr>
        <w:t> </w:t>
      </w:r>
      <w:proofErr w:type="spellStart"/>
      <w:r w:rsidR="0056075C" w:rsidRPr="00031AC3">
        <w:rPr>
          <w:rStyle w:val="FontStyle35"/>
          <w:rFonts w:ascii="Arial" w:hAnsi="Arial"/>
          <w:sz w:val="20"/>
        </w:rPr>
        <w:t>ruminantní</w:t>
      </w:r>
      <w:proofErr w:type="spellEnd"/>
      <w:r w:rsidR="0056075C" w:rsidRPr="00031AC3">
        <w:rPr>
          <w:rStyle w:val="FontStyle35"/>
          <w:rFonts w:ascii="Arial" w:hAnsi="Arial"/>
          <w:sz w:val="20"/>
        </w:rPr>
        <w:t xml:space="preserve"> </w:t>
      </w:r>
      <w:r w:rsidRPr="00031AC3">
        <w:rPr>
          <w:rStyle w:val="FontStyle35"/>
          <w:rFonts w:ascii="Arial" w:hAnsi="Arial"/>
          <w:sz w:val="20"/>
        </w:rPr>
        <w:t xml:space="preserve">protilátky tvořící komplex </w:t>
      </w:r>
      <w:r w:rsidR="0081662E" w:rsidRPr="00031AC3">
        <w:rPr>
          <w:rStyle w:val="FontStyle35"/>
          <w:rFonts w:ascii="Arial" w:hAnsi="Arial"/>
          <w:sz w:val="20"/>
        </w:rPr>
        <w:t>s </w:t>
      </w:r>
      <w:r w:rsidRPr="00031AC3">
        <w:rPr>
          <w:rStyle w:val="FontStyle35"/>
          <w:rFonts w:ascii="Arial" w:hAnsi="Arial"/>
          <w:sz w:val="20"/>
        </w:rPr>
        <w:t xml:space="preserve">antigenem </w:t>
      </w:r>
      <w:r w:rsidRPr="00031AC3">
        <w:rPr>
          <w:rStyle w:val="FontStyle35"/>
          <w:rFonts w:ascii="Arial" w:hAnsi="Arial"/>
          <w:i/>
          <w:sz w:val="20"/>
        </w:rPr>
        <w:t xml:space="preserve">B. </w:t>
      </w:r>
      <w:r w:rsidR="0081662E" w:rsidRPr="00031AC3">
        <w:rPr>
          <w:rStyle w:val="FontStyle35"/>
          <w:rFonts w:ascii="Arial" w:hAnsi="Arial"/>
          <w:i/>
          <w:sz w:val="20"/>
        </w:rPr>
        <w:t>abortus</w:t>
      </w:r>
      <w:r w:rsidRPr="00031AC3">
        <w:rPr>
          <w:rStyle w:val="FontStyle35"/>
          <w:rFonts w:ascii="Arial" w:hAnsi="Arial"/>
          <w:sz w:val="20"/>
        </w:rPr>
        <w:t xml:space="preserve">. Nenavázaný konjugát se </w:t>
      </w:r>
      <w:r w:rsidR="005E6051" w:rsidRPr="00031AC3">
        <w:rPr>
          <w:rStyle w:val="FontStyle35"/>
          <w:rFonts w:ascii="Arial" w:hAnsi="Arial"/>
          <w:sz w:val="20"/>
        </w:rPr>
        <w:t xml:space="preserve">vymyje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do jamek je přidán TMB substrát. Intenzita výsledného zabarvení (optická hustota měřená při 450 </w:t>
      </w:r>
      <w:proofErr w:type="spellStart"/>
      <w:r w:rsidRPr="00031AC3">
        <w:rPr>
          <w:rStyle w:val="FontStyle35"/>
          <w:rFonts w:ascii="Arial" w:hAnsi="Arial"/>
          <w:sz w:val="20"/>
        </w:rPr>
        <w:t>nm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) je přímo úměrná množství specifických protilátek proti </w:t>
      </w:r>
      <w:r w:rsidRPr="00031AC3">
        <w:rPr>
          <w:rStyle w:val="FontStyle35"/>
          <w:rFonts w:ascii="Arial" w:hAnsi="Arial"/>
          <w:i/>
          <w:sz w:val="20"/>
        </w:rPr>
        <w:t>B. abortus</w:t>
      </w:r>
      <w:r w:rsidRPr="00031AC3">
        <w:rPr>
          <w:rStyle w:val="FontStyle35"/>
          <w:rFonts w:ascii="Arial" w:hAnsi="Arial"/>
          <w:sz w:val="20"/>
        </w:rPr>
        <w:t xml:space="preserve">, které jsou ve vzorku přítomné. Výsledek odečteme porovnáním optické hustoty (OD) jamek se vzorkem </w:t>
      </w:r>
      <w:r w:rsidR="0081662E" w:rsidRPr="00031AC3">
        <w:rPr>
          <w:rStyle w:val="FontStyle35"/>
          <w:rFonts w:ascii="Arial" w:hAnsi="Arial"/>
          <w:sz w:val="20"/>
        </w:rPr>
        <w:t>s </w:t>
      </w:r>
      <w:r w:rsidRPr="00031AC3">
        <w:rPr>
          <w:rStyle w:val="FontStyle35"/>
          <w:rFonts w:ascii="Arial" w:hAnsi="Arial"/>
          <w:sz w:val="20"/>
        </w:rPr>
        <w:t>optickou hustotu jamek obsahujících pozitivní kontrolní vzorek.</w:t>
      </w:r>
    </w:p>
    <w:p w14:paraId="6CEC0CE4" w14:textId="77777777" w:rsidR="0081662E" w:rsidRPr="00031AC3" w:rsidRDefault="0081662E" w:rsidP="00147490">
      <w:pPr>
        <w:pStyle w:val="Style10"/>
        <w:widowControl/>
        <w:spacing w:line="360" w:lineRule="auto"/>
        <w:rPr>
          <w:rStyle w:val="FontStyle36"/>
          <w:rFonts w:ascii="Arial" w:hAnsi="Arial"/>
          <w:sz w:val="22"/>
        </w:rPr>
      </w:pPr>
    </w:p>
    <w:p w14:paraId="36B766F6" w14:textId="31F63E18" w:rsidR="00F945F9" w:rsidRPr="00031AC3" w:rsidRDefault="00910E2D" w:rsidP="00147490">
      <w:pPr>
        <w:pStyle w:val="Style8"/>
        <w:widowControl/>
        <w:spacing w:line="360" w:lineRule="auto"/>
        <w:jc w:val="both"/>
        <w:rPr>
          <w:rStyle w:val="FontStyle34"/>
          <w:rFonts w:ascii="Arial" w:hAnsi="Arial" w:cs="Arial"/>
          <w:sz w:val="20"/>
        </w:rPr>
      </w:pPr>
      <w:r>
        <w:rPr>
          <w:rStyle w:val="FontStyle34"/>
          <w:rFonts w:ascii="Arial" w:hAnsi="Arial"/>
          <w:sz w:val="20"/>
        </w:rPr>
        <w:t>Činidla</w:t>
      </w:r>
      <w:r w:rsidR="00F945F9" w:rsidRPr="00031AC3">
        <w:rPr>
          <w:rStyle w:val="FontStyle34"/>
          <w:rFonts w:ascii="Arial" w:hAnsi="Arial"/>
          <w:sz w:val="20"/>
        </w:rPr>
        <w:t xml:space="preserve"> </w:t>
      </w:r>
      <w:r w:rsidR="00E85EA7" w:rsidRPr="00031AC3">
        <w:rPr>
          <w:rStyle w:val="FontStyle34"/>
          <w:rFonts w:ascii="Arial" w:hAnsi="Arial"/>
          <w:sz w:val="20"/>
        </w:rPr>
        <w:tab/>
      </w:r>
      <w:r w:rsidR="00E85EA7" w:rsidRPr="00031AC3">
        <w:rPr>
          <w:rStyle w:val="FontStyle34"/>
          <w:rFonts w:ascii="Arial" w:hAnsi="Arial"/>
          <w:sz w:val="20"/>
        </w:rPr>
        <w:tab/>
      </w:r>
      <w:r w:rsidR="00E85EA7" w:rsidRPr="00031AC3">
        <w:rPr>
          <w:rStyle w:val="FontStyle34"/>
          <w:rFonts w:ascii="Arial" w:hAnsi="Arial"/>
          <w:sz w:val="20"/>
        </w:rPr>
        <w:tab/>
      </w:r>
      <w:r w:rsidR="00E85EA7" w:rsidRPr="00031AC3">
        <w:rPr>
          <w:rStyle w:val="FontStyle34"/>
          <w:rFonts w:ascii="Arial" w:hAnsi="Arial"/>
          <w:sz w:val="20"/>
        </w:rPr>
        <w:tab/>
      </w:r>
      <w:r w:rsidR="00E85EA7" w:rsidRPr="00031AC3">
        <w:rPr>
          <w:rStyle w:val="FontStyle34"/>
          <w:rFonts w:ascii="Arial" w:hAnsi="Arial"/>
          <w:sz w:val="20"/>
        </w:rPr>
        <w:tab/>
      </w:r>
      <w:r w:rsidR="00E85EA7" w:rsidRPr="00031AC3">
        <w:rPr>
          <w:rStyle w:val="FontStyle34"/>
          <w:rFonts w:ascii="Arial" w:hAnsi="Arial"/>
          <w:sz w:val="20"/>
        </w:rPr>
        <w:tab/>
      </w:r>
      <w:r w:rsidR="00E85EA7" w:rsidRPr="00031AC3">
        <w:rPr>
          <w:rStyle w:val="FontStyle34"/>
          <w:rFonts w:ascii="Arial" w:hAnsi="Arial"/>
          <w:sz w:val="20"/>
        </w:rPr>
        <w:tab/>
      </w:r>
      <w:r w:rsidR="00F945F9" w:rsidRPr="00031AC3">
        <w:rPr>
          <w:rStyle w:val="FontStyle34"/>
          <w:rFonts w:ascii="Arial" w:hAnsi="Arial"/>
          <w:sz w:val="20"/>
        </w:rPr>
        <w:t>Množství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237"/>
        <w:gridCol w:w="1267"/>
      </w:tblGrid>
      <w:tr w:rsidR="00F945F9" w:rsidRPr="00031AC3" w14:paraId="36E20281" w14:textId="77777777" w:rsidTr="00F945F9">
        <w:tc>
          <w:tcPr>
            <w:tcW w:w="451" w:type="dxa"/>
          </w:tcPr>
          <w:p w14:paraId="34F5C701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</w:t>
            </w:r>
          </w:p>
        </w:tc>
        <w:tc>
          <w:tcPr>
            <w:tcW w:w="5237" w:type="dxa"/>
          </w:tcPr>
          <w:p w14:paraId="53E050D2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25"/>
                <w:rFonts w:ascii="Arial" w:hAnsi="Arial"/>
                <w:i w:val="0"/>
                <w:sz w:val="20"/>
              </w:rPr>
              <w:t xml:space="preserve">Destička převrstvená antigenem </w:t>
            </w:r>
            <w:r w:rsidRPr="00031AC3">
              <w:rPr>
                <w:rStyle w:val="FontStyle25"/>
                <w:rFonts w:ascii="Arial" w:hAnsi="Arial"/>
                <w:sz w:val="20"/>
              </w:rPr>
              <w:t xml:space="preserve">B. abortus </w:t>
            </w:r>
          </w:p>
        </w:tc>
        <w:tc>
          <w:tcPr>
            <w:tcW w:w="1267" w:type="dxa"/>
          </w:tcPr>
          <w:p w14:paraId="5F8971DD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10</w:t>
            </w:r>
          </w:p>
        </w:tc>
      </w:tr>
      <w:tr w:rsidR="00F945F9" w:rsidRPr="00031AC3" w14:paraId="2AECEBE9" w14:textId="77777777" w:rsidTr="00F945F9">
        <w:tc>
          <w:tcPr>
            <w:tcW w:w="451" w:type="dxa"/>
          </w:tcPr>
          <w:p w14:paraId="1786D2D3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2</w:t>
            </w:r>
          </w:p>
        </w:tc>
        <w:tc>
          <w:tcPr>
            <w:tcW w:w="5237" w:type="dxa"/>
          </w:tcPr>
          <w:p w14:paraId="2A52B8D4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Pozitivní kontrolní vzorek</w:t>
            </w:r>
          </w:p>
        </w:tc>
        <w:tc>
          <w:tcPr>
            <w:tcW w:w="1267" w:type="dxa"/>
          </w:tcPr>
          <w:p w14:paraId="42895E21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 x 1,5 ml</w:t>
            </w:r>
          </w:p>
        </w:tc>
      </w:tr>
      <w:tr w:rsidR="00F945F9" w:rsidRPr="00031AC3" w14:paraId="79EF92A0" w14:textId="77777777" w:rsidTr="00F945F9">
        <w:tc>
          <w:tcPr>
            <w:tcW w:w="451" w:type="dxa"/>
          </w:tcPr>
          <w:p w14:paraId="5E230DE7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3</w:t>
            </w:r>
          </w:p>
        </w:tc>
        <w:tc>
          <w:tcPr>
            <w:tcW w:w="5237" w:type="dxa"/>
          </w:tcPr>
          <w:p w14:paraId="01D942F8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Negativní kontrolní vzorek</w:t>
            </w:r>
          </w:p>
        </w:tc>
        <w:tc>
          <w:tcPr>
            <w:tcW w:w="1267" w:type="dxa"/>
          </w:tcPr>
          <w:p w14:paraId="06EAD4BA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 x 1,5 ml</w:t>
            </w:r>
          </w:p>
        </w:tc>
      </w:tr>
      <w:tr w:rsidR="00F945F9" w:rsidRPr="00031AC3" w14:paraId="6A72C0F7" w14:textId="77777777" w:rsidTr="00F945F9">
        <w:tc>
          <w:tcPr>
            <w:tcW w:w="451" w:type="dxa"/>
          </w:tcPr>
          <w:p w14:paraId="76D8F7A7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4</w:t>
            </w:r>
          </w:p>
        </w:tc>
        <w:tc>
          <w:tcPr>
            <w:tcW w:w="5237" w:type="dxa"/>
          </w:tcPr>
          <w:p w14:paraId="7CA1B62E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Konjugát</w:t>
            </w:r>
          </w:p>
        </w:tc>
        <w:tc>
          <w:tcPr>
            <w:tcW w:w="1267" w:type="dxa"/>
          </w:tcPr>
          <w:p w14:paraId="62D6EDEE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 x 110 ml</w:t>
            </w:r>
          </w:p>
        </w:tc>
      </w:tr>
      <w:tr w:rsidR="00F945F9" w:rsidRPr="00031AC3" w14:paraId="00612935" w14:textId="77777777" w:rsidTr="00F945F9">
        <w:tc>
          <w:tcPr>
            <w:tcW w:w="451" w:type="dxa"/>
          </w:tcPr>
          <w:p w14:paraId="4F61A716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A</w:t>
            </w:r>
          </w:p>
        </w:tc>
        <w:tc>
          <w:tcPr>
            <w:tcW w:w="5237" w:type="dxa"/>
          </w:tcPr>
          <w:p w14:paraId="7053CB49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Substrát TMB č. 12</w:t>
            </w:r>
          </w:p>
        </w:tc>
        <w:tc>
          <w:tcPr>
            <w:tcW w:w="1267" w:type="dxa"/>
          </w:tcPr>
          <w:p w14:paraId="59AA969F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 x 100 ml</w:t>
            </w:r>
          </w:p>
        </w:tc>
      </w:tr>
      <w:tr w:rsidR="00F945F9" w:rsidRPr="00031AC3" w14:paraId="6680D8C9" w14:textId="77777777" w:rsidTr="00F945F9">
        <w:tc>
          <w:tcPr>
            <w:tcW w:w="451" w:type="dxa"/>
          </w:tcPr>
          <w:p w14:paraId="2A7688C2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B</w:t>
            </w:r>
          </w:p>
        </w:tc>
        <w:tc>
          <w:tcPr>
            <w:tcW w:w="5237" w:type="dxa"/>
          </w:tcPr>
          <w:p w14:paraId="20693E4A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Stop roztok č. 3</w:t>
            </w:r>
          </w:p>
        </w:tc>
        <w:tc>
          <w:tcPr>
            <w:tcW w:w="1267" w:type="dxa"/>
          </w:tcPr>
          <w:p w14:paraId="00876D83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 x 100 ml</w:t>
            </w:r>
          </w:p>
        </w:tc>
      </w:tr>
      <w:tr w:rsidR="00F945F9" w:rsidRPr="00031AC3" w14:paraId="1FAB9DCC" w14:textId="77777777" w:rsidTr="00F945F9">
        <w:tc>
          <w:tcPr>
            <w:tcW w:w="451" w:type="dxa"/>
          </w:tcPr>
          <w:p w14:paraId="78097893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C</w:t>
            </w:r>
          </w:p>
        </w:tc>
        <w:tc>
          <w:tcPr>
            <w:tcW w:w="5237" w:type="dxa"/>
          </w:tcPr>
          <w:p w14:paraId="1E6397BD" w14:textId="77777777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Promývací koncentrát (10X)</w:t>
            </w:r>
          </w:p>
        </w:tc>
        <w:tc>
          <w:tcPr>
            <w:tcW w:w="1267" w:type="dxa"/>
          </w:tcPr>
          <w:p w14:paraId="6DC0FCB5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 x 480 ml</w:t>
            </w:r>
          </w:p>
        </w:tc>
      </w:tr>
      <w:tr w:rsidR="00F945F9" w:rsidRPr="00031AC3" w14:paraId="37039CD8" w14:textId="77777777" w:rsidTr="00F945F9"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14:paraId="15D16045" w14:textId="77777777" w:rsidR="00F945F9" w:rsidRPr="00031AC3" w:rsidRDefault="00F945F9" w:rsidP="00147490">
            <w:pPr>
              <w:pStyle w:val="Style5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 xml:space="preserve">Další součásti: </w:t>
            </w:r>
            <w:r w:rsidRPr="00031AC3">
              <w:rPr>
                <w:rStyle w:val="FontStyle35"/>
                <w:rFonts w:ascii="Arial" w:hAnsi="Arial"/>
                <w:sz w:val="20"/>
              </w:rPr>
              <w:t>Uzavíratelný ZIP sáček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1C6703A5" w14:textId="77777777" w:rsidR="00F945F9" w:rsidRPr="00031AC3" w:rsidRDefault="00F945F9" w:rsidP="00147490">
            <w:pPr>
              <w:pStyle w:val="Style7"/>
              <w:widowControl/>
              <w:spacing w:line="360" w:lineRule="auto"/>
              <w:jc w:val="center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</w:t>
            </w:r>
          </w:p>
        </w:tc>
      </w:tr>
      <w:tr w:rsidR="00F945F9" w:rsidRPr="00031AC3" w14:paraId="04118BCC" w14:textId="77777777" w:rsidTr="00F945F9">
        <w:tc>
          <w:tcPr>
            <w:tcW w:w="6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4E463" w14:textId="77777777" w:rsidR="00F945F9" w:rsidRPr="00031AC3" w:rsidRDefault="00F945F9" w:rsidP="00147490">
            <w:pPr>
              <w:pStyle w:val="Style11"/>
              <w:widowControl/>
              <w:spacing w:line="360" w:lineRule="auto"/>
              <w:jc w:val="both"/>
              <w:rPr>
                <w:rStyle w:val="FontStyle27"/>
                <w:rFonts w:ascii="Arial" w:hAnsi="Arial" w:cs="Arial"/>
                <w:sz w:val="18"/>
              </w:rPr>
            </w:pPr>
          </w:p>
          <w:p w14:paraId="70DA5C3D" w14:textId="01AAF445" w:rsidR="00F945F9" w:rsidRPr="00031AC3" w:rsidRDefault="00F945F9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27"/>
                <w:rFonts w:ascii="Arial" w:hAnsi="Arial"/>
                <w:sz w:val="18"/>
              </w:rPr>
              <w:t xml:space="preserve">Poznámka: </w:t>
            </w:r>
            <w:r w:rsidR="0081662E" w:rsidRPr="00031AC3">
              <w:rPr>
                <w:rStyle w:val="FontStyle26"/>
                <w:rFonts w:ascii="Arial" w:hAnsi="Arial"/>
                <w:sz w:val="18"/>
              </w:rPr>
              <w:t>V </w:t>
            </w:r>
            <w:r w:rsidRPr="00031AC3">
              <w:rPr>
                <w:rStyle w:val="FontStyle26"/>
                <w:rFonts w:ascii="Arial" w:hAnsi="Arial"/>
                <w:sz w:val="18"/>
              </w:rPr>
              <w:t xml:space="preserve">tabulce na konci tohoto dokumentu je uveden popis symbolů používaných </w:t>
            </w:r>
            <w:r w:rsidR="0081662E" w:rsidRPr="00031AC3">
              <w:rPr>
                <w:rStyle w:val="FontStyle26"/>
                <w:rFonts w:ascii="Arial" w:hAnsi="Arial"/>
                <w:sz w:val="18"/>
              </w:rPr>
              <w:t>v</w:t>
            </w:r>
            <w:r w:rsidR="004E43AF">
              <w:rPr>
                <w:rStyle w:val="FontStyle26"/>
                <w:rFonts w:ascii="Arial" w:hAnsi="Arial"/>
                <w:sz w:val="18"/>
              </w:rPr>
              <w:t> návodu k použití</w:t>
            </w:r>
            <w:r w:rsidRPr="00031AC3">
              <w:rPr>
                <w:rStyle w:val="FontStyle26"/>
                <w:rFonts w:ascii="Arial" w:hAnsi="Arial"/>
                <w:sz w:val="18"/>
              </w:rPr>
              <w:t xml:space="preserve"> </w:t>
            </w:r>
            <w:r w:rsidR="0081662E" w:rsidRPr="00031AC3">
              <w:rPr>
                <w:rStyle w:val="FontStyle26"/>
                <w:rFonts w:ascii="Arial" w:hAnsi="Arial"/>
                <w:sz w:val="18"/>
              </w:rPr>
              <w:t>a </w:t>
            </w:r>
            <w:r w:rsidRPr="00031AC3">
              <w:rPr>
                <w:rStyle w:val="FontStyle26"/>
                <w:rFonts w:ascii="Arial" w:hAnsi="Arial"/>
                <w:sz w:val="18"/>
              </w:rPr>
              <w:t>na etiketě této testovací sady.</w:t>
            </w:r>
          </w:p>
        </w:tc>
      </w:tr>
    </w:tbl>
    <w:p w14:paraId="302CB97F" w14:textId="77777777" w:rsidR="00E85EA7" w:rsidRPr="00031AC3" w:rsidRDefault="00E85EA7" w:rsidP="00147490">
      <w:pPr>
        <w:pStyle w:val="Style10"/>
        <w:widowControl/>
        <w:spacing w:line="360" w:lineRule="auto"/>
        <w:rPr>
          <w:rStyle w:val="FontStyle36"/>
          <w:rFonts w:ascii="Arial" w:hAnsi="Arial"/>
          <w:sz w:val="22"/>
        </w:rPr>
      </w:pPr>
    </w:p>
    <w:p w14:paraId="3ED5134E" w14:textId="77777777" w:rsidR="00E85EA7" w:rsidRPr="00031AC3" w:rsidRDefault="00E85EA7" w:rsidP="00147490">
      <w:pPr>
        <w:pStyle w:val="Style10"/>
        <w:widowControl/>
        <w:spacing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>Uchovávání</w:t>
      </w:r>
    </w:p>
    <w:p w14:paraId="0F526CD5" w14:textId="488B0445" w:rsidR="00E85EA7" w:rsidRPr="00031AC3" w:rsidRDefault="00910E2D" w:rsidP="00147490">
      <w:pPr>
        <w:pStyle w:val="Style9"/>
        <w:widowControl/>
        <w:spacing w:before="53" w:line="360" w:lineRule="auto"/>
        <w:ind w:right="883"/>
        <w:rPr>
          <w:rStyle w:val="FontStyle35"/>
          <w:rFonts w:ascii="Arial" w:hAnsi="Arial" w:cs="Arial"/>
          <w:sz w:val="20"/>
        </w:rPr>
      </w:pPr>
      <w:r>
        <w:rPr>
          <w:rStyle w:val="FontStyle35"/>
          <w:rFonts w:ascii="Arial" w:hAnsi="Arial"/>
          <w:sz w:val="20"/>
        </w:rPr>
        <w:t>Činidla</w:t>
      </w:r>
      <w:r w:rsidR="00E85EA7" w:rsidRPr="00031AC3">
        <w:rPr>
          <w:rStyle w:val="FontStyle35"/>
          <w:rFonts w:ascii="Arial" w:hAnsi="Arial"/>
          <w:sz w:val="20"/>
        </w:rPr>
        <w:t xml:space="preserve"> uchovávejte při teplot</w:t>
      </w:r>
      <w:r w:rsidR="00E35939">
        <w:rPr>
          <w:rStyle w:val="FontStyle35"/>
          <w:rFonts w:ascii="Arial" w:hAnsi="Arial"/>
          <w:sz w:val="20"/>
        </w:rPr>
        <w:t>ě</w:t>
      </w:r>
      <w:r w:rsidR="00E85EA7" w:rsidRPr="00031AC3">
        <w:rPr>
          <w:rStyle w:val="FontStyle35"/>
          <w:rFonts w:ascii="Arial" w:hAnsi="Arial"/>
          <w:sz w:val="20"/>
        </w:rPr>
        <w:t xml:space="preserve"> </w:t>
      </w:r>
      <w:r w:rsidR="004334D9" w:rsidRPr="00031AC3">
        <w:rPr>
          <w:rStyle w:val="FontStyle35"/>
          <w:rFonts w:ascii="Arial" w:hAnsi="Arial"/>
          <w:sz w:val="20"/>
        </w:rPr>
        <w:t>2 °C–8</w:t>
      </w:r>
      <w:r w:rsidR="004334D9">
        <w:rPr>
          <w:rStyle w:val="FontStyle35"/>
          <w:rFonts w:ascii="Arial" w:hAnsi="Arial"/>
          <w:sz w:val="20"/>
        </w:rPr>
        <w:t xml:space="preserve"> </w:t>
      </w:r>
      <w:r w:rsidR="00E85EA7" w:rsidRPr="00031AC3">
        <w:rPr>
          <w:rStyle w:val="FontStyle35"/>
          <w:rFonts w:ascii="Arial" w:hAnsi="Arial"/>
          <w:sz w:val="20"/>
        </w:rPr>
        <w:t xml:space="preserve">°C. Pokud jsou </w:t>
      </w:r>
      <w:r w:rsidR="00E35939">
        <w:rPr>
          <w:rStyle w:val="FontStyle35"/>
          <w:rFonts w:ascii="Arial" w:hAnsi="Arial"/>
          <w:sz w:val="20"/>
        </w:rPr>
        <w:t>činidla</w:t>
      </w:r>
      <w:r w:rsidR="00E85EA7" w:rsidRPr="00031AC3">
        <w:rPr>
          <w:rStyle w:val="FontStyle35"/>
          <w:rFonts w:ascii="Arial" w:hAnsi="Arial"/>
          <w:sz w:val="20"/>
        </w:rPr>
        <w:t xml:space="preserve"> správně uchovávány, jsou stabilní až do vypršení data ex</w:t>
      </w:r>
      <w:r w:rsidR="00016739" w:rsidRPr="00031AC3">
        <w:rPr>
          <w:rStyle w:val="FontStyle35"/>
          <w:rFonts w:ascii="Arial" w:hAnsi="Arial"/>
          <w:sz w:val="20"/>
        </w:rPr>
        <w:t>s</w:t>
      </w:r>
      <w:r w:rsidR="00E85EA7" w:rsidRPr="00031AC3">
        <w:rPr>
          <w:rStyle w:val="FontStyle35"/>
          <w:rFonts w:ascii="Arial" w:hAnsi="Arial"/>
          <w:sz w:val="20"/>
        </w:rPr>
        <w:t>pirace.</w:t>
      </w:r>
    </w:p>
    <w:p w14:paraId="0BB0DFA9" w14:textId="77777777" w:rsidR="006253B5" w:rsidRPr="00031AC3" w:rsidRDefault="006253B5" w:rsidP="00147490">
      <w:pPr>
        <w:pStyle w:val="Style10"/>
        <w:widowControl/>
        <w:spacing w:line="360" w:lineRule="auto"/>
        <w:rPr>
          <w:rStyle w:val="FontStyle36"/>
          <w:rFonts w:ascii="Arial" w:hAnsi="Arial"/>
          <w:sz w:val="22"/>
        </w:rPr>
      </w:pPr>
    </w:p>
    <w:p w14:paraId="43895D79" w14:textId="77777777" w:rsidR="006253B5" w:rsidRPr="00031AC3" w:rsidRDefault="006253B5" w:rsidP="00147490">
      <w:pPr>
        <w:pStyle w:val="Style10"/>
        <w:widowControl/>
        <w:spacing w:line="360" w:lineRule="auto"/>
        <w:rPr>
          <w:rStyle w:val="FontStyle36"/>
          <w:rFonts w:ascii="Arial" w:hAnsi="Arial"/>
          <w:sz w:val="22"/>
        </w:rPr>
      </w:pPr>
    </w:p>
    <w:p w14:paraId="30016DB8" w14:textId="1B811EDA" w:rsidR="00D66A93" w:rsidRPr="00031AC3" w:rsidRDefault="002C5305" w:rsidP="00147490">
      <w:pPr>
        <w:pStyle w:val="Style10"/>
        <w:widowControl/>
        <w:spacing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 xml:space="preserve">Potřebné materiály, které nejsou součástí </w:t>
      </w:r>
      <w:r w:rsidR="008D0C1C" w:rsidRPr="00031AC3">
        <w:rPr>
          <w:rStyle w:val="FontStyle36"/>
          <w:rFonts w:ascii="Arial" w:hAnsi="Arial"/>
          <w:sz w:val="22"/>
        </w:rPr>
        <w:t>sady</w:t>
      </w:r>
    </w:p>
    <w:p w14:paraId="41DB0409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Přesné mikropipety nebo mikropipety pro hromadné dávkování</w:t>
      </w:r>
    </w:p>
    <w:p w14:paraId="0A369F18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Jednorázové </w:t>
      </w:r>
      <w:proofErr w:type="spellStart"/>
      <w:r w:rsidRPr="00031AC3">
        <w:rPr>
          <w:rStyle w:val="FontStyle35"/>
          <w:rFonts w:ascii="Arial" w:hAnsi="Arial"/>
          <w:sz w:val="20"/>
        </w:rPr>
        <w:t>pipetové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špičky</w:t>
      </w:r>
    </w:p>
    <w:p w14:paraId="6C821CAE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Odměrný válec na promývací roztok</w:t>
      </w:r>
    </w:p>
    <w:p w14:paraId="56932B8E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Čtečka 96jamkových </w:t>
      </w:r>
      <w:proofErr w:type="spellStart"/>
      <w:r w:rsidRPr="00031AC3">
        <w:rPr>
          <w:rStyle w:val="FontStyle35"/>
          <w:rFonts w:ascii="Arial" w:hAnsi="Arial"/>
          <w:sz w:val="20"/>
        </w:rPr>
        <w:t>mikrotitračních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destiček (vybavená 450 </w:t>
      </w:r>
      <w:proofErr w:type="spellStart"/>
      <w:r w:rsidRPr="00031AC3">
        <w:rPr>
          <w:rStyle w:val="FontStyle35"/>
          <w:rFonts w:ascii="Arial" w:hAnsi="Arial"/>
          <w:sz w:val="20"/>
        </w:rPr>
        <w:t>nm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filtrem)</w:t>
      </w:r>
    </w:p>
    <w:p w14:paraId="66FAD999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Promývačka </w:t>
      </w:r>
      <w:proofErr w:type="spellStart"/>
      <w:r w:rsidRPr="00031AC3">
        <w:rPr>
          <w:rStyle w:val="FontStyle35"/>
          <w:rFonts w:ascii="Arial" w:hAnsi="Arial"/>
          <w:sz w:val="20"/>
        </w:rPr>
        <w:t>mikrotitračních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destiček (manuální, poloautomatická nebo automatická)</w:t>
      </w:r>
    </w:p>
    <w:p w14:paraId="407ABBD1" w14:textId="7AEF1DD8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Pro přípravu reagencií používaných při provádění testu používejte pouze destilovanou nebo</w:t>
      </w:r>
      <w:r w:rsidR="009A5B87">
        <w:rPr>
          <w:rStyle w:val="FontStyle35"/>
          <w:rFonts w:ascii="Arial" w:hAnsi="Arial"/>
          <w:sz w:val="20"/>
        </w:rPr>
        <w:t> </w:t>
      </w:r>
      <w:proofErr w:type="spellStart"/>
      <w:r w:rsidRPr="00031AC3">
        <w:rPr>
          <w:rStyle w:val="FontStyle35"/>
          <w:rFonts w:ascii="Arial" w:hAnsi="Arial"/>
          <w:sz w:val="20"/>
        </w:rPr>
        <w:t>deionizovanou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vodu.</w:t>
      </w:r>
    </w:p>
    <w:p w14:paraId="3F8416B8" w14:textId="6771894E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Kryty </w:t>
      </w:r>
      <w:proofErr w:type="spellStart"/>
      <w:r w:rsidRPr="00031AC3">
        <w:rPr>
          <w:rStyle w:val="FontStyle35"/>
          <w:rFonts w:ascii="Arial" w:hAnsi="Arial"/>
          <w:sz w:val="20"/>
        </w:rPr>
        <w:t>mikrotitračních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destiček (víko, hliníková fólie nebo adhezivní</w:t>
      </w:r>
      <w:r w:rsidR="00171C3A" w:rsidRPr="00031AC3">
        <w:rPr>
          <w:rStyle w:val="FontStyle35"/>
          <w:rFonts w:ascii="Arial" w:hAnsi="Arial"/>
          <w:sz w:val="20"/>
        </w:rPr>
        <w:t>)</w:t>
      </w:r>
      <w:r w:rsidRPr="00031AC3">
        <w:rPr>
          <w:rStyle w:val="FontStyle35"/>
          <w:rFonts w:ascii="Arial" w:hAnsi="Arial"/>
          <w:sz w:val="20"/>
        </w:rPr>
        <w:t xml:space="preserve"> a/nebo vlhká komora</w:t>
      </w:r>
    </w:p>
    <w:p w14:paraId="496869DC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proofErr w:type="spellStart"/>
      <w:r w:rsidRPr="00031AC3">
        <w:rPr>
          <w:rStyle w:val="FontStyle35"/>
          <w:rFonts w:ascii="Arial" w:hAnsi="Arial"/>
          <w:sz w:val="20"/>
        </w:rPr>
        <w:t>Vortex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nebo srovnatelné míchací zařízení</w:t>
      </w:r>
    </w:p>
    <w:p w14:paraId="45B1EEAB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Odstředivka (kapacita 2000 x g)</w:t>
      </w:r>
    </w:p>
    <w:p w14:paraId="561DF67A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Třepačka </w:t>
      </w:r>
      <w:proofErr w:type="spellStart"/>
      <w:r w:rsidRPr="00031AC3">
        <w:rPr>
          <w:rStyle w:val="FontStyle35"/>
          <w:rFonts w:ascii="Arial" w:hAnsi="Arial"/>
          <w:sz w:val="20"/>
        </w:rPr>
        <w:t>mikrotitračních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destiček</w:t>
      </w:r>
    </w:p>
    <w:p w14:paraId="568596C9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Inkubátor pro udržování teploty +37 °C (±3 °C)</w:t>
      </w:r>
    </w:p>
    <w:p w14:paraId="5DF68F82" w14:textId="77777777" w:rsidR="00D66A93" w:rsidRPr="00031AC3" w:rsidRDefault="002C5305" w:rsidP="00147490">
      <w:pPr>
        <w:pStyle w:val="Style10"/>
        <w:widowControl/>
        <w:spacing w:before="206"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 xml:space="preserve">Upozornění </w:t>
      </w:r>
      <w:r w:rsidR="0081662E" w:rsidRPr="00031AC3">
        <w:rPr>
          <w:rStyle w:val="FontStyle36"/>
          <w:rFonts w:ascii="Arial" w:hAnsi="Arial"/>
          <w:sz w:val="22"/>
        </w:rPr>
        <w:t>a </w:t>
      </w:r>
      <w:r w:rsidRPr="00031AC3">
        <w:rPr>
          <w:rStyle w:val="FontStyle36"/>
          <w:rFonts w:ascii="Arial" w:hAnsi="Arial"/>
          <w:sz w:val="22"/>
        </w:rPr>
        <w:t>varování</w:t>
      </w:r>
    </w:p>
    <w:p w14:paraId="56EC5D0B" w14:textId="77777777" w:rsidR="00D66A93" w:rsidRPr="00031AC3" w:rsidRDefault="0081662E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S </w:t>
      </w:r>
      <w:r w:rsidR="002C5305" w:rsidRPr="00031AC3">
        <w:rPr>
          <w:rStyle w:val="FontStyle35"/>
          <w:rFonts w:ascii="Arial" w:hAnsi="Arial"/>
          <w:sz w:val="20"/>
        </w:rPr>
        <w:t xml:space="preserve">veškerým biologickým materiálem nakládejte jako </w:t>
      </w:r>
      <w:r w:rsidRPr="00031AC3">
        <w:rPr>
          <w:rStyle w:val="FontStyle35"/>
          <w:rFonts w:ascii="Arial" w:hAnsi="Arial"/>
          <w:sz w:val="20"/>
        </w:rPr>
        <w:t>s </w:t>
      </w:r>
      <w:r w:rsidR="002C5305" w:rsidRPr="00031AC3">
        <w:rPr>
          <w:rStyle w:val="FontStyle35"/>
          <w:rFonts w:ascii="Arial" w:hAnsi="Arial"/>
          <w:sz w:val="20"/>
        </w:rPr>
        <w:t>potenciálně infekčním.</w:t>
      </w:r>
    </w:p>
    <w:p w14:paraId="44BA61A3" w14:textId="65E7F83C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jc w:val="both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Při manipulaci se vzorky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="00E35939">
        <w:rPr>
          <w:rStyle w:val="FontStyle35"/>
          <w:rFonts w:ascii="Arial" w:hAnsi="Arial"/>
          <w:sz w:val="20"/>
        </w:rPr>
        <w:t>činidly</w:t>
      </w:r>
      <w:r w:rsidRPr="00031AC3">
        <w:rPr>
          <w:rStyle w:val="FontStyle35"/>
          <w:rFonts w:ascii="Arial" w:hAnsi="Arial"/>
          <w:sz w:val="20"/>
        </w:rPr>
        <w:t xml:space="preserve"> používejte ochranné rukavice / ochranný oděv / ochranu očí nebo</w:t>
      </w:r>
      <w:r w:rsidR="009A5B87">
        <w:rPr>
          <w:rStyle w:val="FontStyle35"/>
          <w:rFonts w:ascii="Arial" w:hAnsi="Arial"/>
          <w:sz w:val="20"/>
        </w:rPr>
        <w:t> </w:t>
      </w:r>
      <w:r w:rsidRPr="00031AC3">
        <w:rPr>
          <w:rStyle w:val="FontStyle35"/>
          <w:rFonts w:ascii="Arial" w:hAnsi="Arial"/>
          <w:sz w:val="20"/>
        </w:rPr>
        <w:t>obličeje.</w:t>
      </w:r>
    </w:p>
    <w:p w14:paraId="3D40809C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Další informace jsou uvedeny </w:t>
      </w:r>
      <w:r w:rsidR="0081662E" w:rsidRPr="00031AC3">
        <w:rPr>
          <w:rStyle w:val="FontStyle35"/>
          <w:rFonts w:ascii="Arial" w:hAnsi="Arial"/>
          <w:sz w:val="20"/>
        </w:rPr>
        <w:t>v </w:t>
      </w:r>
      <w:r w:rsidRPr="00031AC3">
        <w:rPr>
          <w:rStyle w:val="FontStyle35"/>
          <w:rFonts w:ascii="Arial" w:hAnsi="Arial"/>
          <w:sz w:val="20"/>
        </w:rPr>
        <w:t>materiálovém bezpečnostním listu.</w:t>
      </w:r>
    </w:p>
    <w:p w14:paraId="6E92A4B4" w14:textId="182FB1B9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Varování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upozornění týkající se </w:t>
      </w:r>
      <w:r w:rsidR="00E35939">
        <w:rPr>
          <w:rStyle w:val="FontStyle35"/>
          <w:rFonts w:ascii="Arial" w:hAnsi="Arial"/>
          <w:sz w:val="20"/>
        </w:rPr>
        <w:t>činidel</w:t>
      </w:r>
      <w:r w:rsidRPr="00031AC3">
        <w:rPr>
          <w:rStyle w:val="FontStyle35"/>
          <w:rFonts w:ascii="Arial" w:hAnsi="Arial"/>
          <w:sz w:val="20"/>
        </w:rPr>
        <w:t xml:space="preserve"> jsou uvedena na konci </w:t>
      </w:r>
      <w:r w:rsidR="004E43AF">
        <w:rPr>
          <w:rStyle w:val="FontStyle35"/>
          <w:rFonts w:ascii="Arial" w:hAnsi="Arial"/>
          <w:sz w:val="20"/>
        </w:rPr>
        <w:t>tohoto návodu.</w:t>
      </w:r>
    </w:p>
    <w:p w14:paraId="0AC58AE6" w14:textId="77777777" w:rsidR="00D66A93" w:rsidRPr="00031AC3" w:rsidRDefault="002C5305" w:rsidP="00147490">
      <w:pPr>
        <w:pStyle w:val="Style10"/>
        <w:widowControl/>
        <w:spacing w:before="230"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>Laboratorní postupy</w:t>
      </w:r>
    </w:p>
    <w:p w14:paraId="576E569F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before="53" w:line="360" w:lineRule="auto"/>
        <w:ind w:left="173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Optimálních výsledků lze dosáhnout při přísném dodržení tohoto protokolu. Nezbytným předpokladem zachování přesnosti je pečlivé pipetování, časování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promývání </w:t>
      </w:r>
      <w:r w:rsidR="0081662E" w:rsidRPr="00031AC3">
        <w:rPr>
          <w:rStyle w:val="FontStyle35"/>
          <w:rFonts w:ascii="Arial" w:hAnsi="Arial"/>
          <w:sz w:val="20"/>
        </w:rPr>
        <w:t>v </w:t>
      </w:r>
      <w:r w:rsidRPr="00031AC3">
        <w:rPr>
          <w:rStyle w:val="FontStyle35"/>
          <w:rFonts w:ascii="Arial" w:hAnsi="Arial"/>
          <w:sz w:val="20"/>
        </w:rPr>
        <w:t xml:space="preserve">průběhu postupu. Pro každý vzorek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>kontrolní vzorek použijte novou špičku pipety.</w:t>
      </w:r>
    </w:p>
    <w:p w14:paraId="3EFDED06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before="115" w:line="360" w:lineRule="auto"/>
        <w:ind w:left="173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Nevystavujte roztok TMB silnému světlu ani oxidačním prostředkům. Při práci s roztokem TMB používejte čisté skleněné nebo plastové pomůcky.</w:t>
      </w:r>
    </w:p>
    <w:p w14:paraId="2E7AE229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before="106" w:line="360" w:lineRule="auto"/>
        <w:ind w:left="173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Veškerý odpad je třeba před likvidací řádně dekontaminovat. Obsah zlikvidujte v souladu s místními, regionálními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>národními předpisy.</w:t>
      </w:r>
    </w:p>
    <w:p w14:paraId="3B4316B6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before="110" w:line="360" w:lineRule="auto"/>
        <w:ind w:left="173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Je třeba dbát na to, aby nedošlo ke kontaminaci součástí </w:t>
      </w:r>
      <w:r w:rsidR="008D0C1C" w:rsidRPr="00031AC3">
        <w:rPr>
          <w:rStyle w:val="FontStyle35"/>
          <w:rFonts w:ascii="Arial" w:hAnsi="Arial"/>
          <w:sz w:val="20"/>
        </w:rPr>
        <w:t>sady</w:t>
      </w:r>
      <w:r w:rsidRPr="00031AC3">
        <w:rPr>
          <w:rStyle w:val="FontStyle35"/>
          <w:rFonts w:ascii="Arial" w:hAnsi="Arial"/>
          <w:sz w:val="20"/>
        </w:rPr>
        <w:t>. Nespotřebované reagencie nenalévejte zpět do nádobek.</w:t>
      </w:r>
    </w:p>
    <w:p w14:paraId="17CB1977" w14:textId="77777777" w:rsidR="00D66A93" w:rsidRPr="00031AC3" w:rsidRDefault="002C5305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before="125" w:line="360" w:lineRule="auto"/>
        <w:ind w:firstLine="0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Sadu nepoužívejte po vypršení data exspirace.</w:t>
      </w:r>
    </w:p>
    <w:p w14:paraId="659C996F" w14:textId="77777777" w:rsidR="00D66A93" w:rsidRPr="00031AC3" w:rsidRDefault="00D66A93" w:rsidP="00147490">
      <w:pPr>
        <w:pStyle w:val="Style13"/>
        <w:widowControl/>
        <w:numPr>
          <w:ilvl w:val="0"/>
          <w:numId w:val="1"/>
        </w:numPr>
        <w:tabs>
          <w:tab w:val="left" w:pos="173"/>
        </w:tabs>
        <w:spacing w:before="125" w:line="360" w:lineRule="auto"/>
        <w:ind w:firstLine="0"/>
        <w:rPr>
          <w:rStyle w:val="FontStyle35"/>
          <w:rFonts w:ascii="Arial" w:hAnsi="Arial" w:cs="Arial"/>
          <w:sz w:val="20"/>
        </w:rPr>
        <w:sectPr w:rsidR="00D66A93" w:rsidRPr="00031AC3" w:rsidSect="00466B6A">
          <w:headerReference w:type="default" r:id="rId7"/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3B721CC" w14:textId="76D92A0B" w:rsidR="00D66A93" w:rsidRPr="00031AC3" w:rsidRDefault="002C5305" w:rsidP="00147490">
      <w:pPr>
        <w:pStyle w:val="Style10"/>
        <w:widowControl/>
        <w:spacing w:line="360" w:lineRule="auto"/>
        <w:ind w:right="4992"/>
        <w:rPr>
          <w:rStyle w:val="FontStyle34"/>
          <w:rFonts w:ascii="Arial" w:hAnsi="Arial" w:cs="Arial"/>
          <w:sz w:val="20"/>
        </w:rPr>
      </w:pPr>
      <w:r w:rsidRPr="00031AC3">
        <w:rPr>
          <w:rStyle w:val="FontStyle36"/>
          <w:rFonts w:ascii="Arial" w:hAnsi="Arial"/>
          <w:sz w:val="22"/>
        </w:rPr>
        <w:lastRenderedPageBreak/>
        <w:t xml:space="preserve">Příprava </w:t>
      </w:r>
      <w:r w:rsidR="00E35939">
        <w:rPr>
          <w:rStyle w:val="FontStyle36"/>
          <w:rFonts w:ascii="Arial" w:hAnsi="Arial"/>
          <w:sz w:val="22"/>
        </w:rPr>
        <w:t>činidel</w:t>
      </w:r>
      <w:r w:rsidRPr="00031AC3">
        <w:rPr>
          <w:rStyle w:val="FontStyle34"/>
          <w:rFonts w:ascii="Arial" w:hAnsi="Arial" w:cs="Arial"/>
          <w:sz w:val="20"/>
        </w:rPr>
        <w:br/>
      </w:r>
      <w:r w:rsidRPr="00031AC3">
        <w:rPr>
          <w:rStyle w:val="FontStyle34"/>
          <w:rFonts w:ascii="Arial" w:hAnsi="Arial"/>
          <w:sz w:val="20"/>
        </w:rPr>
        <w:t>Promývací roztok</w:t>
      </w:r>
    </w:p>
    <w:p w14:paraId="63986D38" w14:textId="53C95083" w:rsidR="00D66A93" w:rsidRPr="00031AC3" w:rsidRDefault="002C5305" w:rsidP="00147490">
      <w:pPr>
        <w:pStyle w:val="Style6"/>
        <w:widowControl/>
        <w:spacing w:before="43" w:line="360" w:lineRule="auto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Určete objem promývacího roztoku potřebného </w:t>
      </w:r>
      <w:r w:rsidR="0081662E" w:rsidRPr="00031AC3">
        <w:rPr>
          <w:rStyle w:val="FontStyle35"/>
          <w:rFonts w:ascii="Arial" w:hAnsi="Arial"/>
          <w:sz w:val="20"/>
        </w:rPr>
        <w:t>k </w:t>
      </w:r>
      <w:r w:rsidRPr="00031AC3">
        <w:rPr>
          <w:rStyle w:val="FontStyle35"/>
          <w:rFonts w:ascii="Arial" w:hAnsi="Arial"/>
          <w:sz w:val="20"/>
        </w:rPr>
        <w:t xml:space="preserve">promytí </w:t>
      </w:r>
      <w:proofErr w:type="spellStart"/>
      <w:r w:rsidRPr="00031AC3">
        <w:rPr>
          <w:rStyle w:val="FontStyle35"/>
          <w:rFonts w:ascii="Arial" w:hAnsi="Arial"/>
          <w:sz w:val="20"/>
        </w:rPr>
        <w:t>mikrotitračních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destiček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naředění vzorků </w:t>
      </w:r>
      <w:r w:rsidR="0081662E" w:rsidRPr="00031AC3">
        <w:rPr>
          <w:rStyle w:val="FontStyle35"/>
          <w:rFonts w:ascii="Arial" w:hAnsi="Arial"/>
          <w:sz w:val="20"/>
        </w:rPr>
        <w:t>a </w:t>
      </w:r>
      <w:r w:rsidRPr="00031AC3">
        <w:rPr>
          <w:rStyle w:val="FontStyle35"/>
          <w:rFonts w:ascii="Arial" w:hAnsi="Arial"/>
          <w:sz w:val="20"/>
        </w:rPr>
        <w:t xml:space="preserve">kontrol. Promývací koncentrát (10X) je nutno před použitím zředit </w:t>
      </w:r>
      <w:r w:rsidR="0081662E" w:rsidRPr="00031AC3">
        <w:rPr>
          <w:rStyle w:val="FontStyle35"/>
          <w:rFonts w:ascii="Arial" w:hAnsi="Arial"/>
          <w:sz w:val="20"/>
        </w:rPr>
        <w:t>v </w:t>
      </w:r>
      <w:r w:rsidRPr="00031AC3">
        <w:rPr>
          <w:rStyle w:val="FontStyle35"/>
          <w:rFonts w:ascii="Arial" w:hAnsi="Arial"/>
          <w:sz w:val="20"/>
        </w:rPr>
        <w:t>poměru 1:10 destilovanou nebo</w:t>
      </w:r>
      <w:r w:rsidR="009A5B87">
        <w:rPr>
          <w:rStyle w:val="FontStyle35"/>
          <w:rFonts w:ascii="Arial" w:hAnsi="Arial"/>
          <w:sz w:val="20"/>
        </w:rPr>
        <w:t> </w:t>
      </w:r>
      <w:proofErr w:type="spellStart"/>
      <w:r w:rsidRPr="00031AC3">
        <w:rPr>
          <w:rStyle w:val="FontStyle35"/>
          <w:rFonts w:ascii="Arial" w:hAnsi="Arial"/>
          <w:sz w:val="20"/>
        </w:rPr>
        <w:t>deionizovanou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vodou (1 díl promývacího koncentrátu [10X] na 9 dílů destilované nebo</w:t>
      </w:r>
      <w:r w:rsidR="009A5B87">
        <w:rPr>
          <w:rStyle w:val="FontStyle35"/>
          <w:rFonts w:ascii="Arial" w:hAnsi="Arial"/>
          <w:sz w:val="20"/>
        </w:rPr>
        <w:t> </w:t>
      </w:r>
      <w:proofErr w:type="spellStart"/>
      <w:r w:rsidRPr="00031AC3">
        <w:rPr>
          <w:rStyle w:val="FontStyle35"/>
          <w:rFonts w:ascii="Arial" w:hAnsi="Arial"/>
          <w:sz w:val="20"/>
        </w:rPr>
        <w:t>deionizované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vody, např. 100 ml promývacího koncentrátu [10X] + 900 ml destilované nebo</w:t>
      </w:r>
      <w:r w:rsidR="009A5B87">
        <w:rPr>
          <w:rStyle w:val="FontStyle35"/>
          <w:rFonts w:ascii="Arial" w:hAnsi="Arial"/>
          <w:sz w:val="20"/>
        </w:rPr>
        <w:t> </w:t>
      </w:r>
      <w:proofErr w:type="spellStart"/>
      <w:r w:rsidRPr="00031AC3">
        <w:rPr>
          <w:rStyle w:val="FontStyle35"/>
          <w:rFonts w:ascii="Arial" w:hAnsi="Arial"/>
          <w:sz w:val="20"/>
        </w:rPr>
        <w:t>deionizované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vody). Promývací roztok připravený za sterilních podmínek lze skladovat po dobu jednoho týdne při teplotě 2</w:t>
      </w:r>
      <w:r w:rsidR="00147490" w:rsidRPr="00031AC3">
        <w:rPr>
          <w:rStyle w:val="FontStyle35"/>
          <w:rFonts w:ascii="Arial" w:hAnsi="Arial"/>
          <w:sz w:val="20"/>
        </w:rPr>
        <w:t> </w:t>
      </w:r>
      <w:r w:rsidRPr="00031AC3">
        <w:rPr>
          <w:rStyle w:val="FontStyle35"/>
          <w:rFonts w:ascii="Arial" w:hAnsi="Arial"/>
          <w:sz w:val="20"/>
        </w:rPr>
        <w:t>°</w:t>
      </w:r>
      <w:r w:rsidR="004334D9" w:rsidRPr="00031AC3">
        <w:rPr>
          <w:rStyle w:val="FontStyle35"/>
          <w:rFonts w:ascii="Arial" w:hAnsi="Arial"/>
          <w:sz w:val="20"/>
        </w:rPr>
        <w:t>C–8</w:t>
      </w:r>
      <w:r w:rsidRPr="00031AC3">
        <w:rPr>
          <w:rStyle w:val="FontStyle35"/>
          <w:rFonts w:ascii="Arial" w:hAnsi="Arial"/>
          <w:sz w:val="20"/>
        </w:rPr>
        <w:t xml:space="preserve"> °C.</w:t>
      </w:r>
    </w:p>
    <w:p w14:paraId="69A2DC93" w14:textId="77777777" w:rsidR="00D66A93" w:rsidRPr="00031AC3" w:rsidRDefault="002C5305" w:rsidP="00147490">
      <w:pPr>
        <w:pStyle w:val="Style10"/>
        <w:widowControl/>
        <w:spacing w:before="230"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>Postup testu</w:t>
      </w:r>
    </w:p>
    <w:p w14:paraId="27F4EE70" w14:textId="3A1D0A56" w:rsidR="00466B6A" w:rsidRPr="00031AC3" w:rsidRDefault="002C5305" w:rsidP="00147490">
      <w:pPr>
        <w:pStyle w:val="Style17"/>
        <w:widowControl/>
        <w:spacing w:line="360" w:lineRule="auto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>Všechny reagencie se musí před použitím zahřát na teplotu 18 °</w:t>
      </w:r>
      <w:r w:rsidR="004334D9" w:rsidRPr="00031AC3">
        <w:rPr>
          <w:rStyle w:val="FontStyle35"/>
          <w:rFonts w:ascii="Arial" w:hAnsi="Arial"/>
          <w:sz w:val="20"/>
        </w:rPr>
        <w:t>C–26</w:t>
      </w:r>
      <w:r w:rsidRPr="00031AC3">
        <w:rPr>
          <w:rStyle w:val="FontStyle35"/>
          <w:rFonts w:ascii="Arial" w:hAnsi="Arial"/>
          <w:sz w:val="20"/>
        </w:rPr>
        <w:t xml:space="preserve"> °C. Reagencie promíchejte pomalým převracením nebo kroužením.</w:t>
      </w:r>
    </w:p>
    <w:p w14:paraId="7A6BFBE7" w14:textId="77777777" w:rsidR="00466B6A" w:rsidRPr="00031AC3" w:rsidRDefault="00466B6A" w:rsidP="00147490">
      <w:pPr>
        <w:pStyle w:val="Style17"/>
        <w:widowControl/>
        <w:spacing w:line="360" w:lineRule="auto"/>
        <w:rPr>
          <w:rStyle w:val="FontStyle35"/>
          <w:rFonts w:ascii="Arial" w:hAnsi="Arial" w:cs="Arial"/>
          <w:sz w:val="20"/>
        </w:rPr>
      </w:pPr>
    </w:p>
    <w:p w14:paraId="1BABB61F" w14:textId="77777777" w:rsidR="00D66A93" w:rsidRPr="00031AC3" w:rsidRDefault="002C5305" w:rsidP="00147490">
      <w:pPr>
        <w:pStyle w:val="Style17"/>
        <w:widowControl/>
        <w:spacing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t>Krátká inkubace</w:t>
      </w:r>
    </w:p>
    <w:p w14:paraId="257677A3" w14:textId="77777777" w:rsidR="00D66A93" w:rsidRPr="00031AC3" w:rsidRDefault="00D66A93" w:rsidP="00147490">
      <w:pPr>
        <w:widowControl/>
        <w:spacing w:after="264" w:line="360" w:lineRule="auto"/>
        <w:rPr>
          <w:rFonts w:ascii="Arial" w:hAnsi="Arial" w:cs="Arial"/>
          <w:sz w:val="6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48"/>
      </w:tblGrid>
      <w:tr w:rsidR="00D66A93" w:rsidRPr="00031AC3" w14:paraId="7F9BF7B9" w14:textId="77777777" w:rsidTr="008D4D37">
        <w:trPr>
          <w:trHeight w:val="345"/>
        </w:trPr>
        <w:tc>
          <w:tcPr>
            <w:tcW w:w="426" w:type="dxa"/>
          </w:tcPr>
          <w:p w14:paraId="4CD880C8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b/>
                <w:sz w:val="20"/>
              </w:rPr>
            </w:pPr>
            <w:r w:rsidRPr="00031AC3">
              <w:rPr>
                <w:rStyle w:val="FontStyle35"/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548" w:type="dxa"/>
          </w:tcPr>
          <w:p w14:paraId="28D146F5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Připravte si destičku/destičky s převrstveným antigenem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zaznamenejte polohu vzorku. Pokud používáte dělitelné destičky, použijte pouze tolik </w:t>
            </w:r>
            <w:proofErr w:type="spellStart"/>
            <w:r w:rsidRPr="00031AC3">
              <w:rPr>
                <w:rStyle w:val="FontStyle35"/>
                <w:rFonts w:ascii="Arial" w:hAnsi="Arial"/>
                <w:sz w:val="20"/>
              </w:rPr>
              <w:t>mikrotitračních</w:t>
            </w:r>
            <w:proofErr w:type="spellEnd"/>
            <w:r w:rsidRPr="00031AC3">
              <w:rPr>
                <w:rStyle w:val="FontStyle35"/>
                <w:rFonts w:ascii="Arial" w:hAnsi="Arial"/>
                <w:sz w:val="20"/>
              </w:rPr>
              <w:t xml:space="preserve"> proužků, kolik je pro analýzu třeba. Nepoužité proužky uložte spolu s desikantem do uzavíratelného sáčku, který je součástí </w:t>
            </w:r>
            <w:r w:rsidR="008D0C1C" w:rsidRPr="00031AC3">
              <w:rPr>
                <w:rStyle w:val="FontStyle35"/>
                <w:rFonts w:ascii="Arial" w:hAnsi="Arial"/>
                <w:sz w:val="20"/>
              </w:rPr>
              <w:t>sady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,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uchovávejte je při teplotě 2 °C – 8 °C.</w:t>
            </w:r>
          </w:p>
        </w:tc>
      </w:tr>
      <w:tr w:rsidR="00D66A93" w:rsidRPr="00031AC3" w14:paraId="260B126E" w14:textId="77777777" w:rsidTr="008D4D37">
        <w:tc>
          <w:tcPr>
            <w:tcW w:w="426" w:type="dxa"/>
          </w:tcPr>
          <w:p w14:paraId="1D7B626E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2</w:t>
            </w:r>
          </w:p>
        </w:tc>
        <w:tc>
          <w:tcPr>
            <w:tcW w:w="6548" w:type="dxa"/>
          </w:tcPr>
          <w:p w14:paraId="217BD0EF" w14:textId="5B5F52C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Do každé jamky pipetujte 90 µl </w:t>
            </w:r>
            <w:r w:rsidR="00AB4AB9" w:rsidRPr="00031AC3">
              <w:rPr>
                <w:rStyle w:val="FontStyle35"/>
                <w:rFonts w:ascii="Arial" w:hAnsi="Arial"/>
                <w:sz w:val="20"/>
              </w:rPr>
              <w:t>promývacího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 roztoku.</w:t>
            </w:r>
          </w:p>
        </w:tc>
      </w:tr>
      <w:tr w:rsidR="00D66A93" w:rsidRPr="00031AC3" w14:paraId="4143F409" w14:textId="77777777" w:rsidTr="008D4D37">
        <w:tc>
          <w:tcPr>
            <w:tcW w:w="426" w:type="dxa"/>
          </w:tcPr>
          <w:p w14:paraId="11CEC2E1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3</w:t>
            </w:r>
          </w:p>
        </w:tc>
        <w:tc>
          <w:tcPr>
            <w:tcW w:w="6548" w:type="dxa"/>
          </w:tcPr>
          <w:p w14:paraId="4416FF10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dvou jamek testovací destičky pipetujte 10 µl NEŘEDĚNÉHO pozitivního kontrolního vzorku (PC).</w:t>
            </w:r>
          </w:p>
        </w:tc>
      </w:tr>
      <w:tr w:rsidR="00D66A93" w:rsidRPr="00031AC3" w14:paraId="4660CFE7" w14:textId="77777777" w:rsidTr="008D4D37">
        <w:tc>
          <w:tcPr>
            <w:tcW w:w="426" w:type="dxa"/>
          </w:tcPr>
          <w:p w14:paraId="66F5D456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4</w:t>
            </w:r>
          </w:p>
        </w:tc>
        <w:tc>
          <w:tcPr>
            <w:tcW w:w="6548" w:type="dxa"/>
          </w:tcPr>
          <w:p w14:paraId="7FDFC3A0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dvou jamek testovací destičky pipetujte 10 µl NEŘEDĚNÉHO negativního kontrolního vzorku (NC).</w:t>
            </w:r>
          </w:p>
        </w:tc>
      </w:tr>
      <w:tr w:rsidR="00466B6A" w:rsidRPr="00031AC3" w14:paraId="132CFE64" w14:textId="77777777" w:rsidTr="008D4D37">
        <w:trPr>
          <w:trHeight w:val="470"/>
        </w:trPr>
        <w:tc>
          <w:tcPr>
            <w:tcW w:w="426" w:type="dxa"/>
          </w:tcPr>
          <w:p w14:paraId="0B14B7A6" w14:textId="77777777" w:rsidR="00466B6A" w:rsidRPr="00031AC3" w:rsidRDefault="00466B6A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5</w:t>
            </w:r>
          </w:p>
        </w:tc>
        <w:tc>
          <w:tcPr>
            <w:tcW w:w="6548" w:type="dxa"/>
          </w:tcPr>
          <w:p w14:paraId="34D60FE8" w14:textId="77777777" w:rsidR="00466B6A" w:rsidRPr="00031AC3" w:rsidRDefault="00466B6A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Do příslušných jamek testovací destičky pipetujte 10 µl NEŘEDĚNÉHO vzorku séra nebo směsného vzorku sestávajícího až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z </w:t>
            </w:r>
            <w:r w:rsidRPr="00031AC3">
              <w:rPr>
                <w:rStyle w:val="FontStyle35"/>
                <w:rFonts w:ascii="Arial" w:hAnsi="Arial"/>
                <w:sz w:val="20"/>
              </w:rPr>
              <w:t>10 vzorků séra.</w:t>
            </w:r>
          </w:p>
        </w:tc>
      </w:tr>
      <w:tr w:rsidR="00D66A93" w:rsidRPr="00031AC3" w14:paraId="43757684" w14:textId="77777777" w:rsidTr="008D4D37">
        <w:tc>
          <w:tcPr>
            <w:tcW w:w="426" w:type="dxa"/>
          </w:tcPr>
          <w:p w14:paraId="40280444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6</w:t>
            </w:r>
          </w:p>
        </w:tc>
        <w:tc>
          <w:tcPr>
            <w:tcW w:w="6548" w:type="dxa"/>
          </w:tcPr>
          <w:p w14:paraId="5A38788C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Promíchejte obsah jamek jemným poklepáním, anebo použijte třepačku </w:t>
            </w:r>
            <w:proofErr w:type="spellStart"/>
            <w:r w:rsidRPr="00031AC3">
              <w:rPr>
                <w:rStyle w:val="FontStyle35"/>
                <w:rFonts w:ascii="Arial" w:hAnsi="Arial"/>
                <w:sz w:val="20"/>
              </w:rPr>
              <w:t>mikrotitračních</w:t>
            </w:r>
            <w:proofErr w:type="spellEnd"/>
            <w:r w:rsidRPr="00031AC3">
              <w:rPr>
                <w:rStyle w:val="FontStyle35"/>
                <w:rFonts w:ascii="Arial" w:hAnsi="Arial"/>
                <w:sz w:val="20"/>
              </w:rPr>
              <w:t xml:space="preserve"> destiček.</w:t>
            </w:r>
          </w:p>
        </w:tc>
      </w:tr>
      <w:tr w:rsidR="00D66A93" w:rsidRPr="00031AC3" w14:paraId="0FFA3DA9" w14:textId="77777777" w:rsidTr="008D4D37">
        <w:trPr>
          <w:trHeight w:val="345"/>
        </w:trPr>
        <w:tc>
          <w:tcPr>
            <w:tcW w:w="426" w:type="dxa"/>
          </w:tcPr>
          <w:p w14:paraId="0C506FC3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7</w:t>
            </w:r>
          </w:p>
        </w:tc>
        <w:tc>
          <w:tcPr>
            <w:tcW w:w="6548" w:type="dxa"/>
          </w:tcPr>
          <w:p w14:paraId="04DC3C19" w14:textId="19956D6A" w:rsidR="00D66A93" w:rsidRPr="00031AC3" w:rsidRDefault="002C5305" w:rsidP="00147490">
            <w:pPr>
              <w:pStyle w:val="Style16"/>
              <w:widowControl/>
              <w:spacing w:line="360" w:lineRule="auto"/>
              <w:ind w:left="10" w:hanging="10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Destičku zakryjte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nechte inkubovat 60 minut (± 5 min) při teplotě +37</w:t>
            </w:r>
            <w:r w:rsidR="009A5B87">
              <w:rPr>
                <w:rStyle w:val="FontStyle35"/>
                <w:rFonts w:ascii="Arial" w:hAnsi="Arial"/>
                <w:sz w:val="20"/>
              </w:rPr>
              <w:t> </w:t>
            </w:r>
            <w:r w:rsidRPr="00031AC3">
              <w:rPr>
                <w:rStyle w:val="FontStyle35"/>
                <w:rFonts w:ascii="Arial" w:hAnsi="Arial"/>
                <w:sz w:val="20"/>
              </w:rPr>
              <w:t>°C (± 3 °C). Destičky musí být těsně uzavřeny nebo inkubovány ve</w:t>
            </w:r>
            <w:r w:rsidR="009A5B87">
              <w:rPr>
                <w:rStyle w:val="FontStyle35"/>
                <w:rFonts w:ascii="Arial" w:hAnsi="Arial"/>
                <w:sz w:val="20"/>
              </w:rPr>
              <w:t>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vlhké komoře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s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kryty destiček, aby nedocházelo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k </w:t>
            </w:r>
            <w:r w:rsidRPr="00031AC3">
              <w:rPr>
                <w:rStyle w:val="FontStyle35"/>
                <w:rFonts w:ascii="Arial" w:hAnsi="Arial"/>
                <w:sz w:val="20"/>
              </w:rPr>
              <w:t>vypařování roztoku. Pokračujte krokem 8 popsaným níže.</w:t>
            </w:r>
          </w:p>
        </w:tc>
      </w:tr>
    </w:tbl>
    <w:p w14:paraId="0E1C472D" w14:textId="77777777" w:rsidR="00D66A93" w:rsidRPr="00031AC3" w:rsidRDefault="00D66A93" w:rsidP="00147490">
      <w:pPr>
        <w:widowControl/>
        <w:spacing w:line="360" w:lineRule="auto"/>
        <w:rPr>
          <w:rStyle w:val="FontStyle35"/>
          <w:rFonts w:ascii="Arial" w:hAnsi="Arial" w:cs="Arial"/>
          <w:sz w:val="20"/>
        </w:rPr>
        <w:sectPr w:rsidR="00D66A93" w:rsidRPr="00031AC3" w:rsidSect="00466B6A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73"/>
      </w:tblGrid>
      <w:tr w:rsidR="00D66A93" w:rsidRPr="00031AC3" w14:paraId="433969F6" w14:textId="77777777" w:rsidTr="00466B6A">
        <w:tc>
          <w:tcPr>
            <w:tcW w:w="6999" w:type="dxa"/>
            <w:gridSpan w:val="2"/>
          </w:tcPr>
          <w:p w14:paraId="6DE34776" w14:textId="77777777" w:rsidR="00D66A93" w:rsidRPr="00031AC3" w:rsidRDefault="002C5305" w:rsidP="00147490">
            <w:pPr>
              <w:pStyle w:val="Style12"/>
              <w:widowControl/>
              <w:spacing w:line="360" w:lineRule="auto"/>
              <w:rPr>
                <w:rStyle w:val="FontStyle36"/>
                <w:rFonts w:ascii="Arial" w:hAnsi="Arial" w:cs="Arial"/>
                <w:sz w:val="22"/>
              </w:rPr>
            </w:pPr>
            <w:r w:rsidRPr="00031AC3">
              <w:rPr>
                <w:rStyle w:val="FontStyle36"/>
                <w:rFonts w:ascii="Arial" w:hAnsi="Arial"/>
                <w:sz w:val="22"/>
              </w:rPr>
              <w:lastRenderedPageBreak/>
              <w:t>Inkubace přes noc</w:t>
            </w:r>
          </w:p>
        </w:tc>
      </w:tr>
      <w:tr w:rsidR="00D66A93" w:rsidRPr="00031AC3" w14:paraId="3D69525B" w14:textId="77777777" w:rsidTr="00D938BC">
        <w:trPr>
          <w:trHeight w:val="230"/>
        </w:trPr>
        <w:tc>
          <w:tcPr>
            <w:tcW w:w="426" w:type="dxa"/>
          </w:tcPr>
          <w:p w14:paraId="0CA2D205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1</w:t>
            </w:r>
          </w:p>
        </w:tc>
        <w:tc>
          <w:tcPr>
            <w:tcW w:w="6573" w:type="dxa"/>
          </w:tcPr>
          <w:p w14:paraId="5D5FC083" w14:textId="01DAFD51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Připravte si destičku/destičky s převrstveným antigenem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zaznamenejte polohu vzorku. Pokud používáte dělitelné destičky, použijte pouze tolik </w:t>
            </w:r>
            <w:proofErr w:type="spellStart"/>
            <w:r w:rsidRPr="00031AC3">
              <w:rPr>
                <w:rStyle w:val="FontStyle35"/>
                <w:rFonts w:ascii="Arial" w:hAnsi="Arial"/>
                <w:sz w:val="20"/>
              </w:rPr>
              <w:t>mikrotitračních</w:t>
            </w:r>
            <w:proofErr w:type="spellEnd"/>
            <w:r w:rsidRPr="00031AC3">
              <w:rPr>
                <w:rStyle w:val="FontStyle35"/>
                <w:rFonts w:ascii="Arial" w:hAnsi="Arial"/>
                <w:sz w:val="20"/>
              </w:rPr>
              <w:t xml:space="preserve"> proužků, kolik je pro analýzu třeba. Nepoužité proužky uložte spolu s desikantem do uzavíratelného sáčku, který je součástí </w:t>
            </w:r>
            <w:r w:rsidR="008D0C1C" w:rsidRPr="00031AC3">
              <w:rPr>
                <w:rStyle w:val="FontStyle35"/>
                <w:rFonts w:ascii="Arial" w:hAnsi="Arial"/>
                <w:sz w:val="20"/>
              </w:rPr>
              <w:t>sady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,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uchovávejte je při teplotě 2 °</w:t>
            </w:r>
            <w:r w:rsidR="004334D9" w:rsidRPr="00031AC3">
              <w:rPr>
                <w:rStyle w:val="FontStyle35"/>
                <w:rFonts w:ascii="Arial" w:hAnsi="Arial"/>
                <w:sz w:val="20"/>
              </w:rPr>
              <w:t>C–8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 °C.</w:t>
            </w:r>
          </w:p>
        </w:tc>
      </w:tr>
      <w:tr w:rsidR="00D66A93" w:rsidRPr="00031AC3" w14:paraId="548B32CB" w14:textId="77777777" w:rsidTr="00D938BC">
        <w:tc>
          <w:tcPr>
            <w:tcW w:w="426" w:type="dxa"/>
          </w:tcPr>
          <w:p w14:paraId="0C895510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2</w:t>
            </w:r>
          </w:p>
        </w:tc>
        <w:tc>
          <w:tcPr>
            <w:tcW w:w="6573" w:type="dxa"/>
          </w:tcPr>
          <w:p w14:paraId="0B90FECA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každé jamky pipetujte 190 µl promývacího roztoku.</w:t>
            </w:r>
          </w:p>
        </w:tc>
      </w:tr>
      <w:tr w:rsidR="00D66A93" w:rsidRPr="00031AC3" w14:paraId="5256E540" w14:textId="77777777" w:rsidTr="00D938BC">
        <w:tc>
          <w:tcPr>
            <w:tcW w:w="426" w:type="dxa"/>
          </w:tcPr>
          <w:p w14:paraId="7B288469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3</w:t>
            </w:r>
          </w:p>
        </w:tc>
        <w:tc>
          <w:tcPr>
            <w:tcW w:w="6573" w:type="dxa"/>
          </w:tcPr>
          <w:p w14:paraId="5C6CBB36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dvou jamek testovací destičky pipetujte 10 µl NEŘEDĚNÉHO pozitivního kontrolního vzorku (PC).</w:t>
            </w:r>
          </w:p>
        </w:tc>
      </w:tr>
      <w:tr w:rsidR="00D66A93" w:rsidRPr="00031AC3" w14:paraId="20BE12DD" w14:textId="77777777" w:rsidTr="00D938BC">
        <w:tc>
          <w:tcPr>
            <w:tcW w:w="426" w:type="dxa"/>
            <w:vAlign w:val="center"/>
          </w:tcPr>
          <w:p w14:paraId="6AA5B1E6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  <w:vertAlign w:val="subscript"/>
              </w:rPr>
            </w:pPr>
            <w:r w:rsidRPr="00031AC3">
              <w:rPr>
                <w:rStyle w:val="FontStyle35"/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573" w:type="dxa"/>
            <w:vAlign w:val="center"/>
          </w:tcPr>
          <w:p w14:paraId="71A6A2BD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0"/>
                <w:rFonts w:ascii="Arial" w:hAnsi="Arial" w:cs="Arial"/>
                <w:sz w:val="20"/>
                <w:szCs w:val="16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dvou jamek testovací destičky pipetujte 10 µl NEŘEDĚNÉHO negativního kontrolního vzorku (NC).</w:t>
            </w:r>
          </w:p>
        </w:tc>
      </w:tr>
      <w:tr w:rsidR="00466B6A" w:rsidRPr="00031AC3" w14:paraId="6AA70D8E" w14:textId="77777777" w:rsidTr="00D938BC">
        <w:trPr>
          <w:trHeight w:val="475"/>
        </w:trPr>
        <w:tc>
          <w:tcPr>
            <w:tcW w:w="426" w:type="dxa"/>
          </w:tcPr>
          <w:p w14:paraId="36E678D5" w14:textId="77777777" w:rsidR="00466B6A" w:rsidRPr="00031AC3" w:rsidRDefault="00466B6A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  <w:vertAlign w:val="subscript"/>
              </w:rPr>
            </w:pPr>
            <w:r w:rsidRPr="00031AC3">
              <w:rPr>
                <w:rStyle w:val="FontStyle35"/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6573" w:type="dxa"/>
          </w:tcPr>
          <w:p w14:paraId="42B66755" w14:textId="77777777" w:rsidR="00466B6A" w:rsidRPr="00031AC3" w:rsidRDefault="00466B6A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Do příslušných jamek testovací destičky pipetujte 10 µl NEŘEDĚNÉHO vzorku séra nebo směsného vzorku sestávajícího až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z </w:t>
            </w:r>
            <w:r w:rsidRPr="00031AC3">
              <w:rPr>
                <w:rStyle w:val="FontStyle35"/>
                <w:rFonts w:ascii="Arial" w:hAnsi="Arial"/>
                <w:sz w:val="20"/>
              </w:rPr>
              <w:t>10 vzorků séra.</w:t>
            </w:r>
          </w:p>
        </w:tc>
      </w:tr>
      <w:tr w:rsidR="00D66A93" w:rsidRPr="00031AC3" w14:paraId="7889843A" w14:textId="77777777" w:rsidTr="00D938BC">
        <w:tc>
          <w:tcPr>
            <w:tcW w:w="426" w:type="dxa"/>
          </w:tcPr>
          <w:p w14:paraId="25BFED16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6</w:t>
            </w:r>
          </w:p>
        </w:tc>
        <w:tc>
          <w:tcPr>
            <w:tcW w:w="6573" w:type="dxa"/>
          </w:tcPr>
          <w:p w14:paraId="4EF71911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Promíchejte obsah jamek jemným poklepáním, anebo použijte třepačku </w:t>
            </w:r>
            <w:proofErr w:type="spellStart"/>
            <w:r w:rsidRPr="00031AC3">
              <w:rPr>
                <w:rStyle w:val="FontStyle35"/>
                <w:rFonts w:ascii="Arial" w:hAnsi="Arial"/>
                <w:sz w:val="20"/>
              </w:rPr>
              <w:t>mikrotitračních</w:t>
            </w:r>
            <w:proofErr w:type="spellEnd"/>
            <w:r w:rsidRPr="00031AC3">
              <w:rPr>
                <w:rStyle w:val="FontStyle35"/>
                <w:rFonts w:ascii="Arial" w:hAnsi="Arial"/>
                <w:sz w:val="20"/>
              </w:rPr>
              <w:t xml:space="preserve"> destiček.</w:t>
            </w:r>
          </w:p>
        </w:tc>
      </w:tr>
      <w:tr w:rsidR="00D66A93" w:rsidRPr="00031AC3" w14:paraId="42F12B7D" w14:textId="77777777" w:rsidTr="008D4D37">
        <w:trPr>
          <w:trHeight w:val="230"/>
        </w:trPr>
        <w:tc>
          <w:tcPr>
            <w:tcW w:w="426" w:type="dxa"/>
            <w:tcBorders>
              <w:bottom w:val="single" w:sz="4" w:space="0" w:color="auto"/>
            </w:tcBorders>
          </w:tcPr>
          <w:p w14:paraId="4EA2AA38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7</w:t>
            </w:r>
          </w:p>
        </w:tc>
        <w:tc>
          <w:tcPr>
            <w:tcW w:w="6573" w:type="dxa"/>
          </w:tcPr>
          <w:p w14:paraId="5168F7A4" w14:textId="76351256" w:rsidR="0054240C" w:rsidRPr="00031AC3" w:rsidRDefault="002C5305" w:rsidP="00147490">
            <w:pPr>
              <w:pStyle w:val="Style16"/>
              <w:widowControl/>
              <w:spacing w:line="360" w:lineRule="auto"/>
              <w:ind w:left="5" w:hanging="5"/>
              <w:rPr>
                <w:rStyle w:val="FontStyle35"/>
                <w:rFonts w:ascii="Arial" w:hAnsi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Destičku zakryjte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nechte inkubovat </w:t>
            </w:r>
            <w:r w:rsidR="004334D9" w:rsidRPr="00031AC3">
              <w:rPr>
                <w:rStyle w:val="FontStyle35"/>
                <w:rFonts w:ascii="Arial" w:hAnsi="Arial"/>
                <w:sz w:val="20"/>
              </w:rPr>
              <w:t>14–18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 hodin při teplotě </w:t>
            </w:r>
            <w:r w:rsidR="004334D9" w:rsidRPr="00031AC3">
              <w:rPr>
                <w:rStyle w:val="FontStyle35"/>
                <w:rFonts w:ascii="Arial" w:hAnsi="Arial"/>
                <w:sz w:val="20"/>
              </w:rPr>
              <w:t>2–8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 °C. Pokud zvolíte postup inkubace přes noc, destičky musí být těsně uzavřeny nebo inkubovány ve vlhké komoře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s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kryty destiček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s </w:t>
            </w:r>
            <w:r w:rsidRPr="00031AC3">
              <w:rPr>
                <w:rStyle w:val="FontStyle35"/>
                <w:rFonts w:ascii="Arial" w:hAnsi="Arial"/>
                <w:sz w:val="20"/>
              </w:rPr>
              <w:t>cílem zabránit vypařování. Pokračujte krokem 8 popsaným níže.</w:t>
            </w:r>
          </w:p>
        </w:tc>
      </w:tr>
      <w:tr w:rsidR="00D66A93" w:rsidRPr="00031AC3" w14:paraId="58203D67" w14:textId="77777777" w:rsidTr="00466B6A">
        <w:tc>
          <w:tcPr>
            <w:tcW w:w="6999" w:type="dxa"/>
            <w:gridSpan w:val="2"/>
          </w:tcPr>
          <w:p w14:paraId="391E3D3E" w14:textId="77777777" w:rsidR="00D66A93" w:rsidRPr="00031AC3" w:rsidRDefault="00D938BC" w:rsidP="00147490">
            <w:pPr>
              <w:pStyle w:val="Style12"/>
              <w:widowControl/>
              <w:spacing w:line="360" w:lineRule="auto"/>
              <w:rPr>
                <w:rStyle w:val="FontStyle36"/>
                <w:rFonts w:ascii="Arial" w:hAnsi="Arial" w:cs="Arial"/>
                <w:sz w:val="22"/>
              </w:rPr>
            </w:pPr>
            <w:r w:rsidRPr="00031AC3">
              <w:rPr>
                <w:rStyle w:val="FontStyle36"/>
                <w:rFonts w:ascii="Arial" w:hAnsi="Arial"/>
                <w:sz w:val="22"/>
              </w:rPr>
              <w:t>Postup p</w:t>
            </w:r>
            <w:r w:rsidR="002C5305" w:rsidRPr="00031AC3">
              <w:rPr>
                <w:rStyle w:val="FontStyle36"/>
                <w:rFonts w:ascii="Arial" w:hAnsi="Arial"/>
                <w:sz w:val="22"/>
              </w:rPr>
              <w:t>o krátké inkubaci nebo inkubaci přes noc</w:t>
            </w:r>
          </w:p>
        </w:tc>
      </w:tr>
      <w:tr w:rsidR="00D66A93" w:rsidRPr="00031AC3" w14:paraId="21343508" w14:textId="77777777" w:rsidTr="0081662E">
        <w:trPr>
          <w:trHeight w:val="230"/>
        </w:trPr>
        <w:tc>
          <w:tcPr>
            <w:tcW w:w="426" w:type="dxa"/>
          </w:tcPr>
          <w:p w14:paraId="67E07600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8</w:t>
            </w:r>
          </w:p>
        </w:tc>
        <w:tc>
          <w:tcPr>
            <w:tcW w:w="6573" w:type="dxa"/>
          </w:tcPr>
          <w:p w14:paraId="291BD92F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Odstraňte tekutý obsah všech jamek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každou jamku třikrát promyjte pomocí přibližně 300 µl promývacího roztoku.</w:t>
            </w:r>
          </w:p>
          <w:p w14:paraId="2C67AB3B" w14:textId="6FABF220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Je třeba zabránit tomu, aby destička v době mezi promýváním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před</w:t>
            </w:r>
            <w:r w:rsidR="009A5B87">
              <w:rPr>
                <w:rStyle w:val="FontStyle35"/>
                <w:rFonts w:ascii="Arial" w:hAnsi="Arial"/>
                <w:sz w:val="20"/>
              </w:rPr>
              <w:t> </w:t>
            </w:r>
            <w:r w:rsidRPr="00031AC3">
              <w:rPr>
                <w:rStyle w:val="FontStyle35"/>
                <w:rFonts w:ascii="Arial" w:hAnsi="Arial"/>
                <w:sz w:val="20"/>
              </w:rPr>
              <w:t>přidáním další reagencie vyschla.</w:t>
            </w:r>
          </w:p>
          <w:p w14:paraId="2020B108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Po posledním odstranění tekutiny důkladně vyklepejte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z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každé </w:t>
            </w:r>
            <w:proofErr w:type="spellStart"/>
            <w:r w:rsidRPr="00031AC3">
              <w:rPr>
                <w:rStyle w:val="FontStyle35"/>
                <w:rFonts w:ascii="Arial" w:hAnsi="Arial"/>
                <w:sz w:val="20"/>
              </w:rPr>
              <w:t>mikrotitrační</w:t>
            </w:r>
            <w:proofErr w:type="spellEnd"/>
            <w:r w:rsidRPr="00031AC3">
              <w:rPr>
                <w:rStyle w:val="FontStyle35"/>
                <w:rFonts w:ascii="Arial" w:hAnsi="Arial"/>
                <w:sz w:val="20"/>
              </w:rPr>
              <w:t xml:space="preserve"> destičky zbytky promývací tekutiny na savý materiál.</w:t>
            </w:r>
          </w:p>
        </w:tc>
      </w:tr>
      <w:tr w:rsidR="00D66A93" w:rsidRPr="00031AC3" w14:paraId="7EABB10C" w14:textId="77777777" w:rsidTr="0081662E">
        <w:tc>
          <w:tcPr>
            <w:tcW w:w="426" w:type="dxa"/>
          </w:tcPr>
          <w:p w14:paraId="6AE3456D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9</w:t>
            </w:r>
          </w:p>
        </w:tc>
        <w:tc>
          <w:tcPr>
            <w:tcW w:w="6573" w:type="dxa"/>
          </w:tcPr>
          <w:p w14:paraId="2BEB586A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každé jamky pipetujte 100 µl konjugátu.</w:t>
            </w:r>
          </w:p>
        </w:tc>
      </w:tr>
      <w:tr w:rsidR="00D66A93" w:rsidRPr="00031AC3" w14:paraId="34B04029" w14:textId="77777777" w:rsidTr="0081662E">
        <w:trPr>
          <w:trHeight w:val="230"/>
        </w:trPr>
        <w:tc>
          <w:tcPr>
            <w:tcW w:w="426" w:type="dxa"/>
          </w:tcPr>
          <w:p w14:paraId="1BB411B2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10</w:t>
            </w:r>
          </w:p>
        </w:tc>
        <w:tc>
          <w:tcPr>
            <w:tcW w:w="6573" w:type="dxa"/>
          </w:tcPr>
          <w:p w14:paraId="6617A8B6" w14:textId="372CA20B" w:rsidR="00D66A93" w:rsidRPr="00031AC3" w:rsidRDefault="002C5305" w:rsidP="00147490">
            <w:pPr>
              <w:pStyle w:val="Style16"/>
              <w:widowControl/>
              <w:spacing w:line="360" w:lineRule="auto"/>
              <w:ind w:left="5" w:hanging="5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Destičku zakryjte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nechte inkubovat 60 minut (± 5 min) při teplotě +37</w:t>
            </w:r>
            <w:r w:rsidR="009A5B87">
              <w:rPr>
                <w:rStyle w:val="FontStyle35"/>
                <w:rFonts w:ascii="Arial" w:hAnsi="Arial"/>
                <w:sz w:val="20"/>
              </w:rPr>
              <w:t> </w:t>
            </w:r>
            <w:r w:rsidRPr="00031AC3">
              <w:rPr>
                <w:rStyle w:val="FontStyle35"/>
                <w:rFonts w:ascii="Arial" w:hAnsi="Arial"/>
                <w:sz w:val="20"/>
              </w:rPr>
              <w:t>°C (± 3 °C). Destičky musí být těsně uzavřeny nebo inkubovány ve</w:t>
            </w:r>
            <w:r w:rsidR="009A5B87">
              <w:rPr>
                <w:rStyle w:val="FontStyle35"/>
                <w:rFonts w:ascii="Arial" w:hAnsi="Arial"/>
                <w:sz w:val="20"/>
              </w:rPr>
              <w:t>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vlhké komoře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s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kryty destiček, aby nedocházelo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k </w:t>
            </w:r>
            <w:r w:rsidRPr="00031AC3">
              <w:rPr>
                <w:rStyle w:val="FontStyle35"/>
                <w:rFonts w:ascii="Arial" w:hAnsi="Arial"/>
                <w:sz w:val="20"/>
              </w:rPr>
              <w:t>vypařování roztoku.</w:t>
            </w:r>
          </w:p>
        </w:tc>
      </w:tr>
      <w:tr w:rsidR="00D66A93" w:rsidRPr="00031AC3" w14:paraId="110D9CE2" w14:textId="77777777" w:rsidTr="0081662E">
        <w:tc>
          <w:tcPr>
            <w:tcW w:w="426" w:type="dxa"/>
          </w:tcPr>
          <w:p w14:paraId="689A29E7" w14:textId="77777777" w:rsidR="00D66A93" w:rsidRPr="00031AC3" w:rsidRDefault="002C5305" w:rsidP="00147490">
            <w:pPr>
              <w:pStyle w:val="Style12"/>
              <w:widowControl/>
              <w:spacing w:line="360" w:lineRule="auto"/>
              <w:rPr>
                <w:rStyle w:val="FontStyle36"/>
                <w:rFonts w:ascii="Arial" w:hAnsi="Arial" w:cs="Arial"/>
                <w:sz w:val="22"/>
              </w:rPr>
            </w:pPr>
            <w:r w:rsidRPr="00031AC3">
              <w:rPr>
                <w:rStyle w:val="FontStyle36"/>
                <w:rFonts w:ascii="Arial" w:hAnsi="Arial"/>
                <w:sz w:val="22"/>
              </w:rPr>
              <w:t>11</w:t>
            </w:r>
          </w:p>
        </w:tc>
        <w:tc>
          <w:tcPr>
            <w:tcW w:w="6573" w:type="dxa"/>
          </w:tcPr>
          <w:p w14:paraId="7D4667EB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Opakujte krok 8.</w:t>
            </w:r>
          </w:p>
        </w:tc>
      </w:tr>
      <w:tr w:rsidR="00D66A93" w:rsidRPr="00031AC3" w14:paraId="293BDAF4" w14:textId="77777777" w:rsidTr="0081662E">
        <w:tc>
          <w:tcPr>
            <w:tcW w:w="426" w:type="dxa"/>
          </w:tcPr>
          <w:p w14:paraId="52483CFA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12</w:t>
            </w:r>
          </w:p>
        </w:tc>
        <w:tc>
          <w:tcPr>
            <w:tcW w:w="6573" w:type="dxa"/>
          </w:tcPr>
          <w:p w14:paraId="38582979" w14:textId="77777777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každé jamky pipetujte 100 µl substrátu TMB č. 12.</w:t>
            </w:r>
          </w:p>
        </w:tc>
      </w:tr>
      <w:tr w:rsidR="00D66A93" w:rsidRPr="00031AC3" w14:paraId="42DB8FD8" w14:textId="77777777" w:rsidTr="0081662E">
        <w:tc>
          <w:tcPr>
            <w:tcW w:w="426" w:type="dxa"/>
          </w:tcPr>
          <w:p w14:paraId="784B8DDE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13</w:t>
            </w:r>
          </w:p>
        </w:tc>
        <w:tc>
          <w:tcPr>
            <w:tcW w:w="6573" w:type="dxa"/>
          </w:tcPr>
          <w:p w14:paraId="058E6594" w14:textId="37579E4C" w:rsidR="00D66A93" w:rsidRPr="00031AC3" w:rsidRDefault="002C5305" w:rsidP="00147490">
            <w:pPr>
              <w:pStyle w:val="Style16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Nechte inkubovat 15 minut (± 1 minuta) při teplotě 18 °</w:t>
            </w:r>
            <w:r w:rsidR="004334D9" w:rsidRPr="00031AC3">
              <w:rPr>
                <w:rStyle w:val="FontStyle35"/>
                <w:rFonts w:ascii="Arial" w:hAnsi="Arial"/>
                <w:sz w:val="20"/>
              </w:rPr>
              <w:t>C–26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 °C.</w:t>
            </w:r>
          </w:p>
        </w:tc>
      </w:tr>
    </w:tbl>
    <w:p w14:paraId="7C2A2A55" w14:textId="77777777" w:rsidR="00D66A93" w:rsidRPr="00031AC3" w:rsidRDefault="00D66A93" w:rsidP="00147490">
      <w:pPr>
        <w:widowControl/>
        <w:spacing w:line="360" w:lineRule="auto"/>
        <w:rPr>
          <w:rStyle w:val="FontStyle35"/>
          <w:rFonts w:ascii="Arial" w:hAnsi="Arial" w:cs="Arial"/>
          <w:sz w:val="20"/>
        </w:rPr>
        <w:sectPr w:rsidR="00D66A93" w:rsidRPr="00031AC3" w:rsidSect="00466B6A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69"/>
        <w:gridCol w:w="100"/>
        <w:gridCol w:w="3302"/>
      </w:tblGrid>
      <w:tr w:rsidR="00D66A93" w:rsidRPr="00031AC3" w14:paraId="70159973" w14:textId="77777777" w:rsidTr="00EC7109"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6E90D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lastRenderedPageBreak/>
              <w:t>14</w:t>
            </w:r>
          </w:p>
        </w:tc>
        <w:tc>
          <w:tcPr>
            <w:tcW w:w="6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478066" w14:textId="77777777" w:rsidR="00D66A93" w:rsidRPr="00031AC3" w:rsidRDefault="002C5305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Do každé jamky pipetujte 100 µl stop roztoku č. 3.</w:t>
            </w:r>
          </w:p>
        </w:tc>
      </w:tr>
      <w:tr w:rsidR="00D66A93" w:rsidRPr="00031AC3" w14:paraId="4D0BD886" w14:textId="77777777" w:rsidTr="00EC7109"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ACCD29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15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476574" w14:textId="77777777" w:rsidR="00D66A93" w:rsidRPr="00031AC3" w:rsidRDefault="002C5305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Odečtěte výsledky při vlnové délce 450 </w:t>
            </w:r>
            <w:proofErr w:type="spellStart"/>
            <w:r w:rsidRPr="00031AC3">
              <w:rPr>
                <w:rStyle w:val="FontStyle35"/>
                <w:rFonts w:ascii="Arial" w:hAnsi="Arial"/>
                <w:sz w:val="20"/>
              </w:rPr>
              <w:t>nm</w:t>
            </w:r>
            <w:proofErr w:type="spellEnd"/>
            <w:r w:rsidRPr="00031AC3">
              <w:rPr>
                <w:rStyle w:val="FontStyle35"/>
                <w:rFonts w:ascii="Arial" w:hAnsi="Arial"/>
                <w:sz w:val="20"/>
              </w:rPr>
              <w:t>.</w:t>
            </w:r>
          </w:p>
        </w:tc>
      </w:tr>
      <w:tr w:rsidR="00D66A93" w:rsidRPr="00031AC3" w14:paraId="66C418E1" w14:textId="77777777" w:rsidTr="00EC7109"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7E6E29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16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5500CC" w14:textId="77777777" w:rsidR="00EC7109" w:rsidRPr="00031AC3" w:rsidRDefault="002C5305" w:rsidP="00147490">
            <w:pPr>
              <w:pStyle w:val="Style7"/>
              <w:widowControl/>
              <w:spacing w:line="360" w:lineRule="auto"/>
              <w:ind w:right="3555"/>
              <w:rPr>
                <w:rStyle w:val="FontStyle35"/>
                <w:rFonts w:ascii="Arial" w:hAnsi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Výpočty: </w:t>
            </w:r>
          </w:p>
          <w:p w14:paraId="3B0C6D26" w14:textId="77777777" w:rsidR="00D66A93" w:rsidRPr="00031AC3" w:rsidRDefault="002C5305" w:rsidP="00147490">
            <w:pPr>
              <w:pStyle w:val="Style7"/>
              <w:widowControl/>
              <w:spacing w:line="360" w:lineRule="auto"/>
              <w:ind w:right="3555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Kontrolní vzorky</w:t>
            </w:r>
          </w:p>
        </w:tc>
      </w:tr>
      <w:tr w:rsidR="00D66A93" w:rsidRPr="00031AC3" w14:paraId="724A0598" w14:textId="77777777" w:rsidTr="00EC7109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0BFB53EC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CF3297" w14:textId="77777777" w:rsidR="00D66A93" w:rsidRPr="00031AC3" w:rsidRDefault="00367AC4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4F9C4965" wp14:editId="39B88C05">
                  <wp:extent cx="2099310" cy="32194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D4AAFC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B08779" w14:textId="77777777" w:rsidR="00D66A93" w:rsidRPr="00031AC3" w:rsidRDefault="00367AC4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77E07DF8" wp14:editId="7A4D9158">
                  <wp:extent cx="2099310" cy="321945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93" w:rsidRPr="00031AC3" w14:paraId="73BE81C3" w14:textId="77777777" w:rsidTr="00EC7109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CC593DA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C5E0F1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Kritéria platnosti</w:t>
            </w:r>
          </w:p>
        </w:tc>
        <w:tc>
          <w:tcPr>
            <w:tcW w:w="1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537A15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7F4D20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D66A93" w:rsidRPr="00031AC3" w14:paraId="459F2E36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E851E6E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D6743" w14:textId="77777777" w:rsidR="00D66A93" w:rsidRPr="00031AC3" w:rsidRDefault="00367AC4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0CCDDFB9" wp14:editId="510C6E55">
                  <wp:extent cx="4250055" cy="21209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93" w:rsidRPr="00031AC3" w14:paraId="67E5DE47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BCA24A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AAAE1A" w14:textId="68F9E977" w:rsidR="00D66A93" w:rsidRPr="00031AC3" w:rsidRDefault="002C5305" w:rsidP="00147490">
            <w:pPr>
              <w:pStyle w:val="Style16"/>
              <w:widowControl/>
              <w:spacing w:line="360" w:lineRule="auto"/>
              <w:ind w:right="274" w:firstLine="5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Destičky je nutné analyzovat do dvou hodin po přidání stop roztoku. Je-li test neplatný, může být pravděpodobnou příčinou chybný pracovní postup. V takovém případě je třeba test po pečlivém prostudování </w:t>
            </w:r>
            <w:r w:rsidR="004E43AF">
              <w:rPr>
                <w:rStyle w:val="FontStyle35"/>
                <w:rFonts w:ascii="Arial" w:hAnsi="Arial"/>
                <w:sz w:val="20"/>
              </w:rPr>
              <w:t>návodu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 zopakovat.</w:t>
            </w:r>
          </w:p>
        </w:tc>
      </w:tr>
      <w:tr w:rsidR="00D66A93" w:rsidRPr="00031AC3" w14:paraId="27F2DFEE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8D4AE4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7F0BC1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Vzorky</w:t>
            </w:r>
          </w:p>
        </w:tc>
      </w:tr>
      <w:tr w:rsidR="00D66A93" w:rsidRPr="00031AC3" w14:paraId="357422BE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8567C2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37EA3D17" w14:textId="77777777" w:rsidR="00D66A93" w:rsidRPr="00031AC3" w:rsidRDefault="00367AC4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64F1A092" wp14:editId="24A9FE3F">
                  <wp:extent cx="2099310" cy="321945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67D5D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D66A93" w:rsidRPr="00031AC3" w14:paraId="27ACCDBE" w14:textId="77777777" w:rsidTr="00EC7109"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659137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17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80BBAE" w14:textId="77777777" w:rsidR="00D66A93" w:rsidRPr="00031AC3" w:rsidRDefault="002C5305" w:rsidP="00147490">
            <w:pPr>
              <w:pStyle w:val="Style7"/>
              <w:widowControl/>
              <w:spacing w:line="360" w:lineRule="auto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Interpretace:</w:t>
            </w:r>
          </w:p>
        </w:tc>
      </w:tr>
      <w:tr w:rsidR="00D66A93" w:rsidRPr="00031AC3" w14:paraId="2D3ED921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5DA919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CEAF7" w14:textId="77777777" w:rsidR="00D66A93" w:rsidRPr="00031AC3" w:rsidRDefault="002C5305" w:rsidP="00147490">
            <w:pPr>
              <w:pStyle w:val="Style5"/>
              <w:widowControl/>
              <w:spacing w:line="360" w:lineRule="auto"/>
              <w:rPr>
                <w:rStyle w:val="FontStyle34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Individuální vzorky séra:</w:t>
            </w:r>
          </w:p>
        </w:tc>
      </w:tr>
      <w:tr w:rsidR="00D66A93" w:rsidRPr="00031AC3" w14:paraId="21A1AD38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1C80D5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63874DE8" w14:textId="77777777" w:rsidR="00D66A93" w:rsidRPr="00031AC3" w:rsidRDefault="002C5305" w:rsidP="00147490">
            <w:pPr>
              <w:pStyle w:val="Style7"/>
              <w:widowControl/>
              <w:spacing w:line="360" w:lineRule="auto"/>
              <w:ind w:left="1272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Negativní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8C4B803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0DD4392A" w14:textId="77777777" w:rsidR="00D66A93" w:rsidRPr="00031AC3" w:rsidRDefault="002C5305" w:rsidP="00147490">
            <w:pPr>
              <w:pStyle w:val="Style7"/>
              <w:widowControl/>
              <w:spacing w:line="360" w:lineRule="auto"/>
              <w:ind w:left="1296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Pozitivní</w:t>
            </w:r>
          </w:p>
        </w:tc>
      </w:tr>
      <w:tr w:rsidR="00D66A93" w:rsidRPr="00031AC3" w14:paraId="27C55CA2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7EF038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27AFE" w14:textId="77777777" w:rsidR="00D66A93" w:rsidRPr="00031AC3" w:rsidRDefault="00367AC4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288B7E5F" wp14:editId="0A7BC0EE">
                  <wp:extent cx="4250055" cy="21971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109" w:rsidRPr="00031AC3" w14:paraId="218B720F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7F7E27" w14:textId="77777777" w:rsidR="00EC7109" w:rsidRPr="00031AC3" w:rsidRDefault="00EC7109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178D11" w14:textId="77777777" w:rsidR="00EC7109" w:rsidRPr="00031AC3" w:rsidRDefault="00EC7109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>Směsné vzorky sestávající až z 10 vzorků séra:</w:t>
            </w:r>
          </w:p>
        </w:tc>
      </w:tr>
      <w:tr w:rsidR="00D66A93" w:rsidRPr="00031AC3" w14:paraId="4BB6B5BC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A37BB8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03CE2C9F" w14:textId="77777777" w:rsidR="00D66A93" w:rsidRPr="00031AC3" w:rsidRDefault="002C5305" w:rsidP="00147490">
            <w:pPr>
              <w:pStyle w:val="Style7"/>
              <w:widowControl/>
              <w:spacing w:line="360" w:lineRule="auto"/>
              <w:ind w:left="1272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Negativní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7927D19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69D5D76F" w14:textId="77777777" w:rsidR="00D66A93" w:rsidRPr="00031AC3" w:rsidRDefault="002C5305" w:rsidP="00147490">
            <w:pPr>
              <w:pStyle w:val="Style7"/>
              <w:widowControl/>
              <w:spacing w:line="360" w:lineRule="auto"/>
              <w:ind w:left="1296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>Pozitivní</w:t>
            </w:r>
          </w:p>
        </w:tc>
      </w:tr>
      <w:tr w:rsidR="00D66A93" w:rsidRPr="00031AC3" w14:paraId="4814D226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66C32A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A023D" w14:textId="77777777" w:rsidR="00D66A93" w:rsidRPr="00031AC3" w:rsidRDefault="00367AC4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031AC3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48A529B3" wp14:editId="033D9D8F">
                  <wp:extent cx="4250055" cy="21209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93" w:rsidRPr="00031AC3" w14:paraId="588C227A" w14:textId="77777777" w:rsidTr="00EC710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CEDC89" w14:textId="77777777" w:rsidR="00D66A93" w:rsidRPr="00031AC3" w:rsidRDefault="00D66A93" w:rsidP="00147490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F60B7" w14:textId="77777777" w:rsidR="00D66A93" w:rsidRPr="00031AC3" w:rsidRDefault="002C5305" w:rsidP="00147490">
            <w:pPr>
              <w:pStyle w:val="Style16"/>
              <w:widowControl/>
              <w:spacing w:line="360" w:lineRule="auto"/>
              <w:ind w:right="38" w:firstLine="5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5"/>
                <w:rFonts w:ascii="Arial" w:hAnsi="Arial"/>
                <w:sz w:val="20"/>
              </w:rPr>
              <w:t xml:space="preserve">Pokud směsný vzorek </w:t>
            </w:r>
            <w:r w:rsidR="00235082" w:rsidRPr="00031AC3">
              <w:rPr>
                <w:rStyle w:val="FontStyle35"/>
                <w:rFonts w:ascii="Arial" w:hAnsi="Arial"/>
                <w:sz w:val="20"/>
              </w:rPr>
              <w:t xml:space="preserve">není 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negativní </w:t>
            </w:r>
            <w:r w:rsidR="00235082" w:rsidRPr="00031AC3">
              <w:rPr>
                <w:rStyle w:val="FontStyle35"/>
                <w:rFonts w:ascii="Arial" w:hAnsi="Arial"/>
                <w:sz w:val="20"/>
              </w:rPr>
              <w:t xml:space="preserve">ani 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po druhém </w:t>
            </w:r>
            <w:r w:rsidR="00235082" w:rsidRPr="00031AC3">
              <w:rPr>
                <w:rStyle w:val="FontStyle35"/>
                <w:rFonts w:ascii="Arial" w:hAnsi="Arial"/>
                <w:sz w:val="20"/>
              </w:rPr>
              <w:t>testu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, doporučujeme testovat individuálně vzorky, které byly použity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k </w:t>
            </w:r>
            <w:r w:rsidRPr="00031AC3">
              <w:rPr>
                <w:rStyle w:val="FontStyle35"/>
                <w:rFonts w:ascii="Arial" w:hAnsi="Arial"/>
                <w:sz w:val="20"/>
              </w:rPr>
              <w:t>přípravě směsného vzorku.</w:t>
            </w:r>
          </w:p>
          <w:p w14:paraId="155E2A5E" w14:textId="77777777" w:rsidR="00D66A93" w:rsidRPr="00031AC3" w:rsidRDefault="002C5305" w:rsidP="00147490">
            <w:pPr>
              <w:pStyle w:val="Style16"/>
              <w:widowControl/>
              <w:spacing w:line="360" w:lineRule="auto"/>
              <w:ind w:right="38" w:firstLine="10"/>
              <w:rPr>
                <w:rStyle w:val="FontStyle35"/>
                <w:rFonts w:ascii="Arial" w:hAnsi="Arial" w:cs="Arial"/>
                <w:sz w:val="20"/>
              </w:rPr>
            </w:pPr>
            <w:r w:rsidRPr="00031AC3">
              <w:rPr>
                <w:rStyle w:val="FontStyle34"/>
                <w:rFonts w:ascii="Arial" w:hAnsi="Arial"/>
                <w:sz w:val="20"/>
              </w:rPr>
              <w:t xml:space="preserve">Poznámka: 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Společnost IDEXX má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k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dispozici přístrojové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 xml:space="preserve">programové vybavení, které počítá výsledky </w:t>
            </w:r>
            <w:r w:rsidR="0081662E" w:rsidRPr="00031AC3">
              <w:rPr>
                <w:rStyle w:val="FontStyle35"/>
                <w:rFonts w:ascii="Arial" w:hAnsi="Arial"/>
                <w:sz w:val="20"/>
              </w:rPr>
              <w:t>a </w:t>
            </w:r>
            <w:r w:rsidRPr="00031AC3">
              <w:rPr>
                <w:rStyle w:val="FontStyle35"/>
                <w:rFonts w:ascii="Arial" w:hAnsi="Arial"/>
                <w:sz w:val="20"/>
              </w:rPr>
              <w:t>generuje datové souhrny.</w:t>
            </w:r>
          </w:p>
        </w:tc>
      </w:tr>
    </w:tbl>
    <w:p w14:paraId="1313835B" w14:textId="77777777" w:rsidR="00D66A93" w:rsidRPr="00031AC3" w:rsidRDefault="00D66A93" w:rsidP="00147490">
      <w:pPr>
        <w:widowControl/>
        <w:spacing w:line="360" w:lineRule="auto"/>
        <w:rPr>
          <w:rStyle w:val="FontStyle35"/>
          <w:rFonts w:ascii="Arial" w:hAnsi="Arial" w:cs="Arial"/>
          <w:sz w:val="20"/>
        </w:rPr>
        <w:sectPr w:rsidR="00D66A93" w:rsidRPr="00031AC3" w:rsidSect="00466B6A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6EA2F626" w14:textId="77777777" w:rsidR="00D66A93" w:rsidRPr="00031AC3" w:rsidRDefault="002C5305" w:rsidP="00147490">
      <w:pPr>
        <w:pStyle w:val="Style10"/>
        <w:widowControl/>
        <w:spacing w:line="360" w:lineRule="auto"/>
        <w:rPr>
          <w:rStyle w:val="FontStyle36"/>
          <w:rFonts w:ascii="Arial" w:hAnsi="Arial" w:cs="Arial"/>
          <w:sz w:val="22"/>
        </w:rPr>
      </w:pPr>
      <w:r w:rsidRPr="00031AC3">
        <w:rPr>
          <w:rStyle w:val="FontStyle36"/>
          <w:rFonts w:ascii="Arial" w:hAnsi="Arial"/>
          <w:sz w:val="22"/>
        </w:rPr>
        <w:lastRenderedPageBreak/>
        <w:t>Technická podpora:</w:t>
      </w:r>
    </w:p>
    <w:p w14:paraId="7CCA0391" w14:textId="77777777" w:rsidR="00D66A93" w:rsidRPr="00031AC3" w:rsidRDefault="002C5305" w:rsidP="00147490">
      <w:pPr>
        <w:pStyle w:val="Style9"/>
        <w:widowControl/>
        <w:spacing w:before="53" w:line="360" w:lineRule="auto"/>
        <w:ind w:right="2918"/>
        <w:jc w:val="left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IDEXX USA Tel: +1 800 548 9997 nebo +1 207 556 4895 IDEXX </w:t>
      </w:r>
      <w:proofErr w:type="spellStart"/>
      <w:r w:rsidRPr="00031AC3">
        <w:rPr>
          <w:rStyle w:val="FontStyle35"/>
          <w:rFonts w:ascii="Arial" w:hAnsi="Arial"/>
          <w:sz w:val="20"/>
        </w:rPr>
        <w:t>Europe</w:t>
      </w:r>
      <w:proofErr w:type="spellEnd"/>
      <w:r w:rsidRPr="00031AC3">
        <w:rPr>
          <w:rStyle w:val="FontStyle35"/>
          <w:rFonts w:ascii="Arial" w:hAnsi="Arial"/>
          <w:sz w:val="20"/>
        </w:rPr>
        <w:t xml:space="preserve"> Tel: +800 727 43399</w:t>
      </w:r>
    </w:p>
    <w:p w14:paraId="6CF7C3F0" w14:textId="15CCE11A" w:rsidR="00D66A93" w:rsidRPr="00031AC3" w:rsidRDefault="002C5305" w:rsidP="00147490">
      <w:pPr>
        <w:pStyle w:val="Style9"/>
        <w:widowControl/>
        <w:spacing w:line="360" w:lineRule="auto"/>
        <w:rPr>
          <w:rStyle w:val="FontStyle35"/>
          <w:rFonts w:ascii="Arial" w:hAnsi="Arial" w:cs="Arial"/>
          <w:sz w:val="20"/>
        </w:rPr>
      </w:pPr>
      <w:r w:rsidRPr="00031AC3">
        <w:rPr>
          <w:rStyle w:val="FontStyle35"/>
          <w:rFonts w:ascii="Arial" w:hAnsi="Arial"/>
          <w:sz w:val="20"/>
        </w:rPr>
        <w:t xml:space="preserve">Obraťte se na oblastního manažera nebo distributora IDEXX nebo navštivte naši webovou stránku: </w:t>
      </w:r>
      <w:r w:rsidRPr="009C4D3E">
        <w:rPr>
          <w:rFonts w:ascii="Arial" w:hAnsi="Arial"/>
          <w:sz w:val="20"/>
        </w:rPr>
        <w:t>idexx.com/</w:t>
      </w:r>
      <w:proofErr w:type="spellStart"/>
      <w:r w:rsidRPr="009C4D3E">
        <w:rPr>
          <w:rFonts w:ascii="Arial" w:hAnsi="Arial"/>
          <w:sz w:val="20"/>
        </w:rPr>
        <w:t>contactlpd</w:t>
      </w:r>
      <w:proofErr w:type="spellEnd"/>
    </w:p>
    <w:p w14:paraId="7824CE89" w14:textId="4FACB179" w:rsidR="00D66A93" w:rsidRDefault="00D66A9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2F2153D0" w14:textId="2C9918C6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08581EFA" w14:textId="37A91564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CA67C7C" w14:textId="4A02951C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01F3AF2" w14:textId="292545B5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5F00AE5" w14:textId="34DEBA60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5FA0BDC7" w14:textId="349D7162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7137A45" w14:textId="61466F59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62A91B5" w14:textId="0A24A792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3B3D4536" w14:textId="3894F2CC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45334F34" w14:textId="5C726896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2C233582" w14:textId="5DC88F19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722687DF" w14:textId="4B377564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299F4F14" w14:textId="5FA96C42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01AB1073" w14:textId="1AA2B18B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E81E9F4" w14:textId="08F918ED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573DE322" w14:textId="7C3F818A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2B598471" w14:textId="243ABFE4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7CE04353" w14:textId="4283BB84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52BD943D" w14:textId="4DECC778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0FAD223C" w14:textId="000710E5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2A1FE467" w14:textId="248A1AA3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12CB0CF" w14:textId="0A87EDFD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20E99A5" w14:textId="77777777" w:rsidR="00031AC3" w:rsidRPr="0081662E" w:rsidRDefault="00031AC3" w:rsidP="00031AC3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5528FE4C" w14:textId="77777777" w:rsidR="00031AC3" w:rsidRPr="0081662E" w:rsidRDefault="00031AC3" w:rsidP="00031AC3">
      <w:pPr>
        <w:pStyle w:val="Style9"/>
        <w:widowControl/>
        <w:spacing w:before="82" w:line="360" w:lineRule="auto"/>
        <w:rPr>
          <w:rStyle w:val="FontStyle35"/>
          <w:rFonts w:ascii="Arial" w:hAnsi="Arial" w:cs="Arial"/>
          <w:sz w:val="20"/>
        </w:rPr>
      </w:pPr>
      <w:r w:rsidRPr="0081662E">
        <w:rPr>
          <w:rStyle w:val="FontStyle35"/>
          <w:rFonts w:ascii="Arial" w:hAnsi="Arial"/>
          <w:sz w:val="20"/>
        </w:rPr>
        <w:t>IDEXX a</w:t>
      </w:r>
      <w:r>
        <w:rPr>
          <w:rStyle w:val="FontStyle35"/>
          <w:rFonts w:ascii="Arial" w:hAnsi="Arial"/>
          <w:sz w:val="20"/>
        </w:rPr>
        <w:t> </w:t>
      </w:r>
      <w:r w:rsidRPr="0081662E">
        <w:rPr>
          <w:rStyle w:val="FontStyle35"/>
          <w:rFonts w:ascii="Arial" w:hAnsi="Arial"/>
          <w:sz w:val="20"/>
        </w:rPr>
        <w:t xml:space="preserve">Test </w:t>
      </w:r>
      <w:proofErr w:type="spellStart"/>
      <w:r w:rsidRPr="0081662E">
        <w:rPr>
          <w:rStyle w:val="FontStyle35"/>
          <w:rFonts w:ascii="Arial" w:hAnsi="Arial"/>
          <w:sz w:val="20"/>
        </w:rPr>
        <w:t>With</w:t>
      </w:r>
      <w:proofErr w:type="spellEnd"/>
      <w:r w:rsidRPr="0081662E">
        <w:rPr>
          <w:rStyle w:val="FontStyle35"/>
          <w:rFonts w:ascii="Arial" w:hAnsi="Arial"/>
          <w:sz w:val="20"/>
        </w:rPr>
        <w:t xml:space="preserve"> </w:t>
      </w:r>
      <w:proofErr w:type="spellStart"/>
      <w:r w:rsidRPr="0081662E">
        <w:rPr>
          <w:rStyle w:val="FontStyle35"/>
          <w:rFonts w:ascii="Arial" w:hAnsi="Arial"/>
          <w:sz w:val="20"/>
        </w:rPr>
        <w:t>Confidence</w:t>
      </w:r>
      <w:proofErr w:type="spellEnd"/>
      <w:r w:rsidRPr="0081662E">
        <w:rPr>
          <w:rStyle w:val="FontStyle35"/>
          <w:rFonts w:ascii="Arial" w:hAnsi="Arial"/>
          <w:sz w:val="20"/>
        </w:rPr>
        <w:t xml:space="preserve"> jsou známky nebo registrované známky společnosti IDEXX </w:t>
      </w:r>
      <w:proofErr w:type="spellStart"/>
      <w:r w:rsidRPr="0081662E">
        <w:rPr>
          <w:rStyle w:val="FontStyle35"/>
          <w:rFonts w:ascii="Arial" w:hAnsi="Arial"/>
          <w:sz w:val="20"/>
        </w:rPr>
        <w:t>Laboratories</w:t>
      </w:r>
      <w:proofErr w:type="spellEnd"/>
      <w:r w:rsidRPr="0081662E">
        <w:rPr>
          <w:rStyle w:val="FontStyle35"/>
          <w:rFonts w:ascii="Arial" w:hAnsi="Arial"/>
          <w:sz w:val="20"/>
        </w:rPr>
        <w:t>, Inc. nebo jejích přidružených společností v</w:t>
      </w:r>
      <w:r>
        <w:rPr>
          <w:rStyle w:val="FontStyle35"/>
          <w:rFonts w:ascii="Arial" w:hAnsi="Arial"/>
          <w:sz w:val="20"/>
        </w:rPr>
        <w:t> </w:t>
      </w:r>
      <w:r w:rsidRPr="0081662E">
        <w:rPr>
          <w:rStyle w:val="FontStyle35"/>
          <w:rFonts w:ascii="Arial" w:hAnsi="Arial"/>
          <w:sz w:val="20"/>
        </w:rPr>
        <w:t>USA a/nebo dalších zemích</w:t>
      </w:r>
    </w:p>
    <w:p w14:paraId="20B07BA8" w14:textId="77777777" w:rsidR="00031AC3" w:rsidRDefault="00031AC3" w:rsidP="00031AC3">
      <w:pPr>
        <w:pStyle w:val="Style9"/>
        <w:widowControl/>
        <w:spacing w:before="125" w:line="360" w:lineRule="auto"/>
        <w:jc w:val="left"/>
        <w:rPr>
          <w:rStyle w:val="FontStyle35"/>
          <w:rFonts w:ascii="Arial" w:hAnsi="Arial"/>
          <w:sz w:val="20"/>
        </w:rPr>
      </w:pPr>
      <w:r w:rsidRPr="0081662E">
        <w:rPr>
          <w:rStyle w:val="FontStyle35"/>
          <w:rFonts w:ascii="Arial" w:hAnsi="Arial"/>
          <w:sz w:val="20"/>
        </w:rPr>
        <w:t>© 20</w:t>
      </w:r>
      <w:r>
        <w:rPr>
          <w:rStyle w:val="FontStyle35"/>
          <w:rFonts w:ascii="Arial" w:hAnsi="Arial"/>
          <w:sz w:val="20"/>
        </w:rPr>
        <w:t>24</w:t>
      </w:r>
      <w:r w:rsidRPr="0081662E">
        <w:rPr>
          <w:rStyle w:val="FontStyle35"/>
          <w:rFonts w:ascii="Arial" w:hAnsi="Arial"/>
          <w:sz w:val="20"/>
        </w:rPr>
        <w:t xml:space="preserve"> IDEXX </w:t>
      </w:r>
      <w:proofErr w:type="spellStart"/>
      <w:r w:rsidRPr="0081662E">
        <w:rPr>
          <w:rStyle w:val="FontStyle35"/>
          <w:rFonts w:ascii="Arial" w:hAnsi="Arial"/>
          <w:sz w:val="20"/>
        </w:rPr>
        <w:t>Laboratories</w:t>
      </w:r>
      <w:proofErr w:type="spellEnd"/>
      <w:r w:rsidRPr="0081662E">
        <w:rPr>
          <w:rStyle w:val="FontStyle35"/>
          <w:rFonts w:ascii="Arial" w:hAnsi="Arial"/>
          <w:sz w:val="20"/>
        </w:rPr>
        <w:t>, Inc. Všechna práva vyhrazena.</w:t>
      </w:r>
    </w:p>
    <w:p w14:paraId="1BC1AEE5" w14:textId="705F5291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7F35F489" w14:textId="77777777" w:rsidR="00031AC3" w:rsidRDefault="00031AC3" w:rsidP="00031AC3">
      <w:pPr>
        <w:pStyle w:val="Style9"/>
        <w:widowControl/>
        <w:spacing w:before="125" w:line="360" w:lineRule="auto"/>
        <w:jc w:val="center"/>
        <w:rPr>
          <w:rStyle w:val="FontStyle35"/>
          <w:rFonts w:ascii="Arial" w:hAnsi="Arial"/>
          <w:b/>
          <w:bCs/>
          <w:sz w:val="20"/>
        </w:rPr>
      </w:pPr>
    </w:p>
    <w:p w14:paraId="336EFB42" w14:textId="77777777" w:rsidR="00031AC3" w:rsidRDefault="00031AC3" w:rsidP="00031AC3">
      <w:pPr>
        <w:pStyle w:val="Style9"/>
        <w:widowControl/>
        <w:spacing w:before="125" w:line="360" w:lineRule="auto"/>
        <w:jc w:val="center"/>
        <w:rPr>
          <w:rStyle w:val="FontStyle35"/>
          <w:rFonts w:ascii="Arial" w:hAnsi="Arial"/>
          <w:b/>
          <w:bCs/>
          <w:sz w:val="20"/>
        </w:rPr>
      </w:pPr>
    </w:p>
    <w:p w14:paraId="3840BA63" w14:textId="53F32F6B" w:rsidR="00031AC3" w:rsidRDefault="00031AC3" w:rsidP="00031AC3">
      <w:pPr>
        <w:pStyle w:val="Style9"/>
        <w:widowControl/>
        <w:spacing w:before="125" w:line="360" w:lineRule="auto"/>
        <w:jc w:val="center"/>
        <w:rPr>
          <w:rStyle w:val="FontStyle35"/>
          <w:rFonts w:ascii="Arial" w:hAnsi="Arial"/>
          <w:b/>
          <w:bCs/>
          <w:sz w:val="20"/>
        </w:rPr>
      </w:pPr>
      <w:r>
        <w:rPr>
          <w:rStyle w:val="FontStyle35"/>
          <w:rFonts w:ascii="Arial" w:hAnsi="Arial"/>
          <w:b/>
          <w:bCs/>
          <w:sz w:val="20"/>
        </w:rPr>
        <w:t>VAROVÁNÍ</w:t>
      </w:r>
    </w:p>
    <w:p w14:paraId="263B355E" w14:textId="77777777" w:rsidR="00031AC3" w:rsidRDefault="00031AC3" w:rsidP="00031AC3">
      <w:pPr>
        <w:pStyle w:val="Style9"/>
        <w:widowControl/>
        <w:spacing w:before="125" w:line="360" w:lineRule="auto"/>
        <w:jc w:val="left"/>
        <w:rPr>
          <w:rStyle w:val="FontStyle35"/>
          <w:rFonts w:ascii="Arial" w:hAnsi="Arial"/>
          <w:sz w:val="20"/>
        </w:rPr>
      </w:pPr>
      <w:r w:rsidRPr="00E4651C">
        <w:rPr>
          <w:rStyle w:val="FontStyle35"/>
          <w:rFonts w:ascii="Arial" w:hAnsi="Arial"/>
          <w:noProof/>
          <w:sz w:val="20"/>
        </w:rPr>
        <w:drawing>
          <wp:inline distT="0" distB="0" distL="0" distR="0" wp14:anchorId="220C72F7" wp14:editId="52A342A0">
            <wp:extent cx="5760085" cy="320040"/>
            <wp:effectExtent l="0" t="0" r="0" b="0"/>
            <wp:docPr id="4212098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0986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35"/>
          <w:rFonts w:ascii="Arial" w:hAnsi="Arial"/>
          <w:b/>
          <w:bCs/>
          <w:sz w:val="20"/>
        </w:rPr>
        <w:t xml:space="preserve">Pozitivní kontrola/Negativní kontrola </w:t>
      </w:r>
      <w:r>
        <w:rPr>
          <w:rStyle w:val="FontStyle35"/>
          <w:rFonts w:ascii="Arial" w:hAnsi="Arial"/>
          <w:sz w:val="20"/>
        </w:rPr>
        <w:t>– Může vyvolat alergickou kožní reakci. Škodlivý pro vodní organismy, s dlouhodobými účinky. Kontaminovaný pracovní oděv neodnášejte z pracoviště. Zabraňte uvolnění do životního prostředí. Používejte ochranné rukavice/ochranný oděv/ochranné brýle/obličejový štít. PŘI STYKU S KŮŽÍ: Omyjte velkým množstvím vody s mýdlem. Při podráždění kůže nebo vyrážce: Vyhledejte lékařskou pomoc/ošetření. Kontaminovaný oděv svlékněte a před opětovným použitím vyperte. Odstraňte obsah/obal dle místních/regionálních/národních/mezinárodních požadavků.</w:t>
      </w:r>
    </w:p>
    <w:p w14:paraId="487B22FA" w14:textId="77777777" w:rsidR="00031AC3" w:rsidRDefault="00031AC3" w:rsidP="00031AC3">
      <w:pPr>
        <w:pStyle w:val="Style9"/>
        <w:widowControl/>
        <w:spacing w:before="125" w:line="360" w:lineRule="auto"/>
        <w:jc w:val="left"/>
        <w:rPr>
          <w:rStyle w:val="FontStyle35"/>
          <w:rFonts w:ascii="Arial" w:hAnsi="Arial"/>
          <w:sz w:val="20"/>
        </w:rPr>
      </w:pPr>
    </w:p>
    <w:p w14:paraId="36F9A3C4" w14:textId="46DD141C" w:rsidR="00031AC3" w:rsidRDefault="00031AC3" w:rsidP="00031AC3">
      <w:pPr>
        <w:spacing w:line="360" w:lineRule="auto"/>
        <w:rPr>
          <w:rStyle w:val="FontStyle35"/>
          <w:rFonts w:ascii="Arial" w:hAnsi="Arial"/>
          <w:sz w:val="20"/>
        </w:rPr>
      </w:pPr>
      <w:r w:rsidRPr="003511E4">
        <w:rPr>
          <w:rStyle w:val="FontStyle35"/>
          <w:rFonts w:ascii="Arial" w:hAnsi="Arial"/>
          <w:noProof/>
          <w:sz w:val="20"/>
        </w:rPr>
        <w:drawing>
          <wp:inline distT="0" distB="0" distL="0" distR="0" wp14:anchorId="5C3FC63F" wp14:editId="15A53BBA">
            <wp:extent cx="5760085" cy="466725"/>
            <wp:effectExtent l="0" t="0" r="0" b="0"/>
            <wp:docPr id="5241899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899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B81">
        <w:rPr>
          <w:rStyle w:val="FontStyle35"/>
          <w:rFonts w:ascii="Arial" w:hAnsi="Arial"/>
          <w:b/>
          <w:bCs/>
          <w:sz w:val="20"/>
        </w:rPr>
        <w:t>Zastavovací roztok</w:t>
      </w:r>
      <w:r w:rsidRPr="00337B81">
        <w:rPr>
          <w:rStyle w:val="FontStyle35"/>
          <w:rFonts w:ascii="Arial" w:hAnsi="Arial"/>
          <w:sz w:val="20"/>
        </w:rPr>
        <w:t xml:space="preserve"> – Způsobuje těžké poleptání kůže a poškození očí. Může vyvolat alergickou kožní reakci. Způsobuje vážné poškození očí.</w:t>
      </w:r>
      <w:r>
        <w:rPr>
          <w:rStyle w:val="FontStyle35"/>
          <w:rFonts w:ascii="Arial" w:hAnsi="Arial"/>
          <w:sz w:val="20"/>
        </w:rPr>
        <w:t xml:space="preserve"> Nevdechujte dým/mlhu. Po manipulaci důkladně omyjte. Používejte ochranné rukavice/ochranný oděv/ochranné brýle/obličejový štít. </w:t>
      </w:r>
      <w:r w:rsidRPr="003511E4">
        <w:rPr>
          <w:rFonts w:ascii="Arial" w:hAnsi="Arial" w:cs="Arial Narrow"/>
          <w:color w:val="000000"/>
          <w:sz w:val="20"/>
          <w:szCs w:val="16"/>
        </w:rPr>
        <w:t>PŘI STYKU S</w:t>
      </w:r>
      <w:r w:rsidR="009A5B87">
        <w:rPr>
          <w:rFonts w:ascii="Arial" w:hAnsi="Arial" w:cs="Arial Narrow"/>
          <w:color w:val="000000"/>
          <w:sz w:val="20"/>
          <w:szCs w:val="16"/>
        </w:rPr>
        <w:t> </w:t>
      </w:r>
      <w:r w:rsidRPr="003511E4">
        <w:rPr>
          <w:rFonts w:ascii="Arial" w:hAnsi="Arial" w:cs="Arial Narrow"/>
          <w:color w:val="000000"/>
          <w:sz w:val="20"/>
          <w:szCs w:val="16"/>
        </w:rPr>
        <w:t>KŮŽÍ (nebo s vlasy): Veškeré kontaminované části oděvu okamžitě svlékněte. Opláchněte kůži vodou [nebo osprchujte].</w:t>
      </w:r>
      <w:r w:rsidRPr="00337B81">
        <w:rPr>
          <w:rStyle w:val="FontStyle35"/>
          <w:rFonts w:ascii="Arial" w:hAnsi="Arial"/>
          <w:sz w:val="20"/>
        </w:rPr>
        <w:t xml:space="preserve"> </w:t>
      </w:r>
      <w:r w:rsidRPr="003511E4">
        <w:rPr>
          <w:rFonts w:ascii="Arial" w:hAnsi="Arial" w:cs="Arial Narrow"/>
          <w:color w:val="000000"/>
          <w:sz w:val="20"/>
          <w:szCs w:val="16"/>
        </w:rPr>
        <w:t>PŘI ZASAŽENÍ OČÍ: Několik minut opatrně vyplachujte vodou. Vyjměte kontaktní čočky, jsou-li nasazeny a pokud je lze vyjmout snadno. Pokračujte ve vyplachování.</w:t>
      </w:r>
      <w:r w:rsidRPr="002669AF">
        <w:rPr>
          <w:rFonts w:ascii="Montserrat" w:hAnsi="Montserrat"/>
          <w:color w:val="000000"/>
          <w:shd w:val="clear" w:color="auto" w:fill="FFFFFF"/>
        </w:rPr>
        <w:t xml:space="preserve"> </w:t>
      </w:r>
      <w:r w:rsidRPr="002669AF">
        <w:rPr>
          <w:rFonts w:ascii="Arial" w:hAnsi="Arial" w:cs="Arial Narrow"/>
          <w:color w:val="000000"/>
          <w:sz w:val="20"/>
          <w:szCs w:val="16"/>
        </w:rPr>
        <w:t>Okamžitě volejte TOXIKOLOGICKÉ INFORMAČNÍ STŘEDISKO/lékaře</w:t>
      </w:r>
      <w:r>
        <w:rPr>
          <w:rFonts w:ascii="Arial" w:hAnsi="Arial" w:cs="Arial Narrow"/>
          <w:color w:val="000000"/>
          <w:sz w:val="20"/>
          <w:szCs w:val="16"/>
        </w:rPr>
        <w:t xml:space="preserve">. </w:t>
      </w:r>
      <w:r w:rsidRPr="002669AF">
        <w:rPr>
          <w:rFonts w:ascii="Arial" w:hAnsi="Arial" w:cs="Arial Narrow"/>
          <w:color w:val="000000"/>
          <w:sz w:val="20"/>
          <w:szCs w:val="16"/>
        </w:rPr>
        <w:t>Při podráždění kůže nebo</w:t>
      </w:r>
      <w:r w:rsidR="009A5B87">
        <w:rPr>
          <w:rFonts w:ascii="Arial" w:hAnsi="Arial" w:cs="Arial Narrow"/>
          <w:color w:val="000000"/>
          <w:sz w:val="20"/>
          <w:szCs w:val="16"/>
        </w:rPr>
        <w:t> </w:t>
      </w:r>
      <w:r w:rsidRPr="002669AF">
        <w:rPr>
          <w:rFonts w:ascii="Arial" w:hAnsi="Arial" w:cs="Arial Narrow"/>
          <w:color w:val="000000"/>
          <w:sz w:val="20"/>
          <w:szCs w:val="16"/>
        </w:rPr>
        <w:t>vyrážce: Vyhledejte lékařskou pomoc/ošetření.</w:t>
      </w:r>
      <w:r>
        <w:rPr>
          <w:rFonts w:ascii="Arial" w:hAnsi="Arial" w:cs="Arial Narrow"/>
          <w:color w:val="000000"/>
          <w:sz w:val="20"/>
          <w:szCs w:val="16"/>
        </w:rPr>
        <w:t xml:space="preserve"> </w:t>
      </w:r>
      <w:r w:rsidRPr="002669AF">
        <w:rPr>
          <w:rFonts w:ascii="Arial" w:hAnsi="Arial" w:cs="Arial Narrow"/>
          <w:color w:val="000000"/>
          <w:sz w:val="20"/>
          <w:szCs w:val="16"/>
        </w:rPr>
        <w:t>Kontaminovaný oděv svlékněte a</w:t>
      </w:r>
      <w:r w:rsidR="009A5B87">
        <w:rPr>
          <w:rFonts w:ascii="Arial" w:hAnsi="Arial" w:cs="Arial Narrow"/>
          <w:color w:val="000000"/>
          <w:sz w:val="20"/>
          <w:szCs w:val="16"/>
        </w:rPr>
        <w:t> </w:t>
      </w:r>
      <w:r w:rsidRPr="002669AF">
        <w:rPr>
          <w:rFonts w:ascii="Arial" w:hAnsi="Arial" w:cs="Arial Narrow"/>
          <w:color w:val="000000"/>
          <w:sz w:val="20"/>
          <w:szCs w:val="16"/>
        </w:rPr>
        <w:t>před</w:t>
      </w:r>
      <w:r w:rsidR="009A5B87">
        <w:rPr>
          <w:rFonts w:ascii="Arial" w:hAnsi="Arial" w:cs="Arial Narrow"/>
          <w:color w:val="000000"/>
          <w:sz w:val="20"/>
          <w:szCs w:val="16"/>
        </w:rPr>
        <w:t> </w:t>
      </w:r>
      <w:bookmarkStart w:id="2" w:name="_GoBack"/>
      <w:bookmarkEnd w:id="2"/>
      <w:r w:rsidRPr="002669AF">
        <w:rPr>
          <w:rFonts w:ascii="Arial" w:hAnsi="Arial" w:cs="Arial Narrow"/>
          <w:color w:val="000000"/>
          <w:sz w:val="20"/>
          <w:szCs w:val="16"/>
        </w:rPr>
        <w:t>opětovným použitím vyperte.</w:t>
      </w:r>
    </w:p>
    <w:p w14:paraId="13EF7A8A" w14:textId="653CCF54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8EAC97E" w14:textId="1240C9E8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5A8E88AB" w14:textId="43A9CF38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47F72AE" w14:textId="085F672A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4F056397" w14:textId="1CCA6D93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CDA7274" w14:textId="03657BA6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74548EC" w14:textId="680B79B9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B498EF1" w14:textId="6FFD7A21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A43483C" w14:textId="32371691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06697A51" w14:textId="17862D66" w:rsid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1886FD5" w14:textId="77777777" w:rsidR="00031AC3" w:rsidRPr="00031AC3" w:rsidRDefault="00031AC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122299A3" w14:textId="77777777" w:rsidR="00D66A93" w:rsidRPr="00031AC3" w:rsidRDefault="00D66A93" w:rsidP="00147490">
      <w:pPr>
        <w:pStyle w:val="Style9"/>
        <w:widowControl/>
        <w:spacing w:line="360" w:lineRule="auto"/>
        <w:rPr>
          <w:rFonts w:ascii="Arial" w:hAnsi="Arial" w:cs="Arial"/>
          <w:szCs w:val="20"/>
        </w:rPr>
      </w:pPr>
    </w:p>
    <w:p w14:paraId="682A40F2" w14:textId="4F58E4EA" w:rsidR="008C4488" w:rsidRDefault="008C4488" w:rsidP="008C4488">
      <w:pPr>
        <w:rPr>
          <w:rFonts w:ascii="Arial" w:hAnsi="Arial" w:cs="Arial"/>
          <w:b/>
          <w:color w:val="000000"/>
          <w:sz w:val="20"/>
          <w:szCs w:val="20"/>
        </w:rPr>
      </w:pPr>
      <w:r w:rsidRPr="00031AC3">
        <w:rPr>
          <w:rFonts w:ascii="Arial" w:hAnsi="Arial" w:cs="Arial"/>
          <w:b/>
          <w:color w:val="000000"/>
          <w:sz w:val="20"/>
          <w:szCs w:val="20"/>
        </w:rPr>
        <w:t>Popis symbolů</w:t>
      </w:r>
    </w:p>
    <w:p w14:paraId="2052B93B" w14:textId="2098C635" w:rsidR="001022F8" w:rsidRDefault="001022F8" w:rsidP="008C4488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820"/>
      </w:tblGrid>
      <w:tr w:rsidR="001022F8" w14:paraId="1F3D71B8" w14:textId="77777777" w:rsidTr="00F45ED9">
        <w:tc>
          <w:tcPr>
            <w:tcW w:w="2263" w:type="dxa"/>
          </w:tcPr>
          <w:p w14:paraId="3998B9D5" w14:textId="6C05D843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37467BE0" wp14:editId="260B0BD4">
                  <wp:extent cx="445135" cy="314960"/>
                  <wp:effectExtent l="0" t="0" r="0" b="889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31DF499" w14:textId="5F0356A6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Kód šarže</w:t>
            </w:r>
          </w:p>
        </w:tc>
      </w:tr>
      <w:tr w:rsidR="001022F8" w14:paraId="1D5B05BF" w14:textId="77777777" w:rsidTr="00F45ED9">
        <w:tc>
          <w:tcPr>
            <w:tcW w:w="2263" w:type="dxa"/>
          </w:tcPr>
          <w:p w14:paraId="1340550C" w14:textId="5960A1DD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6B2E8E00" wp14:editId="740A735C">
                  <wp:extent cx="522605" cy="42164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60B5F7D" w14:textId="6FE15B43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Sériové číslo</w:t>
            </w:r>
          </w:p>
        </w:tc>
      </w:tr>
      <w:tr w:rsidR="001022F8" w14:paraId="620552C4" w14:textId="77777777" w:rsidTr="00F45ED9">
        <w:tc>
          <w:tcPr>
            <w:tcW w:w="2263" w:type="dxa"/>
          </w:tcPr>
          <w:p w14:paraId="47F820DD" w14:textId="7AE0F1C6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22A8285A" wp14:editId="2820BC12">
                  <wp:extent cx="487045" cy="421640"/>
                  <wp:effectExtent l="0" t="0" r="825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1511AC22" w14:textId="2E1826AF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Katalogové číslo</w:t>
            </w:r>
          </w:p>
        </w:tc>
      </w:tr>
      <w:tr w:rsidR="001022F8" w14:paraId="65A70058" w14:textId="77777777" w:rsidTr="00F45ED9">
        <w:tc>
          <w:tcPr>
            <w:tcW w:w="2263" w:type="dxa"/>
          </w:tcPr>
          <w:p w14:paraId="33D05411" w14:textId="437309DD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353B1956" wp14:editId="55199CF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50800</wp:posOffset>
                  </wp:positionV>
                  <wp:extent cx="563880" cy="409575"/>
                  <wp:effectExtent l="0" t="0" r="7620" b="9525"/>
                  <wp:wrapTight wrapText="bothSides">
                    <wp:wrapPolygon edited="0">
                      <wp:start x="0" y="0"/>
                      <wp:lineTo x="0" y="21098"/>
                      <wp:lineTo x="21162" y="21098"/>
                      <wp:lineTo x="21162" y="0"/>
                      <wp:lineTo x="0" y="0"/>
                    </wp:wrapPolygon>
                  </wp:wrapTight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450ECF" w14:textId="201E3F67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EA427BA" w14:textId="77777777" w:rsidR="00F45ED9" w:rsidRDefault="00F45ED9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55DA5D" w14:textId="564F635F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Diagnostika in vitro</w:t>
            </w:r>
          </w:p>
        </w:tc>
      </w:tr>
      <w:tr w:rsidR="001022F8" w14:paraId="63C22BC5" w14:textId="77777777" w:rsidTr="00F45ED9">
        <w:tc>
          <w:tcPr>
            <w:tcW w:w="2263" w:type="dxa"/>
          </w:tcPr>
          <w:p w14:paraId="52C51E1D" w14:textId="24CDC16E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04826C5C" wp14:editId="1A83BF45">
                  <wp:extent cx="563880" cy="445135"/>
                  <wp:effectExtent l="0" t="0" r="762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F2118D2" w14:textId="6D2B8A8F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Autorizovaný zástupce v Evropském společenství</w:t>
            </w:r>
          </w:p>
        </w:tc>
      </w:tr>
      <w:tr w:rsidR="001022F8" w14:paraId="0EECE14A" w14:textId="77777777" w:rsidTr="00F45ED9">
        <w:tc>
          <w:tcPr>
            <w:tcW w:w="2263" w:type="dxa"/>
          </w:tcPr>
          <w:p w14:paraId="2B160B98" w14:textId="55A37C02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7BD93110" wp14:editId="563C38EF">
                  <wp:extent cx="754380" cy="379730"/>
                  <wp:effectExtent l="0" t="0" r="7620" b="127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7C796B2" w14:textId="30D998A7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Pozitivní kontrolní vzorek</w:t>
            </w:r>
          </w:p>
        </w:tc>
      </w:tr>
      <w:tr w:rsidR="001022F8" w14:paraId="008ADAD3" w14:textId="77777777" w:rsidTr="00F45ED9">
        <w:tc>
          <w:tcPr>
            <w:tcW w:w="2263" w:type="dxa"/>
          </w:tcPr>
          <w:p w14:paraId="308B9752" w14:textId="133B0962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5AE3BF74" wp14:editId="6E34B096">
                  <wp:extent cx="789940" cy="297180"/>
                  <wp:effectExtent l="0" t="0" r="0" b="762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638EA8B" w14:textId="201CD411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Negativní kontrolní vzorek</w:t>
            </w:r>
          </w:p>
        </w:tc>
      </w:tr>
      <w:tr w:rsidR="001022F8" w14:paraId="3C1A5F7F" w14:textId="77777777" w:rsidTr="00F45ED9">
        <w:tc>
          <w:tcPr>
            <w:tcW w:w="2263" w:type="dxa"/>
          </w:tcPr>
          <w:p w14:paraId="69F97BBC" w14:textId="3BFB5115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3362766F" wp14:editId="63665810">
                  <wp:extent cx="445135" cy="581660"/>
                  <wp:effectExtent l="0" t="0" r="0" b="889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64590CC" w14:textId="77777777" w:rsidR="001022F8" w:rsidRDefault="001022F8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0CC626" w14:textId="142A4FD6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Použijte do</w:t>
            </w:r>
          </w:p>
        </w:tc>
      </w:tr>
      <w:tr w:rsidR="001022F8" w14:paraId="0E5DBF86" w14:textId="77777777" w:rsidTr="00F45ED9">
        <w:tc>
          <w:tcPr>
            <w:tcW w:w="2263" w:type="dxa"/>
          </w:tcPr>
          <w:p w14:paraId="1103384D" w14:textId="1D2F8597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4324BF68" wp14:editId="73CFD28B">
                  <wp:extent cx="487045" cy="487045"/>
                  <wp:effectExtent l="0" t="0" r="8255" b="825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020F4FB" w14:textId="77777777" w:rsidR="001022F8" w:rsidRDefault="001022F8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38B8F" w14:textId="25D0A399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Datum výroby</w:t>
            </w:r>
          </w:p>
        </w:tc>
      </w:tr>
      <w:tr w:rsidR="001022F8" w14:paraId="00B5FC3E" w14:textId="77777777" w:rsidTr="00F45ED9">
        <w:tc>
          <w:tcPr>
            <w:tcW w:w="2263" w:type="dxa"/>
          </w:tcPr>
          <w:p w14:paraId="71E389E0" w14:textId="3115AB16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27512763" wp14:editId="6F60C3E0">
                  <wp:extent cx="487045" cy="611505"/>
                  <wp:effectExtent l="0" t="0" r="825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37DED72" w14:textId="77777777" w:rsidR="001022F8" w:rsidRDefault="001022F8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2D44D2" w14:textId="1B631734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Výrobce</w:t>
            </w:r>
          </w:p>
        </w:tc>
      </w:tr>
      <w:tr w:rsidR="001022F8" w14:paraId="3E557C3D" w14:textId="77777777" w:rsidTr="00F45ED9">
        <w:tc>
          <w:tcPr>
            <w:tcW w:w="2263" w:type="dxa"/>
          </w:tcPr>
          <w:p w14:paraId="7C548F1D" w14:textId="375D796D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18081C59" wp14:editId="0A343C55">
                  <wp:extent cx="445135" cy="647065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B714408" w14:textId="77777777" w:rsidR="001022F8" w:rsidRDefault="001022F8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33D5A" w14:textId="77A90D54" w:rsidR="001022F8" w:rsidRPr="001022F8" w:rsidRDefault="001022F8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>Teplotní omezení</w:t>
            </w:r>
          </w:p>
        </w:tc>
      </w:tr>
      <w:tr w:rsidR="001022F8" w14:paraId="563A6D2A" w14:textId="77777777" w:rsidTr="00F45ED9">
        <w:tc>
          <w:tcPr>
            <w:tcW w:w="2263" w:type="dxa"/>
          </w:tcPr>
          <w:p w14:paraId="39A76071" w14:textId="2D126807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362DA039" wp14:editId="0F686FB8">
                  <wp:extent cx="599440" cy="647065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9095544" w14:textId="77777777" w:rsidR="001022F8" w:rsidRDefault="001022F8" w:rsidP="008C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2BA3DE" w14:textId="76191473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color w:val="000000"/>
                <w:sz w:val="20"/>
                <w:szCs w:val="20"/>
              </w:rPr>
              <w:t xml:space="preserve">Čtěte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návod k použití</w:t>
            </w:r>
          </w:p>
        </w:tc>
      </w:tr>
      <w:tr w:rsidR="001022F8" w14:paraId="5128A72D" w14:textId="77777777" w:rsidTr="00F45ED9">
        <w:tc>
          <w:tcPr>
            <w:tcW w:w="2263" w:type="dxa"/>
          </w:tcPr>
          <w:p w14:paraId="745ED2F1" w14:textId="77D0BE0E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1E1824C3" wp14:editId="1F47021E">
                  <wp:extent cx="332740" cy="302895"/>
                  <wp:effectExtent l="0" t="0" r="0" b="190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4CF5624" w14:textId="76B16C78" w:rsidR="001022F8" w:rsidRDefault="001022F8" w:rsidP="008C44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Větší změna v</w:t>
            </w:r>
            <w:r w:rsidR="004E4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návodu k použití</w:t>
            </w:r>
          </w:p>
        </w:tc>
      </w:tr>
    </w:tbl>
    <w:p w14:paraId="1FF89475" w14:textId="77777777" w:rsidR="001022F8" w:rsidRPr="00031AC3" w:rsidRDefault="001022F8" w:rsidP="008C4488">
      <w:pPr>
        <w:rPr>
          <w:rFonts w:ascii="Arial" w:hAnsi="Arial" w:cs="Arial"/>
          <w:b/>
          <w:color w:val="000000"/>
          <w:sz w:val="20"/>
          <w:szCs w:val="20"/>
        </w:rPr>
      </w:pPr>
    </w:p>
    <w:p w14:paraId="380A84CB" w14:textId="198A058B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  <w:r w:rsidRPr="00031AC3">
        <w:rPr>
          <w:rFonts w:ascii="Arial" w:hAnsi="Arial" w:cs="Arial"/>
          <w:color w:val="000000"/>
          <w:sz w:val="20"/>
          <w:szCs w:val="20"/>
        </w:rPr>
        <w:tab/>
      </w:r>
    </w:p>
    <w:p w14:paraId="06952369" w14:textId="77777777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227C2772" w14:textId="4BCF6EFA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  <w:r w:rsidRPr="00031AC3">
        <w:rPr>
          <w:rFonts w:ascii="Arial" w:hAnsi="Arial" w:cs="Arial"/>
          <w:color w:val="000000"/>
          <w:sz w:val="20"/>
          <w:szCs w:val="20"/>
        </w:rPr>
        <w:tab/>
      </w:r>
    </w:p>
    <w:p w14:paraId="5AA19914" w14:textId="0D18600B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  <w:r w:rsidRPr="00031AC3">
        <w:rPr>
          <w:rFonts w:ascii="Arial" w:hAnsi="Arial" w:cs="Arial"/>
          <w:color w:val="000000"/>
          <w:sz w:val="20"/>
          <w:szCs w:val="20"/>
        </w:rPr>
        <w:tab/>
      </w:r>
    </w:p>
    <w:p w14:paraId="047A6E2F" w14:textId="77777777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67E1B359" w14:textId="7F0ECA0C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  <w:r w:rsidRPr="00031AC3">
        <w:rPr>
          <w:rFonts w:ascii="Arial" w:hAnsi="Arial" w:cs="Arial"/>
          <w:color w:val="000000"/>
          <w:sz w:val="20"/>
          <w:szCs w:val="20"/>
        </w:rPr>
        <w:tab/>
      </w:r>
    </w:p>
    <w:p w14:paraId="58AA58F6" w14:textId="77777777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1A23CA55" w14:textId="2576273A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  <w:r w:rsidRPr="00031AC3">
        <w:rPr>
          <w:rFonts w:ascii="Arial" w:hAnsi="Arial" w:cs="Arial"/>
          <w:color w:val="000000"/>
          <w:sz w:val="20"/>
          <w:szCs w:val="20"/>
        </w:rPr>
        <w:tab/>
      </w:r>
    </w:p>
    <w:p w14:paraId="6A15E71C" w14:textId="77777777" w:rsidR="008C4488" w:rsidRPr="00031AC3" w:rsidRDefault="008C4488" w:rsidP="008C4488">
      <w:pPr>
        <w:ind w:left="2268" w:hanging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654FFAE8" w14:textId="49F8E7E1" w:rsidR="008C4488" w:rsidRPr="00031AC3" w:rsidRDefault="008C4488" w:rsidP="008C448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31AC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31AC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31AC3">
        <w:rPr>
          <w:rFonts w:ascii="Arial" w:hAnsi="Arial" w:cs="Arial"/>
          <w:bCs/>
          <w:color w:val="000000"/>
          <w:sz w:val="20"/>
          <w:szCs w:val="20"/>
        </w:rPr>
        <w:tab/>
      </w:r>
      <w:r w:rsidRPr="00031AC3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34A771A" w14:textId="77777777" w:rsidR="001022F8" w:rsidRDefault="008C4488" w:rsidP="008C4488">
      <w:pPr>
        <w:rPr>
          <w:rFonts w:ascii="Arial" w:hAnsi="Arial" w:cs="Arial"/>
          <w:color w:val="000000"/>
          <w:sz w:val="20"/>
          <w:szCs w:val="20"/>
        </w:rPr>
      </w:pPr>
      <w:r w:rsidRPr="00031AC3">
        <w:rPr>
          <w:rFonts w:ascii="Arial" w:hAnsi="Arial" w:cs="Arial"/>
          <w:color w:val="000000"/>
          <w:sz w:val="20"/>
          <w:szCs w:val="20"/>
        </w:rPr>
        <w:br w:type="page"/>
      </w:r>
    </w:p>
    <w:p w14:paraId="15F90743" w14:textId="77777777" w:rsidR="001022F8" w:rsidRDefault="001022F8" w:rsidP="008C4488">
      <w:pPr>
        <w:rPr>
          <w:rFonts w:ascii="Arial" w:hAnsi="Arial" w:cs="Arial"/>
          <w:sz w:val="20"/>
          <w:szCs w:val="20"/>
        </w:rPr>
      </w:pPr>
    </w:p>
    <w:p w14:paraId="279E3B0C" w14:textId="77777777" w:rsidR="001022F8" w:rsidRDefault="001022F8" w:rsidP="008C4488">
      <w:pPr>
        <w:rPr>
          <w:rFonts w:ascii="Arial" w:hAnsi="Arial" w:cs="Arial"/>
          <w:sz w:val="20"/>
          <w:szCs w:val="20"/>
        </w:rPr>
      </w:pPr>
    </w:p>
    <w:p w14:paraId="48597909" w14:textId="0D985269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  <w:r w:rsidRPr="00031AC3">
        <w:rPr>
          <w:rFonts w:ascii="Arial" w:hAnsi="Arial" w:cs="Arial"/>
          <w:sz w:val="20"/>
          <w:szCs w:val="20"/>
        </w:rPr>
        <w:t xml:space="preserve">IDEXX </w:t>
      </w:r>
      <w:proofErr w:type="spellStart"/>
      <w:r w:rsidRPr="00031AC3">
        <w:rPr>
          <w:rFonts w:ascii="Arial" w:hAnsi="Arial" w:cs="Arial"/>
          <w:sz w:val="20"/>
          <w:szCs w:val="20"/>
        </w:rPr>
        <w:t>Laboratories</w:t>
      </w:r>
      <w:proofErr w:type="spellEnd"/>
      <w:r w:rsidRPr="00031AC3">
        <w:rPr>
          <w:rFonts w:ascii="Arial" w:hAnsi="Arial" w:cs="Arial"/>
          <w:sz w:val="20"/>
          <w:szCs w:val="20"/>
        </w:rPr>
        <w:t>, Inc.</w:t>
      </w:r>
      <w:r w:rsidRPr="00031AC3">
        <w:rPr>
          <w:rFonts w:ascii="Arial" w:hAnsi="Arial" w:cs="Arial"/>
          <w:sz w:val="20"/>
          <w:szCs w:val="20"/>
        </w:rPr>
        <w:br/>
      </w:r>
      <w:proofErr w:type="spellStart"/>
      <w:r w:rsidRPr="00031AC3">
        <w:rPr>
          <w:rFonts w:ascii="Arial" w:hAnsi="Arial" w:cs="Arial"/>
          <w:sz w:val="20"/>
          <w:szCs w:val="20"/>
        </w:rPr>
        <w:t>One</w:t>
      </w:r>
      <w:proofErr w:type="spellEnd"/>
      <w:r w:rsidRPr="00031AC3">
        <w:rPr>
          <w:rFonts w:ascii="Arial" w:hAnsi="Arial" w:cs="Arial"/>
          <w:sz w:val="20"/>
          <w:szCs w:val="20"/>
        </w:rPr>
        <w:t xml:space="preserve"> IDEXX Drive</w:t>
      </w:r>
      <w:r w:rsidRPr="00031AC3">
        <w:rPr>
          <w:rFonts w:ascii="Arial" w:hAnsi="Arial" w:cs="Arial"/>
          <w:sz w:val="20"/>
          <w:szCs w:val="20"/>
        </w:rPr>
        <w:br/>
      </w:r>
      <w:proofErr w:type="spellStart"/>
      <w:r w:rsidRPr="00031AC3">
        <w:rPr>
          <w:rFonts w:ascii="Arial" w:hAnsi="Arial" w:cs="Arial"/>
          <w:sz w:val="20"/>
          <w:szCs w:val="20"/>
        </w:rPr>
        <w:t>Westbrook</w:t>
      </w:r>
      <w:proofErr w:type="spellEnd"/>
      <w:r w:rsidRPr="00031AC3">
        <w:rPr>
          <w:rFonts w:ascii="Arial" w:hAnsi="Arial" w:cs="Arial"/>
          <w:sz w:val="20"/>
          <w:szCs w:val="20"/>
        </w:rPr>
        <w:t>, Maine 04092</w:t>
      </w:r>
      <w:r w:rsidRPr="00031AC3">
        <w:rPr>
          <w:rFonts w:ascii="Arial" w:hAnsi="Arial" w:cs="Arial"/>
          <w:sz w:val="20"/>
          <w:szCs w:val="20"/>
        </w:rPr>
        <w:br/>
        <w:t>USA</w:t>
      </w:r>
      <w:r w:rsidRPr="00031AC3">
        <w:rPr>
          <w:rFonts w:ascii="Arial" w:hAnsi="Arial" w:cs="Arial"/>
          <w:sz w:val="20"/>
          <w:szCs w:val="20"/>
        </w:rPr>
        <w:br/>
      </w:r>
    </w:p>
    <w:p w14:paraId="2B85378C" w14:textId="77777777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  <w:r w:rsidRPr="00031AC3">
        <w:rPr>
          <w:rFonts w:ascii="Arial" w:hAnsi="Arial" w:cs="Arial"/>
          <w:sz w:val="20"/>
          <w:szCs w:val="20"/>
        </w:rPr>
        <w:t>Výrobce</w:t>
      </w:r>
    </w:p>
    <w:p w14:paraId="30B0B134" w14:textId="3A85F7A6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  <w:r w:rsidRPr="00031AC3">
        <w:rPr>
          <w:rFonts w:ascii="Arial" w:hAnsi="Arial" w:cs="Arial"/>
          <w:sz w:val="20"/>
          <w:szCs w:val="20"/>
        </w:rPr>
        <w:t xml:space="preserve">IDEXX </w:t>
      </w:r>
      <w:proofErr w:type="spellStart"/>
      <w:r w:rsidRPr="00031AC3">
        <w:rPr>
          <w:rFonts w:ascii="Arial" w:hAnsi="Arial" w:cs="Arial"/>
          <w:sz w:val="20"/>
          <w:szCs w:val="20"/>
        </w:rPr>
        <w:t>Switzerland</w:t>
      </w:r>
      <w:proofErr w:type="spellEnd"/>
      <w:r w:rsidRPr="00031A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1AC3">
        <w:rPr>
          <w:rFonts w:ascii="Arial" w:hAnsi="Arial" w:cs="Arial"/>
          <w:sz w:val="20"/>
          <w:szCs w:val="20"/>
        </w:rPr>
        <w:t>GmbH</w:t>
      </w:r>
      <w:proofErr w:type="spellEnd"/>
      <w:r w:rsidRPr="00031AC3">
        <w:rPr>
          <w:rFonts w:ascii="Arial" w:hAnsi="Arial" w:cs="Arial"/>
          <w:sz w:val="20"/>
          <w:szCs w:val="20"/>
        </w:rPr>
        <w:br/>
      </w:r>
      <w:proofErr w:type="spellStart"/>
      <w:r w:rsidRPr="00031AC3">
        <w:rPr>
          <w:rFonts w:ascii="Arial" w:hAnsi="Arial" w:cs="Arial"/>
          <w:sz w:val="20"/>
          <w:szCs w:val="20"/>
        </w:rPr>
        <w:t>Stationstrasse</w:t>
      </w:r>
      <w:proofErr w:type="spellEnd"/>
      <w:r w:rsidRPr="00031AC3">
        <w:rPr>
          <w:rFonts w:ascii="Arial" w:hAnsi="Arial" w:cs="Arial"/>
          <w:sz w:val="20"/>
          <w:szCs w:val="20"/>
        </w:rPr>
        <w:t xml:space="preserve"> 12</w:t>
      </w:r>
      <w:r w:rsidRPr="00031AC3">
        <w:rPr>
          <w:rFonts w:ascii="Arial" w:hAnsi="Arial" w:cs="Arial"/>
          <w:sz w:val="20"/>
          <w:szCs w:val="20"/>
        </w:rPr>
        <w:br/>
        <w:t xml:space="preserve">CH-3097 </w:t>
      </w:r>
      <w:proofErr w:type="spellStart"/>
      <w:r w:rsidRPr="00031AC3">
        <w:rPr>
          <w:rFonts w:ascii="Arial" w:hAnsi="Arial" w:cs="Arial"/>
          <w:sz w:val="20"/>
          <w:szCs w:val="20"/>
        </w:rPr>
        <w:t>Libefeld</w:t>
      </w:r>
      <w:proofErr w:type="spellEnd"/>
      <w:r w:rsidRPr="00031AC3">
        <w:rPr>
          <w:rFonts w:ascii="Arial" w:hAnsi="Arial" w:cs="Arial"/>
          <w:sz w:val="20"/>
          <w:szCs w:val="20"/>
        </w:rPr>
        <w:t>-Bern</w:t>
      </w:r>
      <w:r w:rsidRPr="00031AC3">
        <w:rPr>
          <w:rFonts w:ascii="Arial" w:hAnsi="Arial" w:cs="Arial"/>
          <w:sz w:val="20"/>
          <w:szCs w:val="20"/>
        </w:rPr>
        <w:br/>
        <w:t>Švýcarsko</w:t>
      </w:r>
    </w:p>
    <w:p w14:paraId="058AEC57" w14:textId="77777777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</w:p>
    <w:p w14:paraId="3D996DEB" w14:textId="0CB2884D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  <w:r w:rsidRPr="00031AC3">
        <w:rPr>
          <w:rFonts w:ascii="Arial" w:hAnsi="Arial" w:cs="Arial"/>
          <w:sz w:val="20"/>
          <w:szCs w:val="20"/>
        </w:rPr>
        <w:t>Zástupce EU</w:t>
      </w:r>
    </w:p>
    <w:p w14:paraId="421A9F92" w14:textId="77777777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  <w:r w:rsidRPr="00031AC3">
        <w:rPr>
          <w:rFonts w:ascii="Arial" w:hAnsi="Arial" w:cs="Arial"/>
          <w:sz w:val="20"/>
          <w:szCs w:val="20"/>
        </w:rPr>
        <w:t xml:space="preserve">IDEXX </w:t>
      </w:r>
      <w:proofErr w:type="spellStart"/>
      <w:r w:rsidRPr="00031AC3">
        <w:rPr>
          <w:rFonts w:ascii="Arial" w:hAnsi="Arial" w:cs="Arial"/>
          <w:sz w:val="20"/>
          <w:szCs w:val="20"/>
        </w:rPr>
        <w:t>Europe</w:t>
      </w:r>
      <w:proofErr w:type="spellEnd"/>
      <w:r w:rsidRPr="00031AC3">
        <w:rPr>
          <w:rFonts w:ascii="Arial" w:hAnsi="Arial" w:cs="Arial"/>
          <w:sz w:val="20"/>
          <w:szCs w:val="20"/>
        </w:rPr>
        <w:t xml:space="preserve"> B.V.</w:t>
      </w:r>
      <w:r w:rsidRPr="00031AC3">
        <w:rPr>
          <w:rFonts w:ascii="Arial" w:hAnsi="Arial" w:cs="Arial"/>
          <w:sz w:val="20"/>
          <w:szCs w:val="20"/>
        </w:rPr>
        <w:br/>
        <w:t>P.O. Box 1334</w:t>
      </w:r>
      <w:r w:rsidRPr="00031AC3">
        <w:rPr>
          <w:rFonts w:ascii="Arial" w:hAnsi="Arial" w:cs="Arial"/>
          <w:sz w:val="20"/>
          <w:szCs w:val="20"/>
        </w:rPr>
        <w:br/>
        <w:t xml:space="preserve">2130 EK </w:t>
      </w:r>
      <w:proofErr w:type="spellStart"/>
      <w:r w:rsidRPr="00031AC3">
        <w:rPr>
          <w:rFonts w:ascii="Arial" w:hAnsi="Arial" w:cs="Arial"/>
          <w:sz w:val="20"/>
          <w:szCs w:val="20"/>
        </w:rPr>
        <w:t>Hoofddorp</w:t>
      </w:r>
      <w:proofErr w:type="spellEnd"/>
      <w:r w:rsidRPr="00031AC3">
        <w:rPr>
          <w:rFonts w:ascii="Arial" w:hAnsi="Arial" w:cs="Arial"/>
          <w:sz w:val="20"/>
          <w:szCs w:val="20"/>
        </w:rPr>
        <w:br/>
        <w:t>Nizozemí</w:t>
      </w:r>
    </w:p>
    <w:p w14:paraId="12687DA8" w14:textId="77777777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</w:p>
    <w:p w14:paraId="4DA952CC" w14:textId="1B5571F0" w:rsidR="008C4488" w:rsidRPr="00031AC3" w:rsidRDefault="008C4488" w:rsidP="008C4488">
      <w:pPr>
        <w:rPr>
          <w:rFonts w:ascii="Arial" w:hAnsi="Arial" w:cs="Arial"/>
          <w:sz w:val="20"/>
          <w:szCs w:val="20"/>
        </w:rPr>
      </w:pPr>
      <w:r w:rsidRPr="00031AC3">
        <w:rPr>
          <w:rFonts w:ascii="Arial" w:hAnsi="Arial" w:cs="Arial"/>
          <w:sz w:val="20"/>
          <w:szCs w:val="20"/>
        </w:rPr>
        <w:t>idexx.com</w:t>
      </w:r>
    </w:p>
    <w:p w14:paraId="3800D184" w14:textId="127279D1" w:rsidR="006253B5" w:rsidRPr="00031AC3" w:rsidRDefault="006253B5" w:rsidP="008C4488">
      <w:pPr>
        <w:rPr>
          <w:rFonts w:ascii="Arial" w:hAnsi="Arial" w:cs="Arial"/>
          <w:sz w:val="20"/>
          <w:szCs w:val="20"/>
        </w:rPr>
      </w:pPr>
    </w:p>
    <w:p w14:paraId="73DA41DC" w14:textId="77777777" w:rsidR="008C4488" w:rsidRPr="00031AC3" w:rsidRDefault="008C4488" w:rsidP="008C4488">
      <w:pPr>
        <w:rPr>
          <w:rFonts w:cs="TTE1965D00t00"/>
          <w:sz w:val="20"/>
          <w:szCs w:val="20"/>
        </w:rPr>
      </w:pPr>
    </w:p>
    <w:p w14:paraId="7B47D174" w14:textId="77777777" w:rsidR="008C4488" w:rsidRPr="00031AC3" w:rsidRDefault="008C4488" w:rsidP="008C4488">
      <w:pPr>
        <w:rPr>
          <w:rFonts w:cs="TTE1965D00t00"/>
          <w:color w:val="000000"/>
        </w:rPr>
      </w:pPr>
      <w:r w:rsidRPr="00031AC3">
        <w:rPr>
          <w:rFonts w:cs="TTE1965D00t00"/>
          <w:noProof/>
          <w:color w:val="000000"/>
          <w:lang w:bidi="ar-SA"/>
        </w:rPr>
        <w:drawing>
          <wp:inline distT="0" distB="0" distL="0" distR="0" wp14:anchorId="025C7668" wp14:editId="3037235D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E7F4" w14:textId="77777777" w:rsidR="008C4488" w:rsidRPr="00031AC3" w:rsidRDefault="008C4488" w:rsidP="00337B81">
      <w:pPr>
        <w:pStyle w:val="Style9"/>
        <w:widowControl/>
        <w:spacing w:before="125" w:line="360" w:lineRule="auto"/>
        <w:jc w:val="left"/>
        <w:rPr>
          <w:rStyle w:val="FontStyle35"/>
          <w:rFonts w:ascii="Arial" w:hAnsi="Arial" w:cs="Arial"/>
          <w:sz w:val="20"/>
        </w:rPr>
      </w:pPr>
    </w:p>
    <w:sectPr w:rsidR="008C4488" w:rsidRPr="00031AC3" w:rsidSect="00466B6A">
      <w:pgSz w:w="11905" w:h="16837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D1A2" w14:textId="77777777" w:rsidR="00A30E35" w:rsidRDefault="00A30E35">
      <w:r>
        <w:separator/>
      </w:r>
    </w:p>
  </w:endnote>
  <w:endnote w:type="continuationSeparator" w:id="0">
    <w:p w14:paraId="78F0D0A8" w14:textId="77777777" w:rsidR="00A30E35" w:rsidRDefault="00A30E35" w:rsidP="002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11F7" w14:textId="77777777" w:rsidR="00A30E35" w:rsidRDefault="00A30E35">
      <w:r>
        <w:separator/>
      </w:r>
    </w:p>
  </w:footnote>
  <w:footnote w:type="continuationSeparator" w:id="0">
    <w:p w14:paraId="699F9C20" w14:textId="77777777" w:rsidR="00A30E35" w:rsidRDefault="00A30E35" w:rsidP="0020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F279" w14:textId="39A9D0C3" w:rsidR="00031AC3" w:rsidRPr="00031AC3" w:rsidRDefault="00031AC3" w:rsidP="00031AC3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031AC3">
      <w:rPr>
        <w:rFonts w:asciiTheme="minorHAnsi" w:hAnsiTheme="minorHAnsi" w:cstheme="minorHAnsi"/>
        <w:bCs/>
        <w:sz w:val="22"/>
        <w:szCs w:val="22"/>
      </w:rPr>
      <w:t xml:space="preserve">Text </w:t>
    </w:r>
    <w:r>
      <w:rPr>
        <w:rFonts w:asciiTheme="minorHAnsi" w:hAnsiTheme="minorHAnsi" w:cstheme="minorHAnsi"/>
        <w:bCs/>
        <w:sz w:val="22"/>
        <w:szCs w:val="22"/>
      </w:rPr>
      <w:t>návodu k</w:t>
    </w:r>
    <w:r w:rsidR="009A5B87">
      <w:rPr>
        <w:rFonts w:asciiTheme="minorHAnsi" w:hAnsiTheme="minorHAnsi" w:cstheme="minorHAnsi"/>
        <w:bCs/>
        <w:sz w:val="22"/>
        <w:szCs w:val="22"/>
      </w:rPr>
      <w:t> </w:t>
    </w:r>
    <w:r>
      <w:rPr>
        <w:rFonts w:asciiTheme="minorHAnsi" w:hAnsiTheme="minorHAnsi" w:cstheme="minorHAnsi"/>
        <w:bCs/>
        <w:sz w:val="22"/>
        <w:szCs w:val="22"/>
      </w:rPr>
      <w:t>použití</w:t>
    </w:r>
    <w:r w:rsidR="009A5B87">
      <w:rPr>
        <w:rFonts w:asciiTheme="minorHAnsi" w:hAnsiTheme="minorHAnsi" w:cstheme="minorHAnsi"/>
        <w:bCs/>
        <w:sz w:val="22"/>
        <w:szCs w:val="22"/>
      </w:rPr>
      <w:t xml:space="preserve"> </w:t>
    </w:r>
    <w:r w:rsidRPr="00031AC3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9A5B87">
      <w:rPr>
        <w:rFonts w:asciiTheme="minorHAnsi" w:hAnsiTheme="minorHAnsi" w:cstheme="minorHAnsi"/>
        <w:bCs/>
        <w:sz w:val="22"/>
        <w:szCs w:val="22"/>
      </w:rPr>
      <w:t> </w:t>
    </w:r>
    <w:r w:rsidRPr="00031AC3">
      <w:rPr>
        <w:rFonts w:asciiTheme="minorHAnsi" w:hAnsiTheme="minorHAnsi" w:cstheme="minorHAnsi"/>
        <w:bCs/>
        <w:sz w:val="22"/>
        <w:szCs w:val="22"/>
      </w:rPr>
      <w:t>zn.</w:t>
    </w:r>
    <w:r w:rsidR="009A5B8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2FD10F530E8E4ABCA5D5BF7C16721671"/>
        </w:placeholder>
        <w:text/>
      </w:sdtPr>
      <w:sdtEndPr/>
      <w:sdtContent>
        <w:r w:rsidR="00496EEE" w:rsidRPr="00496EEE">
          <w:rPr>
            <w:rFonts w:asciiTheme="minorHAnsi" w:hAnsiTheme="minorHAnsi" w:cstheme="minorHAnsi"/>
            <w:bCs/>
            <w:sz w:val="22"/>
            <w:szCs w:val="22"/>
          </w:rPr>
          <w:t>USKVBL/14697/2024/POD</w:t>
        </w:r>
        <w:r w:rsidR="00496EEE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031AC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2FD10F530E8E4ABCA5D5BF7C16721671"/>
        </w:placeholder>
        <w:text/>
      </w:sdtPr>
      <w:sdtEndPr/>
      <w:sdtContent>
        <w:r w:rsidR="00496EEE" w:rsidRPr="00496EEE">
          <w:rPr>
            <w:rFonts w:asciiTheme="minorHAnsi" w:hAnsiTheme="minorHAnsi" w:cstheme="minorHAnsi"/>
            <w:bCs/>
            <w:sz w:val="22"/>
            <w:szCs w:val="22"/>
          </w:rPr>
          <w:t>USKVBL/1101/2025/REG-Gro</w:t>
        </w:r>
      </w:sdtContent>
    </w:sdt>
    <w:r w:rsidRPr="00031AC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5960314D71AD4B0DB5C3F6008B0C2B8E"/>
        </w:placeholder>
        <w:date w:fullDate="2025-01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26251">
          <w:rPr>
            <w:rFonts w:asciiTheme="minorHAnsi" w:hAnsiTheme="minorHAnsi" w:cstheme="minorHAnsi"/>
            <w:bCs/>
            <w:sz w:val="22"/>
            <w:szCs w:val="22"/>
          </w:rPr>
          <w:t>23.01.2025</w:t>
        </w:r>
      </w:sdtContent>
    </w:sdt>
    <w:r w:rsidRPr="00031AC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BFD30ABB5FD044449E8F09A4D4D64A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26251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031AC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D93692CABFF34FC586AE8B663419DD2C"/>
        </w:placeholder>
        <w:text/>
      </w:sdtPr>
      <w:sdtEndPr/>
      <w:sdtContent>
        <w:r w:rsidR="00126251" w:rsidRPr="00126251">
          <w:rPr>
            <w:rFonts w:asciiTheme="minorHAnsi" w:hAnsiTheme="minorHAnsi" w:cstheme="minorHAnsi"/>
            <w:sz w:val="22"/>
            <w:szCs w:val="22"/>
          </w:rPr>
          <w:t xml:space="preserve">IDEXX </w:t>
        </w:r>
        <w:proofErr w:type="spellStart"/>
        <w:r w:rsidR="00126251" w:rsidRPr="00126251">
          <w:rPr>
            <w:rFonts w:asciiTheme="minorHAnsi" w:hAnsiTheme="minorHAnsi" w:cstheme="minorHAnsi"/>
            <w:sz w:val="22"/>
            <w:szCs w:val="22"/>
          </w:rPr>
          <w:t>Brucellosis</w:t>
        </w:r>
        <w:proofErr w:type="spellEnd"/>
        <w:r w:rsidR="00126251" w:rsidRPr="00126251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26251" w:rsidRPr="00126251">
          <w:rPr>
            <w:rFonts w:asciiTheme="minorHAnsi" w:hAnsiTheme="minorHAnsi" w:cstheme="minorHAnsi"/>
            <w:sz w:val="22"/>
            <w:szCs w:val="22"/>
          </w:rPr>
          <w:t>Serum</w:t>
        </w:r>
        <w:proofErr w:type="spellEnd"/>
        <w:r w:rsidR="00126251" w:rsidRPr="00126251">
          <w:rPr>
            <w:rFonts w:asciiTheme="minorHAnsi" w:hAnsiTheme="minorHAnsi" w:cstheme="minorHAnsi"/>
            <w:sz w:val="22"/>
            <w:szCs w:val="22"/>
          </w:rPr>
          <w:t xml:space="preserve"> X2</w:t>
        </w:r>
      </w:sdtContent>
    </w:sdt>
  </w:p>
  <w:p w14:paraId="0B4DFAE1" w14:textId="77777777" w:rsidR="006253B5" w:rsidRDefault="006253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2E5A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8"/>
    <w:rsid w:val="00016739"/>
    <w:rsid w:val="00031AC3"/>
    <w:rsid w:val="000C7111"/>
    <w:rsid w:val="001022F8"/>
    <w:rsid w:val="00126251"/>
    <w:rsid w:val="00147490"/>
    <w:rsid w:val="00171C3A"/>
    <w:rsid w:val="001D0EDF"/>
    <w:rsid w:val="00235082"/>
    <w:rsid w:val="002401AC"/>
    <w:rsid w:val="002C5305"/>
    <w:rsid w:val="00335AD2"/>
    <w:rsid w:val="00337B81"/>
    <w:rsid w:val="00367AC4"/>
    <w:rsid w:val="003C7EB2"/>
    <w:rsid w:val="004334D9"/>
    <w:rsid w:val="00466B6A"/>
    <w:rsid w:val="00496EEE"/>
    <w:rsid w:val="004E43AF"/>
    <w:rsid w:val="0054240C"/>
    <w:rsid w:val="0056075C"/>
    <w:rsid w:val="005820AB"/>
    <w:rsid w:val="00585434"/>
    <w:rsid w:val="005E6051"/>
    <w:rsid w:val="006253B5"/>
    <w:rsid w:val="006F08D2"/>
    <w:rsid w:val="00792A88"/>
    <w:rsid w:val="007E55EB"/>
    <w:rsid w:val="0081662E"/>
    <w:rsid w:val="008C4488"/>
    <w:rsid w:val="008D0C1C"/>
    <w:rsid w:val="008D4D37"/>
    <w:rsid w:val="008E7034"/>
    <w:rsid w:val="00910E2D"/>
    <w:rsid w:val="009A5B87"/>
    <w:rsid w:val="009C4D3E"/>
    <w:rsid w:val="00A01129"/>
    <w:rsid w:val="00A30E35"/>
    <w:rsid w:val="00A93FE2"/>
    <w:rsid w:val="00AB4AB9"/>
    <w:rsid w:val="00B815D7"/>
    <w:rsid w:val="00B849B8"/>
    <w:rsid w:val="00BC577F"/>
    <w:rsid w:val="00C824E6"/>
    <w:rsid w:val="00CB08E1"/>
    <w:rsid w:val="00D178FD"/>
    <w:rsid w:val="00D5431C"/>
    <w:rsid w:val="00D66A93"/>
    <w:rsid w:val="00D938BC"/>
    <w:rsid w:val="00DA38CF"/>
    <w:rsid w:val="00DE3F40"/>
    <w:rsid w:val="00DE5FEC"/>
    <w:rsid w:val="00E31970"/>
    <w:rsid w:val="00E35939"/>
    <w:rsid w:val="00E85EA7"/>
    <w:rsid w:val="00EC7109"/>
    <w:rsid w:val="00ED104B"/>
    <w:rsid w:val="00F243D8"/>
    <w:rsid w:val="00F45ED9"/>
    <w:rsid w:val="00F672B3"/>
    <w:rsid w:val="00F945F9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EA3DD"/>
  <w15:docId w15:val="{107D6700-EFEF-4002-9C93-C28F6289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6A93"/>
    <w:pPr>
      <w:widowControl w:val="0"/>
      <w:autoSpaceDE w:val="0"/>
      <w:autoSpaceDN w:val="0"/>
      <w:adjustRightInd w:val="0"/>
      <w:spacing w:after="0" w:line="240" w:lineRule="auto"/>
    </w:pPr>
    <w:rPr>
      <w:rFonts w:hAnsi="Cordia New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D66A93"/>
  </w:style>
  <w:style w:type="paragraph" w:customStyle="1" w:styleId="Style2">
    <w:name w:val="Style2"/>
    <w:basedOn w:val="Normln"/>
    <w:uiPriority w:val="99"/>
    <w:rsid w:val="00D66A93"/>
  </w:style>
  <w:style w:type="paragraph" w:customStyle="1" w:styleId="Style3">
    <w:name w:val="Style3"/>
    <w:basedOn w:val="Normln"/>
    <w:uiPriority w:val="99"/>
    <w:rsid w:val="00D66A93"/>
  </w:style>
  <w:style w:type="paragraph" w:customStyle="1" w:styleId="Style4">
    <w:name w:val="Style4"/>
    <w:basedOn w:val="Normln"/>
    <w:uiPriority w:val="99"/>
    <w:rsid w:val="00D66A93"/>
  </w:style>
  <w:style w:type="paragraph" w:customStyle="1" w:styleId="Style5">
    <w:name w:val="Style5"/>
    <w:basedOn w:val="Normln"/>
    <w:uiPriority w:val="99"/>
    <w:rsid w:val="00D66A93"/>
  </w:style>
  <w:style w:type="paragraph" w:customStyle="1" w:styleId="Style6">
    <w:name w:val="Style6"/>
    <w:basedOn w:val="Normln"/>
    <w:uiPriority w:val="99"/>
    <w:rsid w:val="00D66A93"/>
    <w:pPr>
      <w:spacing w:line="204" w:lineRule="exact"/>
    </w:pPr>
  </w:style>
  <w:style w:type="paragraph" w:customStyle="1" w:styleId="Style7">
    <w:name w:val="Style7"/>
    <w:basedOn w:val="Normln"/>
    <w:uiPriority w:val="99"/>
    <w:rsid w:val="00D66A93"/>
  </w:style>
  <w:style w:type="paragraph" w:customStyle="1" w:styleId="Style8">
    <w:name w:val="Style8"/>
    <w:basedOn w:val="Normln"/>
    <w:uiPriority w:val="99"/>
    <w:rsid w:val="00D66A93"/>
  </w:style>
  <w:style w:type="paragraph" w:customStyle="1" w:styleId="Style9">
    <w:name w:val="Style9"/>
    <w:basedOn w:val="Normln"/>
    <w:uiPriority w:val="99"/>
    <w:rsid w:val="00D66A93"/>
    <w:pPr>
      <w:spacing w:line="202" w:lineRule="exact"/>
      <w:jc w:val="both"/>
    </w:pPr>
  </w:style>
  <w:style w:type="paragraph" w:customStyle="1" w:styleId="Style10">
    <w:name w:val="Style10"/>
    <w:basedOn w:val="Normln"/>
    <w:uiPriority w:val="99"/>
    <w:rsid w:val="00D66A93"/>
  </w:style>
  <w:style w:type="paragraph" w:customStyle="1" w:styleId="Style11">
    <w:name w:val="Style11"/>
    <w:basedOn w:val="Normln"/>
    <w:uiPriority w:val="99"/>
    <w:rsid w:val="00D66A93"/>
  </w:style>
  <w:style w:type="paragraph" w:customStyle="1" w:styleId="Style12">
    <w:name w:val="Style12"/>
    <w:basedOn w:val="Normln"/>
    <w:uiPriority w:val="99"/>
    <w:rsid w:val="00D66A93"/>
  </w:style>
  <w:style w:type="paragraph" w:customStyle="1" w:styleId="Style13">
    <w:name w:val="Style13"/>
    <w:basedOn w:val="Normln"/>
    <w:uiPriority w:val="99"/>
    <w:rsid w:val="00D66A93"/>
    <w:pPr>
      <w:spacing w:line="204" w:lineRule="exact"/>
      <w:ind w:hanging="173"/>
    </w:pPr>
  </w:style>
  <w:style w:type="paragraph" w:customStyle="1" w:styleId="Style14">
    <w:name w:val="Style14"/>
    <w:basedOn w:val="Normln"/>
    <w:uiPriority w:val="99"/>
    <w:rsid w:val="00D66A93"/>
  </w:style>
  <w:style w:type="paragraph" w:customStyle="1" w:styleId="Style15">
    <w:name w:val="Style15"/>
    <w:basedOn w:val="Normln"/>
    <w:uiPriority w:val="99"/>
    <w:rsid w:val="00D66A93"/>
  </w:style>
  <w:style w:type="paragraph" w:customStyle="1" w:styleId="Style16">
    <w:name w:val="Style16"/>
    <w:basedOn w:val="Normln"/>
    <w:uiPriority w:val="99"/>
    <w:rsid w:val="00D66A93"/>
    <w:pPr>
      <w:spacing w:line="202" w:lineRule="exact"/>
    </w:pPr>
  </w:style>
  <w:style w:type="paragraph" w:customStyle="1" w:styleId="Style17">
    <w:name w:val="Style17"/>
    <w:basedOn w:val="Normln"/>
    <w:uiPriority w:val="99"/>
    <w:rsid w:val="00D66A93"/>
    <w:pPr>
      <w:spacing w:line="384" w:lineRule="exact"/>
      <w:jc w:val="both"/>
    </w:pPr>
  </w:style>
  <w:style w:type="paragraph" w:customStyle="1" w:styleId="Style18">
    <w:name w:val="Style18"/>
    <w:basedOn w:val="Normln"/>
    <w:uiPriority w:val="99"/>
    <w:rsid w:val="00D66A93"/>
  </w:style>
  <w:style w:type="character" w:customStyle="1" w:styleId="FontStyle20">
    <w:name w:val="Font Style20"/>
    <w:basedOn w:val="Standardnpsmoodstavce"/>
    <w:uiPriority w:val="99"/>
    <w:rsid w:val="00D66A93"/>
    <w:rPr>
      <w:rFonts w:ascii="Cordia New" w:hAnsi="Cordia New" w:cs="Cordia New"/>
      <w:b/>
      <w:bCs/>
      <w:color w:val="000000"/>
      <w:spacing w:val="-40"/>
      <w:sz w:val="50"/>
      <w:szCs w:val="50"/>
    </w:rPr>
  </w:style>
  <w:style w:type="character" w:customStyle="1" w:styleId="FontStyle21">
    <w:name w:val="Font Style21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2">
    <w:name w:val="Font Style22"/>
    <w:basedOn w:val="Standardnpsmoodstavce"/>
    <w:uiPriority w:val="99"/>
    <w:rsid w:val="00D66A93"/>
    <w:rPr>
      <w:rFonts w:ascii="Arial Narrow" w:hAnsi="Arial Narrow" w:cs="Arial Narrow"/>
      <w:color w:val="000000"/>
      <w:sz w:val="20"/>
      <w:szCs w:val="20"/>
    </w:rPr>
  </w:style>
  <w:style w:type="character" w:customStyle="1" w:styleId="FontStyle23">
    <w:name w:val="Font Style23"/>
    <w:basedOn w:val="Standardnpsmoodstavce"/>
    <w:uiPriority w:val="99"/>
    <w:rsid w:val="00D66A93"/>
    <w:rPr>
      <w:rFonts w:ascii="Arial Narrow" w:hAnsi="Arial Narrow" w:cs="Arial Narrow"/>
      <w:b/>
      <w:bCs/>
      <w:i/>
      <w:iCs/>
      <w:color w:val="000000"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5">
    <w:name w:val="Font Style25"/>
    <w:basedOn w:val="Standardnpsmoodstavce"/>
    <w:uiPriority w:val="99"/>
    <w:rsid w:val="00D66A93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sid w:val="00D66A93"/>
    <w:rPr>
      <w:rFonts w:ascii="Arial Narrow" w:hAnsi="Arial Narrow" w:cs="Arial Narrow"/>
      <w:color w:val="000000"/>
      <w:sz w:val="14"/>
      <w:szCs w:val="14"/>
    </w:rPr>
  </w:style>
  <w:style w:type="character" w:customStyle="1" w:styleId="FontStyle27">
    <w:name w:val="Font Style27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8">
    <w:name w:val="Font Style28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8"/>
      <w:szCs w:val="8"/>
    </w:rPr>
  </w:style>
  <w:style w:type="character" w:customStyle="1" w:styleId="FontStyle29">
    <w:name w:val="Font Style29"/>
    <w:basedOn w:val="Standardnpsmoodstavce"/>
    <w:uiPriority w:val="99"/>
    <w:rsid w:val="00D66A93"/>
    <w:rPr>
      <w:rFonts w:ascii="Arial Black" w:hAnsi="Arial Black" w:cs="Arial Black"/>
      <w:color w:val="000000"/>
      <w:sz w:val="8"/>
      <w:szCs w:val="8"/>
    </w:rPr>
  </w:style>
  <w:style w:type="character" w:customStyle="1" w:styleId="FontStyle30">
    <w:name w:val="Font Style30"/>
    <w:basedOn w:val="Standardnpsmoodstavce"/>
    <w:uiPriority w:val="99"/>
    <w:rsid w:val="00D66A93"/>
    <w:rPr>
      <w:rFonts w:ascii="Arial Black" w:hAnsi="Arial Black" w:cs="Arial Black"/>
      <w:color w:val="000000"/>
      <w:sz w:val="8"/>
      <w:szCs w:val="8"/>
    </w:rPr>
  </w:style>
  <w:style w:type="character" w:customStyle="1" w:styleId="FontStyle31">
    <w:name w:val="Font Style31"/>
    <w:basedOn w:val="Standardnpsmoodstavce"/>
    <w:uiPriority w:val="99"/>
    <w:rsid w:val="00D66A93"/>
    <w:rPr>
      <w:rFonts w:ascii="Arial Narrow" w:hAnsi="Arial Narrow" w:cs="Arial Narrow"/>
      <w:b/>
      <w:bCs/>
      <w:i/>
      <w:iCs/>
      <w:color w:val="000000"/>
      <w:sz w:val="8"/>
      <w:szCs w:val="8"/>
    </w:rPr>
  </w:style>
  <w:style w:type="character" w:customStyle="1" w:styleId="FontStyle32">
    <w:name w:val="Font Style32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8"/>
      <w:szCs w:val="8"/>
    </w:rPr>
  </w:style>
  <w:style w:type="character" w:customStyle="1" w:styleId="FontStyle33">
    <w:name w:val="Font Style33"/>
    <w:basedOn w:val="Standardnpsmoodstavce"/>
    <w:uiPriority w:val="99"/>
    <w:rsid w:val="00D66A93"/>
    <w:rPr>
      <w:rFonts w:ascii="Arial Black" w:hAnsi="Arial Black" w:cs="Arial Black"/>
      <w:i/>
      <w:iCs/>
      <w:color w:val="000000"/>
      <w:sz w:val="8"/>
      <w:szCs w:val="8"/>
    </w:rPr>
  </w:style>
  <w:style w:type="character" w:customStyle="1" w:styleId="FontStyle34">
    <w:name w:val="Font Style34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5">
    <w:name w:val="Font Style35"/>
    <w:basedOn w:val="Standardnpsmoodstavce"/>
    <w:uiPriority w:val="99"/>
    <w:rsid w:val="00D66A93"/>
    <w:rPr>
      <w:rFonts w:ascii="Arial Narrow" w:hAnsi="Arial Narrow" w:cs="Arial Narrow"/>
      <w:color w:val="000000"/>
      <w:sz w:val="16"/>
      <w:szCs w:val="16"/>
    </w:rPr>
  </w:style>
  <w:style w:type="character" w:customStyle="1" w:styleId="FontStyle36">
    <w:name w:val="Font Style36"/>
    <w:basedOn w:val="Standardnpsmoodstavce"/>
    <w:uiPriority w:val="99"/>
    <w:rsid w:val="00D66A93"/>
    <w:rPr>
      <w:rFonts w:ascii="Arial Narrow" w:hAnsi="Arial Narrow" w:cs="Arial Narrow"/>
      <w:b/>
      <w:b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rsid w:val="00D66A93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B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B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5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3B5"/>
    <w:rPr>
      <w:rFonts w:hAnsi="Cordia New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3B5"/>
    <w:rPr>
      <w:rFonts w:hAnsi="Cordia New" w:cs="Times New Roman"/>
      <w:sz w:val="24"/>
      <w:szCs w:val="24"/>
    </w:rPr>
  </w:style>
  <w:style w:type="character" w:customStyle="1" w:styleId="webcomponentbreadcrumb1">
    <w:name w:val="webcomponentbreadcrumb1"/>
    <w:basedOn w:val="Standardnpsmoodstavce"/>
    <w:rsid w:val="006253B5"/>
    <w:rPr>
      <w:rFonts w:ascii="Trebuchet MS" w:hAnsi="Trebuchet MS" w:hint="default"/>
      <w:color w:val="323433"/>
      <w:sz w:val="17"/>
      <w:szCs w:val="17"/>
    </w:rPr>
  </w:style>
  <w:style w:type="character" w:customStyle="1" w:styleId="breadcrumbdestination2">
    <w:name w:val="breadcrumbdestination2"/>
    <w:basedOn w:val="Standardnpsmoodstavce"/>
    <w:rsid w:val="006253B5"/>
  </w:style>
  <w:style w:type="character" w:customStyle="1" w:styleId="webcomponenttitle3">
    <w:name w:val="webcomponenttitle3"/>
    <w:basedOn w:val="Standardnpsmoodstavce"/>
    <w:rsid w:val="006253B5"/>
    <w:rPr>
      <w:rFonts w:ascii="Trebuchet MS" w:hAnsi="Trebuchet MS" w:hint="default"/>
      <w:b/>
      <w:bCs/>
      <w:color w:val="000000"/>
      <w:sz w:val="20"/>
      <w:szCs w:val="20"/>
    </w:rPr>
  </w:style>
  <w:style w:type="character" w:styleId="Zstupntext">
    <w:name w:val="Placeholder Text"/>
    <w:rsid w:val="006253B5"/>
    <w:rPr>
      <w:color w:val="808080"/>
    </w:rPr>
  </w:style>
  <w:style w:type="table" w:styleId="Mkatabulky">
    <w:name w:val="Table Grid"/>
    <w:basedOn w:val="Normlntabulka"/>
    <w:uiPriority w:val="59"/>
    <w:rsid w:val="0010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D10F530E8E4ABCA5D5BF7C16721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008CC-7637-476F-BC45-9063F9D519EC}"/>
      </w:docPartPr>
      <w:docPartBody>
        <w:p w:rsidR="00595F9C" w:rsidRDefault="00132189" w:rsidP="00132189">
          <w:pPr>
            <w:pStyle w:val="2FD10F530E8E4ABCA5D5BF7C1672167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960314D71AD4B0DB5C3F6008B0C2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18321-1B06-4CF0-A887-D7FF2ED6EA62}"/>
      </w:docPartPr>
      <w:docPartBody>
        <w:p w:rsidR="00595F9C" w:rsidRDefault="00132189" w:rsidP="00132189">
          <w:pPr>
            <w:pStyle w:val="5960314D71AD4B0DB5C3F6008B0C2B8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FD30ABB5FD044449E8F09A4D4D64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2EC3B-D32A-4F81-9A8C-51FBA6BF4CD4}"/>
      </w:docPartPr>
      <w:docPartBody>
        <w:p w:rsidR="00595F9C" w:rsidRDefault="00132189" w:rsidP="00132189">
          <w:pPr>
            <w:pStyle w:val="BFD30ABB5FD044449E8F09A4D4D64A9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93692CABFF34FC586AE8B663419D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41E72-ED63-4791-B60B-59BB05A10956}"/>
      </w:docPartPr>
      <w:docPartBody>
        <w:p w:rsidR="00595F9C" w:rsidRDefault="00132189" w:rsidP="00132189">
          <w:pPr>
            <w:pStyle w:val="D93692CABFF34FC586AE8B663419DD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A6"/>
    <w:rsid w:val="000E607B"/>
    <w:rsid w:val="00132189"/>
    <w:rsid w:val="0051111D"/>
    <w:rsid w:val="00522DA6"/>
    <w:rsid w:val="00551467"/>
    <w:rsid w:val="00593EA8"/>
    <w:rsid w:val="00595F9C"/>
    <w:rsid w:val="00810D48"/>
    <w:rsid w:val="00933561"/>
    <w:rsid w:val="009C5E56"/>
    <w:rsid w:val="00B217C4"/>
    <w:rsid w:val="00E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2189"/>
    <w:rPr>
      <w:color w:val="808080"/>
    </w:rPr>
  </w:style>
  <w:style w:type="paragraph" w:customStyle="1" w:styleId="C5B9ADBEF67A445BAA901C7C3A6236C0">
    <w:name w:val="C5B9ADBEF67A445BAA901C7C3A6236C0"/>
    <w:rsid w:val="00522DA6"/>
  </w:style>
  <w:style w:type="paragraph" w:customStyle="1" w:styleId="42835C266EB64765B76763D29CFD1BEB">
    <w:name w:val="42835C266EB64765B76763D29CFD1BEB"/>
    <w:rsid w:val="00522DA6"/>
  </w:style>
  <w:style w:type="paragraph" w:customStyle="1" w:styleId="B9ECBB16D8D5431EAA9D1C0592E8AD5C">
    <w:name w:val="B9ECBB16D8D5431EAA9D1C0592E8AD5C"/>
    <w:rsid w:val="00522DA6"/>
  </w:style>
  <w:style w:type="paragraph" w:customStyle="1" w:styleId="31C08D2E80994A9E8C32A6C2263AE529">
    <w:name w:val="31C08D2E80994A9E8C32A6C2263AE529"/>
    <w:rsid w:val="00522DA6"/>
  </w:style>
  <w:style w:type="paragraph" w:customStyle="1" w:styleId="2FD10F530E8E4ABCA5D5BF7C16721671">
    <w:name w:val="2FD10F530E8E4ABCA5D5BF7C16721671"/>
    <w:rsid w:val="00132189"/>
    <w:rPr>
      <w:lang w:eastAsia="ja-JP"/>
    </w:rPr>
  </w:style>
  <w:style w:type="paragraph" w:customStyle="1" w:styleId="5960314D71AD4B0DB5C3F6008B0C2B8E">
    <w:name w:val="5960314D71AD4B0DB5C3F6008B0C2B8E"/>
    <w:rsid w:val="00132189"/>
    <w:rPr>
      <w:lang w:eastAsia="ja-JP"/>
    </w:rPr>
  </w:style>
  <w:style w:type="paragraph" w:customStyle="1" w:styleId="BFD30ABB5FD044449E8F09A4D4D64A9F">
    <w:name w:val="BFD30ABB5FD044449E8F09A4D4D64A9F"/>
    <w:rsid w:val="00132189"/>
    <w:rPr>
      <w:lang w:eastAsia="ja-JP"/>
    </w:rPr>
  </w:style>
  <w:style w:type="paragraph" w:customStyle="1" w:styleId="D93692CABFF34FC586AE8B663419DD2C">
    <w:name w:val="D93692CABFF34FC586AE8B663419DD2C"/>
    <w:rsid w:val="00132189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1521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Nepejchalová Leona</cp:lastModifiedBy>
  <cp:revision>18</cp:revision>
  <dcterms:created xsi:type="dcterms:W3CDTF">2021-08-02T12:25:00Z</dcterms:created>
  <dcterms:modified xsi:type="dcterms:W3CDTF">2025-01-24T14:37:00Z</dcterms:modified>
</cp:coreProperties>
</file>