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59FEE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47C56AF7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A56928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C02529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5E52A9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960326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0395E8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9ABB9A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1BC003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A20E5A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0D75AD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6845AB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456019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849B04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BACB7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5DAE2A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EF583F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1964AB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37D0A8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4CA363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C516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9B8B5" w14:textId="77777777" w:rsidR="00C114FF" w:rsidRPr="00884C49" w:rsidRDefault="005514D0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884C49">
        <w:rPr>
          <w:b/>
        </w:rPr>
        <w:t>B. PŘÍBALOVÁ INFORMACE</w:t>
      </w:r>
    </w:p>
    <w:p w14:paraId="061FB7D2" w14:textId="77777777" w:rsidR="00C114FF" w:rsidRPr="00884C49" w:rsidRDefault="005514D0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884C49">
        <w:br w:type="page"/>
      </w:r>
      <w:r w:rsidRPr="00884C49">
        <w:rPr>
          <w:b/>
        </w:rPr>
        <w:lastRenderedPageBreak/>
        <w:t>PŘÍBALOVÁ INFORMACE</w:t>
      </w:r>
    </w:p>
    <w:p w14:paraId="09DBB262" w14:textId="77777777" w:rsidR="00C114FF" w:rsidRPr="00884C49" w:rsidRDefault="00C114FF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570AD4" w14:textId="77777777" w:rsidR="00951118" w:rsidRPr="00884C49" w:rsidRDefault="00951118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474DD1" w14:textId="77777777" w:rsidR="00C114FF" w:rsidRPr="00884C49" w:rsidRDefault="005514D0" w:rsidP="009573B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884C49">
        <w:rPr>
          <w:b/>
          <w:highlight w:val="lightGray"/>
        </w:rPr>
        <w:t>1.</w:t>
      </w:r>
      <w:r w:rsidRPr="00884C49">
        <w:rPr>
          <w:b/>
        </w:rPr>
        <w:tab/>
        <w:t>Název veterinárního léčivého přípravku</w:t>
      </w:r>
    </w:p>
    <w:p w14:paraId="44812CDB" w14:textId="77777777" w:rsidR="00C114FF" w:rsidRPr="00884C49" w:rsidRDefault="00C114FF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AA2B6E9" w14:textId="77777777" w:rsidR="00C114FF" w:rsidRPr="00884C49" w:rsidRDefault="00EB62EB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>TULATHROMYCIN Bioveta 100 mg/ml injekční roztok pro skot, prasata a ovce</w:t>
      </w:r>
    </w:p>
    <w:p w14:paraId="3F4FCAF5" w14:textId="77777777" w:rsidR="00C114FF" w:rsidRPr="00884C49" w:rsidRDefault="00C114FF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329E953" w14:textId="77777777" w:rsidR="00C114FF" w:rsidRPr="00884C49" w:rsidRDefault="00C114FF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9E90A91" w14:textId="77777777" w:rsidR="00C114FF" w:rsidRPr="00884C49" w:rsidRDefault="005514D0" w:rsidP="009573B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884C49">
        <w:rPr>
          <w:b/>
          <w:highlight w:val="lightGray"/>
        </w:rPr>
        <w:t>2.</w:t>
      </w:r>
      <w:r w:rsidRPr="00884C49">
        <w:rPr>
          <w:b/>
        </w:rPr>
        <w:tab/>
        <w:t>Složení</w:t>
      </w:r>
    </w:p>
    <w:p w14:paraId="6C47286D" w14:textId="77777777" w:rsidR="00C114FF" w:rsidRPr="00884C49" w:rsidRDefault="00C114FF" w:rsidP="009573B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0E6CFF1" w14:textId="681598FA" w:rsidR="00504FCF" w:rsidRPr="00884C49" w:rsidRDefault="00633F88" w:rsidP="009573B8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>
        <w:t>Každý</w:t>
      </w:r>
      <w:r w:rsidR="00504FCF" w:rsidRPr="00884C49">
        <w:t xml:space="preserve"> ml obsahuje:</w:t>
      </w:r>
    </w:p>
    <w:p w14:paraId="007B7945" w14:textId="77777777" w:rsidR="00380F5A" w:rsidRPr="00884C49" w:rsidRDefault="00380F5A" w:rsidP="009573B8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14:paraId="31C40B39" w14:textId="77777777" w:rsidR="00504FCF" w:rsidRPr="00884C49" w:rsidRDefault="00504FCF" w:rsidP="009573B8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884C49">
        <w:rPr>
          <w:b/>
        </w:rPr>
        <w:t>Léčivá látka:</w:t>
      </w:r>
    </w:p>
    <w:p w14:paraId="48EF45CD" w14:textId="668CFC31" w:rsidR="00504FCF" w:rsidRPr="00884C49" w:rsidRDefault="00504FCF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>Tulathromycin</w:t>
      </w:r>
      <w:r w:rsidR="00FE6371">
        <w:t>um</w:t>
      </w:r>
      <w:r w:rsidRPr="00884C49">
        <w:t xml:space="preserve"> 100 mg</w:t>
      </w:r>
    </w:p>
    <w:p w14:paraId="1E55A261" w14:textId="77777777" w:rsidR="00504FCF" w:rsidRPr="00884C49" w:rsidRDefault="00504FCF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6431763" w14:textId="77777777" w:rsidR="00504FCF" w:rsidRPr="00884C49" w:rsidRDefault="00504FCF" w:rsidP="009573B8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884C49">
        <w:rPr>
          <w:b/>
        </w:rPr>
        <w:t>Pomocné látky:</w:t>
      </w:r>
    </w:p>
    <w:p w14:paraId="66E51AFC" w14:textId="5CDDFFB8" w:rsidR="00504FCF" w:rsidRPr="00884C49" w:rsidRDefault="00504FCF" w:rsidP="009573B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884C49">
        <w:t>Monothioglycerol 5</w:t>
      </w:r>
      <w:r w:rsidR="00FE6371">
        <w:t>,</w:t>
      </w:r>
      <w:r w:rsidRPr="00884C49">
        <w:t>0 mg</w:t>
      </w:r>
    </w:p>
    <w:p w14:paraId="7E493692" w14:textId="77777777" w:rsidR="00504FCF" w:rsidRPr="00884C49" w:rsidRDefault="00504FCF" w:rsidP="009573B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9BF76FF" w14:textId="77777777" w:rsidR="00504FCF" w:rsidRPr="00884C49" w:rsidRDefault="00504FCF" w:rsidP="009573B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884C49">
        <w:t>Čirý, bezbarvý až světle žlutý roztok.</w:t>
      </w:r>
    </w:p>
    <w:p w14:paraId="21450D80" w14:textId="77777777" w:rsidR="00504FCF" w:rsidRPr="00884C49" w:rsidRDefault="00504FCF" w:rsidP="009573B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71239A73" w14:textId="77777777" w:rsidR="00C114FF" w:rsidRPr="00884C49" w:rsidRDefault="00C114FF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E91B65" w14:textId="77777777" w:rsidR="00C114FF" w:rsidRPr="00884C49" w:rsidRDefault="005514D0" w:rsidP="009573B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884C49">
        <w:rPr>
          <w:b/>
          <w:highlight w:val="lightGray"/>
        </w:rPr>
        <w:t>3.</w:t>
      </w:r>
      <w:r w:rsidRPr="00884C49">
        <w:rPr>
          <w:b/>
        </w:rPr>
        <w:tab/>
        <w:t>Cílové druhy zvířat</w:t>
      </w:r>
    </w:p>
    <w:p w14:paraId="72CCE800" w14:textId="77777777" w:rsidR="00C114FF" w:rsidRPr="00884C49" w:rsidRDefault="00C114FF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ED4103" w14:textId="77777777" w:rsidR="00504FCF" w:rsidRPr="00884C49" w:rsidRDefault="00504FCF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>Skot, prasata, ovce.</w:t>
      </w:r>
    </w:p>
    <w:p w14:paraId="5DE3D10D" w14:textId="77777777" w:rsidR="00C114FF" w:rsidRPr="00884C49" w:rsidRDefault="00C114FF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D7CC13" w14:textId="77777777" w:rsidR="002548A9" w:rsidRPr="00884C49" w:rsidRDefault="002548A9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BC9B0A" w14:textId="77777777" w:rsidR="00C114FF" w:rsidRPr="00884C49" w:rsidRDefault="005514D0" w:rsidP="009573B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884C49">
        <w:rPr>
          <w:b/>
          <w:highlight w:val="lightGray"/>
        </w:rPr>
        <w:t>4.</w:t>
      </w:r>
      <w:r w:rsidRPr="00884C49">
        <w:rPr>
          <w:b/>
        </w:rPr>
        <w:tab/>
        <w:t>Indikace pro použití</w:t>
      </w:r>
    </w:p>
    <w:p w14:paraId="6A94B9EE" w14:textId="77777777" w:rsidR="00C114FF" w:rsidRPr="00884C49" w:rsidRDefault="00C114FF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ADBD7E" w14:textId="0B5A0823" w:rsidR="007A4C3B" w:rsidRPr="00884C49" w:rsidRDefault="007A4C3B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 xml:space="preserve">Léčba a metafylaxe bovinní respirační choroby (BRD) </w:t>
      </w:r>
      <w:r w:rsidR="00BC61D0">
        <w:t xml:space="preserve">vyvolané </w:t>
      </w:r>
      <w:r w:rsidRPr="00884C49">
        <w:rPr>
          <w:i/>
        </w:rPr>
        <w:t xml:space="preserve">Mannheimia haemolytica, Pasteurella multocida, Histophilus somni </w:t>
      </w:r>
      <w:r w:rsidRPr="00884C49">
        <w:t xml:space="preserve">a </w:t>
      </w:r>
      <w:r w:rsidRPr="00884C49">
        <w:rPr>
          <w:i/>
        </w:rPr>
        <w:t>Mycoplasma bovis</w:t>
      </w:r>
      <w:r w:rsidRPr="00884C49">
        <w:t xml:space="preserve">. </w:t>
      </w:r>
      <w:r w:rsidR="00BC61D0">
        <w:t>P</w:t>
      </w:r>
      <w:r w:rsidRPr="00884C49">
        <w:t xml:space="preserve">řed použitím </w:t>
      </w:r>
      <w:r w:rsidRPr="00884C49">
        <w:rPr>
          <w:rStyle w:val="markedcontent"/>
        </w:rPr>
        <w:t>veterinárního léčivého</w:t>
      </w:r>
      <w:r w:rsidRPr="00884C49">
        <w:t xml:space="preserve"> přípravku</w:t>
      </w:r>
      <w:r w:rsidR="00BC61D0">
        <w:t xml:space="preserve"> </w:t>
      </w:r>
      <w:r w:rsidR="00BC61D0" w:rsidRPr="00BC61D0">
        <w:t>musí být stanovena přítomnost onemocnění ve stádě</w:t>
      </w:r>
      <w:r w:rsidR="00BC61D0">
        <w:t xml:space="preserve"> </w:t>
      </w:r>
      <w:r w:rsidRPr="00884C49">
        <w:t xml:space="preserve">. </w:t>
      </w:r>
    </w:p>
    <w:p w14:paraId="324B8967" w14:textId="77777777" w:rsidR="007A4C3B" w:rsidRPr="00884C49" w:rsidRDefault="007A4C3B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0A6231" w14:textId="17F6CB95" w:rsidR="009573B8" w:rsidRPr="00884C49" w:rsidRDefault="007A4C3B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 xml:space="preserve">Léčba infekční bovinní keratokonjunktivitidy (IBK) </w:t>
      </w:r>
      <w:r w:rsidR="00BC61D0">
        <w:t xml:space="preserve">vyvolané </w:t>
      </w:r>
      <w:r w:rsidRPr="00884C49">
        <w:rPr>
          <w:i/>
          <w:iCs/>
        </w:rPr>
        <w:t>Moraxella bovis</w:t>
      </w:r>
      <w:r w:rsidRPr="00884C49">
        <w:t>.</w:t>
      </w:r>
    </w:p>
    <w:p w14:paraId="16E30D36" w14:textId="5B65C904" w:rsidR="007A4C3B" w:rsidRPr="00884C49" w:rsidRDefault="007A4C3B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D50A77" w14:textId="77777777" w:rsidR="009573B8" w:rsidRPr="00884C49" w:rsidRDefault="007A4C3B" w:rsidP="009573B8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884C49">
        <w:rPr>
          <w:u w:val="single"/>
        </w:rPr>
        <w:t>Prasata</w:t>
      </w:r>
    </w:p>
    <w:p w14:paraId="1F45BB59" w14:textId="25A861AB" w:rsidR="009573B8" w:rsidRPr="00884C49" w:rsidRDefault="007A4C3B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 xml:space="preserve">Léčba a metafylaxe respiračního onemocnění prasat (SRD) </w:t>
      </w:r>
      <w:r w:rsidR="00BC61D0">
        <w:t xml:space="preserve">vyvolané </w:t>
      </w:r>
      <w:r w:rsidRPr="00884C49">
        <w:rPr>
          <w:i/>
        </w:rPr>
        <w:t xml:space="preserve">Actinobacillus pleuropneumoniae, Pasteurella multocida, Mycoplasma hyopneumoniae, Glaesserella (Haemophilus) parasuis </w:t>
      </w:r>
      <w:r w:rsidRPr="00884C49">
        <w:t xml:space="preserve">a </w:t>
      </w:r>
      <w:r w:rsidRPr="00884C49">
        <w:rPr>
          <w:i/>
        </w:rPr>
        <w:t>Bordetella bronchiseptica</w:t>
      </w:r>
      <w:r w:rsidRPr="00884C49">
        <w:t xml:space="preserve">. </w:t>
      </w:r>
      <w:r w:rsidR="00BC61D0">
        <w:t>P</w:t>
      </w:r>
      <w:r w:rsidRPr="00884C49">
        <w:t xml:space="preserve">řed použitím </w:t>
      </w:r>
      <w:r w:rsidRPr="00884C49">
        <w:rPr>
          <w:rStyle w:val="markedcontent"/>
        </w:rPr>
        <w:t>veterinárního léčivého</w:t>
      </w:r>
      <w:r w:rsidRPr="00884C49">
        <w:t xml:space="preserve"> přípravku</w:t>
      </w:r>
      <w:r w:rsidR="00BC61D0">
        <w:t xml:space="preserve"> </w:t>
      </w:r>
      <w:r w:rsidR="00BC61D0">
        <w:rPr>
          <w:noProof w:val="0"/>
          <w:lang w:val="cs-CZ"/>
        </w:rPr>
        <w:t>musí být stanovena přítomnost onemocnění v chovu</w:t>
      </w:r>
      <w:r w:rsidRPr="00884C49">
        <w:t>. Přípravek by měl být použit pouze v případě, když se u prasat očekává propuknutí onemocnění během 2-3 dnů.</w:t>
      </w:r>
    </w:p>
    <w:p w14:paraId="1F7E8D76" w14:textId="5130FFA0" w:rsidR="007A4C3B" w:rsidRPr="00884C49" w:rsidRDefault="007A4C3B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2F99E4" w14:textId="77777777" w:rsidR="009573B8" w:rsidRPr="00884C49" w:rsidRDefault="007A4C3B" w:rsidP="009573B8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884C49">
        <w:rPr>
          <w:u w:val="single"/>
        </w:rPr>
        <w:t>Ovce</w:t>
      </w:r>
    </w:p>
    <w:p w14:paraId="5505AE39" w14:textId="6CC7DA7D" w:rsidR="007A4C3B" w:rsidRPr="00884C49" w:rsidRDefault="007A4C3B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>Léčba počáteční fáze infekční pododermatitidy (</w:t>
      </w:r>
      <w:r w:rsidR="00BC61D0">
        <w:t>nekrobacilóza prstů</w:t>
      </w:r>
      <w:r w:rsidRPr="00884C49">
        <w:t xml:space="preserve">) </w:t>
      </w:r>
      <w:r w:rsidR="00BC61D0">
        <w:t xml:space="preserve">vyvolané </w:t>
      </w:r>
      <w:r w:rsidRPr="00884C49">
        <w:t xml:space="preserve">virulentními zárodky </w:t>
      </w:r>
      <w:r w:rsidRPr="00884C49">
        <w:rPr>
          <w:i/>
          <w:iCs/>
        </w:rPr>
        <w:t>Dichelobacter nodosus</w:t>
      </w:r>
      <w:r w:rsidRPr="00884C49">
        <w:t xml:space="preserve"> vyžadující systémovou léčbu.</w:t>
      </w:r>
    </w:p>
    <w:p w14:paraId="55F9B00D" w14:textId="77777777" w:rsidR="00C114FF" w:rsidRPr="00884C49" w:rsidRDefault="00C114FF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E3B96A" w14:textId="77777777" w:rsidR="007A4C3B" w:rsidRPr="00884C49" w:rsidRDefault="007A4C3B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4CF76A" w14:textId="77777777" w:rsidR="00C114FF" w:rsidRPr="00884C49" w:rsidRDefault="005514D0" w:rsidP="009573B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884C49">
        <w:rPr>
          <w:b/>
          <w:highlight w:val="lightGray"/>
        </w:rPr>
        <w:t>5.</w:t>
      </w:r>
      <w:r w:rsidRPr="00884C49">
        <w:rPr>
          <w:b/>
        </w:rPr>
        <w:tab/>
        <w:t>Kontraindikace</w:t>
      </w:r>
    </w:p>
    <w:p w14:paraId="28BC8A88" w14:textId="77777777" w:rsidR="00C114FF" w:rsidRPr="00884C49" w:rsidRDefault="00C114FF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1B41E5" w14:textId="77777777" w:rsidR="007A4C3B" w:rsidRPr="00884C49" w:rsidRDefault="007A4C3B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>Nepoužívat v případě přecitlivělosti na makrolidová antibiotika nebo na některou z pomocných látek.</w:t>
      </w:r>
    </w:p>
    <w:p w14:paraId="04BBDAC4" w14:textId="77777777" w:rsidR="007A4C3B" w:rsidRPr="00884C49" w:rsidRDefault="007A4C3B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C44C3F" w14:textId="77777777" w:rsidR="00EB457B" w:rsidRPr="00884C49" w:rsidRDefault="00EB457B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6ADEBD2" w14:textId="77777777" w:rsidR="00C114FF" w:rsidRPr="00884C49" w:rsidRDefault="005514D0" w:rsidP="009573B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884C49">
        <w:rPr>
          <w:b/>
          <w:highlight w:val="lightGray"/>
        </w:rPr>
        <w:t>6.</w:t>
      </w:r>
      <w:r w:rsidRPr="00884C49">
        <w:rPr>
          <w:b/>
        </w:rPr>
        <w:tab/>
        <w:t>Zvláštní upozornění</w:t>
      </w:r>
    </w:p>
    <w:p w14:paraId="193CB673" w14:textId="77777777" w:rsidR="00C114FF" w:rsidRPr="00884C49" w:rsidRDefault="00C114FF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30277A" w14:textId="77777777" w:rsidR="00F354C5" w:rsidRPr="00884C49" w:rsidRDefault="005514D0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rPr>
          <w:u w:val="single"/>
        </w:rPr>
        <w:t>Zvláštní upozornění:</w:t>
      </w:r>
    </w:p>
    <w:p w14:paraId="57675B05" w14:textId="4A15CD65" w:rsidR="00F354C5" w:rsidRPr="00884C49" w:rsidRDefault="00671292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lastRenderedPageBreak/>
        <w:t>Mezi tulathromycinem a ostatními makrolidy byla prokázána zkřížená rezistence. Použití tulathromycinu by mělo být pečlivě zváženo, pokud testy citlivosti prokázaly rezistenci na jiné makrolidy, linkosamidy a streptograminy skupiny B, protože jeho účinnost může být snížena (</w:t>
      </w:r>
      <w:r w:rsidR="00BC61D0">
        <w:t>z</w:t>
      </w:r>
      <w:r w:rsidRPr="00884C49">
        <w:t>kříž</w:t>
      </w:r>
      <w:r w:rsidR="00BC61D0">
        <w:t xml:space="preserve">ená </w:t>
      </w:r>
      <w:r w:rsidRPr="00884C49">
        <w:t xml:space="preserve"> rezistence).</w:t>
      </w:r>
    </w:p>
    <w:p w14:paraId="30379FF0" w14:textId="77777777" w:rsidR="00166F58" w:rsidRPr="00884C49" w:rsidRDefault="00166F58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715E74" w14:textId="77777777" w:rsidR="009573B8" w:rsidRPr="00884C49" w:rsidRDefault="00166F58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>Ovce:</w:t>
      </w:r>
    </w:p>
    <w:p w14:paraId="0C99423C" w14:textId="50590907" w:rsidR="00166F58" w:rsidRPr="00884C49" w:rsidRDefault="00166F58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 xml:space="preserve">Účinnost antimikrobiální léčby </w:t>
      </w:r>
      <w:r w:rsidR="00BC61D0">
        <w:t xml:space="preserve">nekrobacilózy prstů </w:t>
      </w:r>
      <w:r w:rsidRPr="00884C49">
        <w:t xml:space="preserve">může být snížena různými faktory, jako je vlhké prostředí nebo také nesprávná zoohygiena chovu. Léčba </w:t>
      </w:r>
      <w:r w:rsidR="00BC61D0">
        <w:t xml:space="preserve">nekrobacilózy prstů </w:t>
      </w:r>
      <w:r w:rsidRPr="00884C49">
        <w:t>by proto měla být spojena s dalšími opatřeními, například zajištěním suchého prostředí.</w:t>
      </w:r>
    </w:p>
    <w:p w14:paraId="6E8EBAA1" w14:textId="56BAB0F4" w:rsidR="00166F58" w:rsidRPr="00884C49" w:rsidRDefault="00166F58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 xml:space="preserve">Antibiotická léčba benigní </w:t>
      </w:r>
      <w:r w:rsidR="00BC61D0">
        <w:t xml:space="preserve">nekrobacilózy prstů </w:t>
      </w:r>
      <w:r w:rsidRPr="00884C49">
        <w:t>se nepovažuje za vhodnou. Tulathromycin vykazoval omezenou účinnost u ovcí s vážnými klinickými příznaky nebo chronickou</w:t>
      </w:r>
      <w:r w:rsidR="00BC61D0" w:rsidRPr="00BC61D0">
        <w:t xml:space="preserve"> </w:t>
      </w:r>
      <w:r w:rsidR="00BC61D0">
        <w:t>nekrobacilózou prstů</w:t>
      </w:r>
      <w:r w:rsidRPr="00884C49">
        <w:t>, proto by měl být podáván pouze v počáteční fázi</w:t>
      </w:r>
      <w:r w:rsidR="00BC61D0" w:rsidRPr="00BC61D0">
        <w:t xml:space="preserve"> </w:t>
      </w:r>
      <w:r w:rsidR="00BC61D0">
        <w:t>nekrobacilózy prstů</w:t>
      </w:r>
      <w:r w:rsidRPr="00884C49">
        <w:t>.</w:t>
      </w:r>
    </w:p>
    <w:p w14:paraId="331BB7A4" w14:textId="77777777" w:rsidR="00671292" w:rsidRPr="00884C49" w:rsidRDefault="00671292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60ECD6" w14:textId="77777777" w:rsidR="00F354C5" w:rsidRPr="00884C49" w:rsidRDefault="005514D0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rPr>
          <w:u w:val="single"/>
        </w:rPr>
        <w:t>Zvláštní opatření pro bezpečné použití u cílových druhů zvířat</w:t>
      </w:r>
      <w:r w:rsidRPr="00884C49">
        <w:t>:</w:t>
      </w:r>
    </w:p>
    <w:p w14:paraId="266ABAEA" w14:textId="6CB36F88" w:rsidR="00671292" w:rsidRPr="00884C49" w:rsidRDefault="00671292" w:rsidP="009573B8">
      <w:pPr>
        <w:adjustRightInd w:val="0"/>
        <w:spacing w:line="240" w:lineRule="auto"/>
        <w:jc w:val="both"/>
        <w:rPr>
          <w:szCs w:val="22"/>
        </w:rPr>
      </w:pPr>
      <w:r w:rsidRPr="00884C49">
        <w:rPr>
          <w:rStyle w:val="markedcontent"/>
        </w:rPr>
        <w:t xml:space="preserve">Použití přípravku by mělo být založeno na identifikaci a </w:t>
      </w:r>
      <w:r w:rsidR="00BC61D0">
        <w:rPr>
          <w:rStyle w:val="markedcontent"/>
        </w:rPr>
        <w:t xml:space="preserve">výsledcích </w:t>
      </w:r>
      <w:r w:rsidRPr="00884C49">
        <w:rPr>
          <w:rStyle w:val="markedcontent"/>
        </w:rPr>
        <w:t>testování citlivosti cílového(ých) patogenu(ů). Pokud to není možné, léčba by měla být založena na epizootologických informacích a znalostech citlivosti cílových patogenů na úrovni farmy nebo na místní/regionální úrovni.</w:t>
      </w:r>
    </w:p>
    <w:p w14:paraId="67916F6F" w14:textId="5323640F" w:rsidR="00671292" w:rsidRPr="00884C49" w:rsidRDefault="00671292" w:rsidP="009573B8">
      <w:pPr>
        <w:adjustRightInd w:val="0"/>
        <w:spacing w:line="240" w:lineRule="auto"/>
        <w:jc w:val="both"/>
        <w:rPr>
          <w:rStyle w:val="markedcontent"/>
          <w:szCs w:val="22"/>
        </w:rPr>
      </w:pPr>
      <w:r w:rsidRPr="00884C49">
        <w:rPr>
          <w:rStyle w:val="markedcontent"/>
        </w:rPr>
        <w:t xml:space="preserve">Při použití přípravku je nutno vzít v úvahu oficiální </w:t>
      </w:r>
      <w:r w:rsidR="00BC61D0">
        <w:rPr>
          <w:rStyle w:val="markedcontent"/>
        </w:rPr>
        <w:t xml:space="preserve">národní </w:t>
      </w:r>
      <w:r w:rsidRPr="00884C49">
        <w:rPr>
          <w:rStyle w:val="markedcontent"/>
        </w:rPr>
        <w:t>a místní pravidla antibiotické politiky.</w:t>
      </w:r>
    </w:p>
    <w:p w14:paraId="516CD9A7" w14:textId="38009824" w:rsidR="00671292" w:rsidRPr="00884C49" w:rsidRDefault="00671292" w:rsidP="009573B8">
      <w:pPr>
        <w:spacing w:line="240" w:lineRule="auto"/>
        <w:jc w:val="both"/>
        <w:rPr>
          <w:szCs w:val="22"/>
        </w:rPr>
      </w:pPr>
      <w:r w:rsidRPr="00884C49">
        <w:t xml:space="preserve">Použití </w:t>
      </w:r>
      <w:r w:rsidRPr="00884C49">
        <w:rPr>
          <w:rStyle w:val="markedcontent"/>
        </w:rPr>
        <w:t>přípravku</w:t>
      </w:r>
      <w:r w:rsidR="00111ADE" w:rsidRPr="00884C49">
        <w:rPr>
          <w:rStyle w:val="markedcontent"/>
        </w:rPr>
        <w:t>,</w:t>
      </w:r>
      <w:r w:rsidRPr="00884C49">
        <w:t xml:space="preserve"> které je odlišné od pokynů uvedených v souhrnu údajů o přípravku (SPC), může zvýšit prevalenci bakterií rezistentních k tulathromycinu a snížit účinnost léčby ostatními makrolidy, linkosamidy a streptograminy skupiny B z důvodu možné zkřížené rezistence.</w:t>
      </w:r>
    </w:p>
    <w:p w14:paraId="57E6BDD3" w14:textId="73752C6A" w:rsidR="00671292" w:rsidRPr="00884C49" w:rsidRDefault="008D3199" w:rsidP="009573B8">
      <w:pPr>
        <w:tabs>
          <w:tab w:val="clear" w:pos="567"/>
        </w:tabs>
        <w:spacing w:line="240" w:lineRule="auto"/>
        <w:jc w:val="both"/>
        <w:rPr>
          <w:rStyle w:val="markedcontent"/>
          <w:szCs w:val="22"/>
        </w:rPr>
      </w:pPr>
      <w:r w:rsidRPr="00884C49">
        <w:rPr>
          <w:rStyle w:val="markedcontent"/>
        </w:rPr>
        <w:t>Jako lék první volby by mělo být použito antibiotikum s nižším rizikem selekce antimikrobiální rezistence (nižší kategorie AMEG), pokud stanovení citlivosti naznačuje pravděpodobnou účinnost tohoto přístupu.</w:t>
      </w:r>
    </w:p>
    <w:p w14:paraId="4A0D1F8B" w14:textId="77777777" w:rsidR="00671292" w:rsidRPr="00884C49" w:rsidRDefault="00671292" w:rsidP="009573B8">
      <w:pPr>
        <w:tabs>
          <w:tab w:val="clear" w:pos="567"/>
        </w:tabs>
        <w:spacing w:line="240" w:lineRule="auto"/>
        <w:jc w:val="both"/>
        <w:rPr>
          <w:rStyle w:val="markedcontent"/>
          <w:szCs w:val="22"/>
        </w:rPr>
      </w:pPr>
    </w:p>
    <w:p w14:paraId="6FF358EA" w14:textId="0FC285CB" w:rsidR="00F94F8E" w:rsidRPr="00884C49" w:rsidRDefault="00F94F8E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 xml:space="preserve">Pokud dojde k reakci přecitlivělosti, měla by být </w:t>
      </w:r>
      <w:r w:rsidR="00BC61D0">
        <w:t xml:space="preserve">neprodleně zahájena vhodná </w:t>
      </w:r>
      <w:r w:rsidRPr="00884C49">
        <w:t>léčba.</w:t>
      </w:r>
    </w:p>
    <w:p w14:paraId="65A6FCD8" w14:textId="77777777" w:rsidR="00671292" w:rsidRPr="00884C49" w:rsidRDefault="00671292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3EE3C7" w14:textId="77777777" w:rsidR="00F354C5" w:rsidRPr="00884C49" w:rsidRDefault="005514D0" w:rsidP="006E1B82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rPr>
          <w:u w:val="single"/>
        </w:rPr>
        <w:t>Zvláštní opatření pro osobu, která podává veterinární léčivý přípravek zvířatům:</w:t>
      </w:r>
    </w:p>
    <w:p w14:paraId="51B5260E" w14:textId="77777777" w:rsidR="00671292" w:rsidRPr="00884C49" w:rsidRDefault="00671292" w:rsidP="009573B8">
      <w:pPr>
        <w:spacing w:line="240" w:lineRule="auto"/>
        <w:jc w:val="both"/>
        <w:rPr>
          <w:szCs w:val="22"/>
        </w:rPr>
      </w:pPr>
      <w:r w:rsidRPr="00884C49">
        <w:t>Tulathromycin dráždí oči. V případě náhodného kontaktu s očima je ihned vypláchněte čistou vodou.</w:t>
      </w:r>
    </w:p>
    <w:p w14:paraId="2D81BBFB" w14:textId="34937744" w:rsidR="00671292" w:rsidRPr="00884C49" w:rsidRDefault="00671292" w:rsidP="009573B8">
      <w:pPr>
        <w:spacing w:line="240" w:lineRule="auto"/>
        <w:ind w:left="6"/>
        <w:jc w:val="both"/>
        <w:rPr>
          <w:szCs w:val="22"/>
        </w:rPr>
      </w:pPr>
      <w:r w:rsidRPr="00884C49">
        <w:t>Tulathromycin může způsobit senzibilizaci při kontaktu s pokožkou, která vede např. k zarudnutí kůže (erytém) a/nebo dermatitidě. V případě náhodného potřísnění pokožku okamžitě omyjte mýdlem a</w:t>
      </w:r>
      <w:r w:rsidR="00656B52">
        <w:t> </w:t>
      </w:r>
      <w:r w:rsidRPr="00884C49">
        <w:t>vodou.</w:t>
      </w:r>
    </w:p>
    <w:p w14:paraId="65155E4E" w14:textId="1853403A" w:rsidR="00671292" w:rsidRPr="00884C49" w:rsidRDefault="00671292" w:rsidP="009573B8">
      <w:pPr>
        <w:spacing w:line="240" w:lineRule="auto"/>
        <w:ind w:left="6"/>
        <w:jc w:val="both"/>
        <w:rPr>
          <w:szCs w:val="22"/>
        </w:rPr>
      </w:pPr>
      <w:r w:rsidRPr="00884C49">
        <w:t xml:space="preserve">V případě náhodného sebepoškození injekčně </w:t>
      </w:r>
      <w:r w:rsidR="00656B52">
        <w:t>podaným</w:t>
      </w:r>
      <w:r w:rsidRPr="00884C49">
        <w:t xml:space="preserve"> přípravkem vyhledejte ihned lékařskou pomoc a ukažte příbalovou informaci nebo etiketu praktickému lékaři.</w:t>
      </w:r>
    </w:p>
    <w:p w14:paraId="7FCFB32B" w14:textId="77777777" w:rsidR="00671292" w:rsidRPr="00884C49" w:rsidRDefault="00671292" w:rsidP="009573B8">
      <w:pPr>
        <w:spacing w:line="240" w:lineRule="auto"/>
        <w:ind w:left="6"/>
        <w:jc w:val="both"/>
        <w:rPr>
          <w:szCs w:val="22"/>
        </w:rPr>
      </w:pPr>
      <w:r w:rsidRPr="00884C49">
        <w:t>Pokud existuje podezření na reakci přecitlivělosti po náhodné expozici (vyznačující se např. svěděním, potížemi s dýcháním, kopřivkou, otokem tváře, nevolností, zvracením), měla by být podána odpovídající léčba. Ihned vyhledejte lékařskou pomoc a ukažte příbalovou informaci nebo etiketu praktickému lékaři.</w:t>
      </w:r>
    </w:p>
    <w:p w14:paraId="5E197AD8" w14:textId="77777777" w:rsidR="00671292" w:rsidRPr="00884C49" w:rsidRDefault="00671292" w:rsidP="009573B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884C49">
        <w:t>Po použití si umyjte ruce.</w:t>
      </w:r>
    </w:p>
    <w:p w14:paraId="128AA4FC" w14:textId="77777777" w:rsidR="00671292" w:rsidRPr="00884C49" w:rsidRDefault="00671292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E81C54" w14:textId="77777777" w:rsidR="005B1FD0" w:rsidRPr="00884C49" w:rsidRDefault="005514D0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rPr>
          <w:u w:val="single"/>
        </w:rPr>
        <w:t>Březost a laktace</w:t>
      </w:r>
      <w:r w:rsidRPr="00884C49">
        <w:t>:</w:t>
      </w:r>
    </w:p>
    <w:p w14:paraId="28C2B7F6" w14:textId="77777777" w:rsidR="00166F58" w:rsidRPr="00884C49" w:rsidRDefault="00166F58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>Nebyla stanovena bezpečnost veterinárního léčivého přípravku pro použití během březosti a laktace.</w:t>
      </w:r>
    </w:p>
    <w:p w14:paraId="0EB446C8" w14:textId="48FB448F" w:rsidR="00166F58" w:rsidRPr="00884C49" w:rsidRDefault="00166F58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>Použít pouze po zvážení terapeutického prospěchu a rizika příslušným veterinárním lékařem.</w:t>
      </w:r>
    </w:p>
    <w:p w14:paraId="4293B8FA" w14:textId="0F25B1BD" w:rsidR="00671292" w:rsidRDefault="00671292" w:rsidP="009573B8">
      <w:pPr>
        <w:tabs>
          <w:tab w:val="clear" w:pos="567"/>
        </w:tabs>
        <w:spacing w:line="240" w:lineRule="auto"/>
        <w:jc w:val="both"/>
      </w:pPr>
      <w:r w:rsidRPr="00884C49">
        <w:t xml:space="preserve">Laboratorní studie u potkanů a králíků nepodaly důkaz o teratogenním a fetotoxickém účinku a maternální toxicitě. </w:t>
      </w:r>
    </w:p>
    <w:p w14:paraId="7F082EB1" w14:textId="77777777" w:rsidR="00C878A3" w:rsidRDefault="00C878A3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20480C" w14:textId="708B298E" w:rsidR="00C878A3" w:rsidRDefault="00C878A3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05E41">
        <w:rPr>
          <w:szCs w:val="22"/>
          <w:u w:val="single"/>
        </w:rPr>
        <w:t>Předávkování</w:t>
      </w:r>
      <w:r>
        <w:rPr>
          <w:szCs w:val="22"/>
        </w:rPr>
        <w:t>:</w:t>
      </w:r>
    </w:p>
    <w:p w14:paraId="6BBE9157" w14:textId="77777777" w:rsidR="00C878A3" w:rsidRPr="00486471" w:rsidRDefault="00C878A3" w:rsidP="00C878A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U skotu při podání troj-, pěti- nebo desetinásobku doporučené dávky byly pozorovány přechodné příznaky spojené s </w:t>
      </w:r>
      <w:r>
        <w:rPr>
          <w:noProof w:val="0"/>
          <w:lang w:val="cs-CZ"/>
        </w:rPr>
        <w:t xml:space="preserve">diskomfortem </w:t>
      </w:r>
      <w:r w:rsidRPr="00486471">
        <w:rPr>
          <w:noProof w:val="0"/>
          <w:lang w:val="cs-CZ"/>
        </w:rPr>
        <w:t xml:space="preserve">v místě </w:t>
      </w:r>
      <w:r>
        <w:rPr>
          <w:noProof w:val="0"/>
          <w:lang w:val="cs-CZ"/>
        </w:rPr>
        <w:t xml:space="preserve">injekčního </w:t>
      </w:r>
      <w:r w:rsidRPr="00486471">
        <w:rPr>
          <w:noProof w:val="0"/>
          <w:lang w:val="cs-CZ"/>
        </w:rPr>
        <w:t>podání, kter</w:t>
      </w:r>
      <w:r>
        <w:rPr>
          <w:noProof w:val="0"/>
          <w:lang w:val="cs-CZ"/>
        </w:rPr>
        <w:t>ý byl spojen s</w:t>
      </w:r>
      <w:r w:rsidRPr="00486471">
        <w:rPr>
          <w:noProof w:val="0"/>
          <w:lang w:val="cs-CZ"/>
        </w:rPr>
        <w:t xml:space="preserve"> neklid</w:t>
      </w:r>
      <w:r>
        <w:rPr>
          <w:noProof w:val="0"/>
          <w:lang w:val="cs-CZ"/>
        </w:rPr>
        <w:t>em</w:t>
      </w:r>
      <w:r w:rsidRPr="00486471">
        <w:rPr>
          <w:noProof w:val="0"/>
          <w:lang w:val="cs-CZ"/>
        </w:rPr>
        <w:t>, třesení hlavou, hrabání nohou po zemi a krátkodob</w:t>
      </w:r>
      <w:r>
        <w:rPr>
          <w:noProof w:val="0"/>
          <w:lang w:val="cs-CZ"/>
        </w:rPr>
        <w:t>ým</w:t>
      </w:r>
      <w:r w:rsidRPr="00486471">
        <w:rPr>
          <w:noProof w:val="0"/>
          <w:lang w:val="cs-CZ"/>
        </w:rPr>
        <w:t xml:space="preserve"> snížení</w:t>
      </w:r>
      <w:r>
        <w:rPr>
          <w:noProof w:val="0"/>
          <w:lang w:val="cs-CZ"/>
        </w:rPr>
        <w:t>m</w:t>
      </w:r>
      <w:r w:rsidRPr="00486471">
        <w:rPr>
          <w:noProof w:val="0"/>
          <w:lang w:val="cs-CZ"/>
        </w:rPr>
        <w:t xml:space="preserve"> příjmu krmiva. </w:t>
      </w:r>
      <w:r>
        <w:rPr>
          <w:noProof w:val="0"/>
          <w:lang w:val="cs-CZ"/>
        </w:rPr>
        <w:t>U s</w:t>
      </w:r>
      <w:r w:rsidRPr="00486471">
        <w:rPr>
          <w:noProof w:val="0"/>
          <w:lang w:val="cs-CZ"/>
        </w:rPr>
        <w:t>kotu, který dostal pětinásobek až šestinásobek doporučené dávky</w:t>
      </w:r>
      <w:r>
        <w:rPr>
          <w:noProof w:val="0"/>
          <w:lang w:val="cs-CZ"/>
        </w:rPr>
        <w:t>, byla pozorována mírná degenerace myokardu.</w:t>
      </w:r>
    </w:p>
    <w:p w14:paraId="08DAB636" w14:textId="77777777" w:rsidR="00C878A3" w:rsidRPr="00486471" w:rsidRDefault="00C878A3" w:rsidP="00C878A3">
      <w:pPr>
        <w:tabs>
          <w:tab w:val="clear" w:pos="567"/>
        </w:tabs>
        <w:spacing w:line="240" w:lineRule="auto"/>
        <w:jc w:val="both"/>
        <w:rPr>
          <w:noProof w:val="0"/>
          <w:lang w:val="cs-CZ"/>
        </w:rPr>
      </w:pPr>
    </w:p>
    <w:p w14:paraId="498CF5FB" w14:textId="77777777" w:rsidR="00C878A3" w:rsidRPr="00486471" w:rsidRDefault="00C878A3" w:rsidP="00C878A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U mladých prasat vážících přibližně 10 kg po podání troj- nebo pětinásobku léčebné dávky byly pozorovány přechodné příznaky spojené s </w:t>
      </w:r>
      <w:r>
        <w:rPr>
          <w:noProof w:val="0"/>
          <w:lang w:val="cs-CZ"/>
        </w:rPr>
        <w:t>diskomfortem</w:t>
      </w:r>
      <w:r w:rsidRPr="00486471">
        <w:rPr>
          <w:noProof w:val="0"/>
          <w:lang w:val="cs-CZ"/>
        </w:rPr>
        <w:t xml:space="preserve"> v místě podání, </w:t>
      </w:r>
      <w:r>
        <w:rPr>
          <w:noProof w:val="0"/>
          <w:lang w:val="cs-CZ"/>
        </w:rPr>
        <w:t xml:space="preserve">který byl spojen s </w:t>
      </w:r>
      <w:r w:rsidRPr="00486471">
        <w:rPr>
          <w:noProof w:val="0"/>
          <w:lang w:val="cs-CZ"/>
        </w:rPr>
        <w:t>nadměrn</w:t>
      </w:r>
      <w:r>
        <w:rPr>
          <w:noProof w:val="0"/>
          <w:lang w:val="cs-CZ"/>
        </w:rPr>
        <w:t>ými</w:t>
      </w:r>
      <w:r w:rsidRPr="00486471">
        <w:rPr>
          <w:noProof w:val="0"/>
          <w:lang w:val="cs-CZ"/>
        </w:rPr>
        <w:t xml:space="preserve"> hlasov</w:t>
      </w:r>
      <w:r>
        <w:rPr>
          <w:noProof w:val="0"/>
          <w:lang w:val="cs-CZ"/>
        </w:rPr>
        <w:t>ými</w:t>
      </w:r>
      <w:r w:rsidRPr="00486471">
        <w:rPr>
          <w:noProof w:val="0"/>
          <w:lang w:val="cs-CZ"/>
        </w:rPr>
        <w:t xml:space="preserve"> projevy a neklid</w:t>
      </w:r>
      <w:r>
        <w:rPr>
          <w:noProof w:val="0"/>
          <w:lang w:val="cs-CZ"/>
        </w:rPr>
        <w:t>em</w:t>
      </w:r>
      <w:r w:rsidRPr="00486471">
        <w:rPr>
          <w:noProof w:val="0"/>
          <w:lang w:val="cs-CZ"/>
        </w:rPr>
        <w:t xml:space="preserve">. Taktéž bylo pozorováno kulhání, pokud byla místem podání zadní noha. </w:t>
      </w:r>
    </w:p>
    <w:p w14:paraId="3FC57926" w14:textId="15C56DEA" w:rsidR="00C878A3" w:rsidRDefault="00C878A3" w:rsidP="00C878A3">
      <w:pPr>
        <w:tabs>
          <w:tab w:val="clear" w:pos="567"/>
        </w:tabs>
        <w:spacing w:line="240" w:lineRule="auto"/>
        <w:jc w:val="both"/>
        <w:rPr>
          <w:noProof w:val="0"/>
          <w:lang w:val="cs-CZ"/>
        </w:rPr>
      </w:pPr>
      <w:r w:rsidRPr="00486471">
        <w:rPr>
          <w:noProof w:val="0"/>
          <w:lang w:val="cs-CZ"/>
        </w:rPr>
        <w:lastRenderedPageBreak/>
        <w:t xml:space="preserve">U jehňat (zhruba v 6 týdnech věku) po podání troj- nebo pětinásobku doporučené dávky byly pozorovány přechodné příznaky spojené s </w:t>
      </w:r>
      <w:r>
        <w:rPr>
          <w:noProof w:val="0"/>
          <w:lang w:val="cs-CZ"/>
        </w:rPr>
        <w:t xml:space="preserve">diskomfortem </w:t>
      </w:r>
      <w:r w:rsidRPr="00486471">
        <w:rPr>
          <w:noProof w:val="0"/>
          <w:lang w:val="cs-CZ"/>
        </w:rPr>
        <w:t xml:space="preserve">v místě podání, </w:t>
      </w:r>
      <w:r>
        <w:rPr>
          <w:noProof w:val="0"/>
          <w:lang w:val="cs-CZ"/>
        </w:rPr>
        <w:t>který byl spojen s</w:t>
      </w:r>
      <w:r w:rsidRPr="00486471">
        <w:rPr>
          <w:noProof w:val="0"/>
          <w:lang w:val="cs-CZ"/>
        </w:rPr>
        <w:t xml:space="preserve"> ustupování</w:t>
      </w:r>
      <w:r>
        <w:rPr>
          <w:noProof w:val="0"/>
          <w:lang w:val="cs-CZ"/>
        </w:rPr>
        <w:t>m</w:t>
      </w:r>
      <w:r w:rsidRPr="00486471">
        <w:rPr>
          <w:noProof w:val="0"/>
          <w:lang w:val="cs-CZ"/>
        </w:rPr>
        <w:t xml:space="preserve"> vzad, třesení</w:t>
      </w:r>
      <w:r>
        <w:rPr>
          <w:noProof w:val="0"/>
          <w:lang w:val="cs-CZ"/>
        </w:rPr>
        <w:t>m</w:t>
      </w:r>
      <w:r w:rsidRPr="00486471">
        <w:rPr>
          <w:noProof w:val="0"/>
          <w:lang w:val="cs-CZ"/>
        </w:rPr>
        <w:t xml:space="preserve"> hlavou, drbání</w:t>
      </w:r>
      <w:r>
        <w:rPr>
          <w:noProof w:val="0"/>
          <w:lang w:val="cs-CZ"/>
        </w:rPr>
        <w:t>m</w:t>
      </w:r>
      <w:r w:rsidRPr="00486471">
        <w:rPr>
          <w:noProof w:val="0"/>
          <w:lang w:val="cs-CZ"/>
        </w:rPr>
        <w:t xml:space="preserve"> v místě podání, polehávání</w:t>
      </w:r>
      <w:r>
        <w:rPr>
          <w:noProof w:val="0"/>
          <w:lang w:val="cs-CZ"/>
        </w:rPr>
        <w:t>m</w:t>
      </w:r>
      <w:r w:rsidRPr="00486471">
        <w:rPr>
          <w:noProof w:val="0"/>
          <w:lang w:val="cs-CZ"/>
        </w:rPr>
        <w:t xml:space="preserve"> a vstávání</w:t>
      </w:r>
      <w:r>
        <w:rPr>
          <w:noProof w:val="0"/>
          <w:lang w:val="cs-CZ"/>
        </w:rPr>
        <w:t>m</w:t>
      </w:r>
      <w:r w:rsidRPr="00486471">
        <w:rPr>
          <w:noProof w:val="0"/>
          <w:lang w:val="cs-CZ"/>
        </w:rPr>
        <w:t>, bečení</w:t>
      </w:r>
      <w:r>
        <w:rPr>
          <w:noProof w:val="0"/>
          <w:lang w:val="cs-CZ"/>
        </w:rPr>
        <w:t>m</w:t>
      </w:r>
      <w:r w:rsidRPr="00486471">
        <w:rPr>
          <w:noProof w:val="0"/>
          <w:lang w:val="cs-CZ"/>
        </w:rPr>
        <w:t xml:space="preserve">. </w:t>
      </w:r>
    </w:p>
    <w:p w14:paraId="52166BF2" w14:textId="4137F6C2" w:rsidR="00C878A3" w:rsidRDefault="00C878A3" w:rsidP="00C878A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1B025422" w14:textId="71CBB962" w:rsidR="00C878A3" w:rsidRDefault="00C878A3" w:rsidP="00C878A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205E41">
        <w:rPr>
          <w:noProof w:val="0"/>
          <w:szCs w:val="22"/>
          <w:u w:val="single"/>
          <w:lang w:val="cs-CZ"/>
        </w:rPr>
        <w:t>Hlavní inkompatibility</w:t>
      </w:r>
      <w:r>
        <w:rPr>
          <w:noProof w:val="0"/>
          <w:szCs w:val="22"/>
          <w:lang w:val="cs-CZ"/>
        </w:rPr>
        <w:t>:</w:t>
      </w:r>
    </w:p>
    <w:p w14:paraId="18882626" w14:textId="77777777" w:rsidR="00C878A3" w:rsidRPr="00486471" w:rsidRDefault="00C878A3" w:rsidP="00C878A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Studie kompatibility nejsou k dispozici, a proto tento veterinární léčivý přípravek nesmí být mísen s žádnými dalšími veterinárními léčivými přípravky.</w:t>
      </w:r>
    </w:p>
    <w:p w14:paraId="25C61F74" w14:textId="77777777" w:rsidR="00C878A3" w:rsidRPr="00884C49" w:rsidRDefault="00C878A3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2C2F67" w14:textId="77777777" w:rsidR="005B1FD0" w:rsidRPr="00884C49" w:rsidRDefault="005B1FD0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23616E" w14:textId="77777777" w:rsidR="00C114FF" w:rsidRPr="00884C49" w:rsidRDefault="00C114FF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5D78B9" w14:textId="77777777" w:rsidR="00C114FF" w:rsidRPr="00884C49" w:rsidRDefault="005514D0" w:rsidP="009573B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884C49">
        <w:rPr>
          <w:b/>
          <w:highlight w:val="lightGray"/>
        </w:rPr>
        <w:t>7.</w:t>
      </w:r>
      <w:r w:rsidRPr="00884C49">
        <w:rPr>
          <w:b/>
        </w:rPr>
        <w:tab/>
        <w:t>Nežádoucí účinky</w:t>
      </w:r>
    </w:p>
    <w:p w14:paraId="06ED4127" w14:textId="77777777" w:rsidR="00C114FF" w:rsidRPr="00884C49" w:rsidRDefault="00C114FF" w:rsidP="009573B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6E93707" w14:textId="77777777" w:rsidR="00843927" w:rsidRPr="00884C49" w:rsidRDefault="00843927" w:rsidP="009573B8">
      <w:pPr>
        <w:spacing w:line="240" w:lineRule="auto"/>
        <w:ind w:left="4" w:right="20"/>
        <w:jc w:val="both"/>
        <w:rPr>
          <w:szCs w:val="22"/>
        </w:rPr>
      </w:pPr>
      <w:r w:rsidRPr="00884C49">
        <w:t>Skot: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843927" w:rsidRPr="00884C49" w14:paraId="65B715C1" w14:textId="77777777" w:rsidTr="00D80D59">
        <w:tc>
          <w:tcPr>
            <w:tcW w:w="1957" w:type="pct"/>
          </w:tcPr>
          <w:p w14:paraId="4BF0FAC8" w14:textId="77777777" w:rsidR="00843927" w:rsidRPr="00884C49" w:rsidRDefault="00843927" w:rsidP="00D80D59">
            <w:pPr>
              <w:spacing w:before="60" w:after="60"/>
              <w:rPr>
                <w:szCs w:val="22"/>
              </w:rPr>
            </w:pPr>
            <w:r w:rsidRPr="00884C49">
              <w:rPr>
                <w:rStyle w:val="markedcontent"/>
              </w:rPr>
              <w:t>Velmi časté</w:t>
            </w:r>
            <w:r w:rsidRPr="00884C49">
              <w:br/>
            </w:r>
            <w:r w:rsidRPr="00884C49">
              <w:rPr>
                <w:rStyle w:val="markedcontent"/>
              </w:rPr>
              <w:t>(&gt;1 zvíře / 10 ošetřených zvířat):</w:t>
            </w:r>
          </w:p>
        </w:tc>
        <w:tc>
          <w:tcPr>
            <w:tcW w:w="3043" w:type="pct"/>
            <w:hideMark/>
          </w:tcPr>
          <w:p w14:paraId="76D1B26E" w14:textId="5387BFA6" w:rsidR="00843927" w:rsidRPr="00884C49" w:rsidRDefault="00960034" w:rsidP="00D80D59">
            <w:pPr>
              <w:spacing w:before="60" w:after="60"/>
              <w:rPr>
                <w:iCs/>
                <w:szCs w:val="22"/>
              </w:rPr>
            </w:pPr>
            <w:r w:rsidRPr="00884C49">
              <w:t xml:space="preserve">bolest v místě injekčního podání, otok v místě injekčního podání </w:t>
            </w:r>
            <w:r w:rsidRPr="00884C49">
              <w:rPr>
                <w:vertAlign w:val="superscript"/>
              </w:rPr>
              <w:t>1,2</w:t>
            </w:r>
          </w:p>
        </w:tc>
      </w:tr>
    </w:tbl>
    <w:p w14:paraId="3BCA6741" w14:textId="77777777" w:rsidR="00843927" w:rsidRPr="00884C49" w:rsidRDefault="00843927" w:rsidP="00843927">
      <w:pPr>
        <w:tabs>
          <w:tab w:val="clear" w:pos="567"/>
        </w:tabs>
        <w:spacing w:before="120" w:line="240" w:lineRule="auto"/>
        <w:rPr>
          <w:szCs w:val="22"/>
        </w:rPr>
      </w:pPr>
      <w:r w:rsidRPr="00884C49">
        <w:t>Skot a prasata: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843927" w:rsidRPr="00884C49" w14:paraId="79DD1F2C" w14:textId="77777777" w:rsidTr="00D80D59">
        <w:tc>
          <w:tcPr>
            <w:tcW w:w="1957" w:type="pct"/>
          </w:tcPr>
          <w:p w14:paraId="5EE7EFCB" w14:textId="77777777" w:rsidR="00843927" w:rsidRPr="00884C49" w:rsidRDefault="00843927" w:rsidP="00D80D59">
            <w:pPr>
              <w:spacing w:before="60" w:after="60"/>
              <w:rPr>
                <w:szCs w:val="22"/>
              </w:rPr>
            </w:pPr>
            <w:r w:rsidRPr="00884C49">
              <w:rPr>
                <w:rStyle w:val="markedcontent"/>
              </w:rPr>
              <w:t>Velmi časté</w:t>
            </w:r>
            <w:r w:rsidRPr="00884C49">
              <w:br/>
            </w:r>
            <w:r w:rsidRPr="00884C49">
              <w:rPr>
                <w:rStyle w:val="markedcontent"/>
              </w:rPr>
              <w:t>(&gt;1 zvíře / 10 ošetřených zvířat):</w:t>
            </w:r>
          </w:p>
        </w:tc>
        <w:tc>
          <w:tcPr>
            <w:tcW w:w="3043" w:type="pct"/>
            <w:hideMark/>
          </w:tcPr>
          <w:p w14:paraId="02E72E05" w14:textId="69A4025F" w:rsidR="00843927" w:rsidRPr="00884C49" w:rsidRDefault="00960034" w:rsidP="00D80D59">
            <w:pPr>
              <w:spacing w:before="60" w:after="60"/>
              <w:rPr>
                <w:iCs/>
                <w:szCs w:val="22"/>
              </w:rPr>
            </w:pPr>
            <w:r w:rsidRPr="00884C49">
              <w:t xml:space="preserve">reakce v místě injekčního podání </w:t>
            </w:r>
            <w:r w:rsidRPr="00884C49">
              <w:rPr>
                <w:vertAlign w:val="superscript"/>
              </w:rPr>
              <w:t>3</w:t>
            </w:r>
            <w:r w:rsidRPr="00884C49">
              <w:t xml:space="preserve">, edém v místě injekčního podání, fibróza v místě injekčního podání, hemoragie v místě injekčního podání </w:t>
            </w:r>
            <w:r w:rsidRPr="00884C49">
              <w:rPr>
                <w:vertAlign w:val="superscript"/>
              </w:rPr>
              <w:t>2</w:t>
            </w:r>
          </w:p>
        </w:tc>
      </w:tr>
    </w:tbl>
    <w:p w14:paraId="3301E561" w14:textId="77777777" w:rsidR="00843927" w:rsidRPr="00884C49" w:rsidRDefault="00843927" w:rsidP="009573B8">
      <w:pPr>
        <w:keepNext/>
        <w:tabs>
          <w:tab w:val="clear" w:pos="567"/>
        </w:tabs>
        <w:spacing w:before="120" w:line="240" w:lineRule="auto"/>
        <w:rPr>
          <w:szCs w:val="22"/>
        </w:rPr>
      </w:pPr>
      <w:r w:rsidRPr="00884C49">
        <w:t>Ovce: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843927" w:rsidRPr="00884C49" w14:paraId="2FFF9B8C" w14:textId="77777777" w:rsidTr="00D80D59">
        <w:tc>
          <w:tcPr>
            <w:tcW w:w="1957" w:type="pct"/>
          </w:tcPr>
          <w:p w14:paraId="6AC99786" w14:textId="77777777" w:rsidR="00843927" w:rsidRPr="00884C49" w:rsidRDefault="00843927" w:rsidP="00D80D59">
            <w:pPr>
              <w:spacing w:before="60" w:after="60"/>
              <w:rPr>
                <w:szCs w:val="22"/>
              </w:rPr>
            </w:pPr>
            <w:r w:rsidRPr="00884C49">
              <w:rPr>
                <w:rStyle w:val="markedcontent"/>
              </w:rPr>
              <w:t>Velmi časté</w:t>
            </w:r>
            <w:r w:rsidRPr="00884C49">
              <w:br/>
            </w:r>
            <w:r w:rsidRPr="00884C49">
              <w:rPr>
                <w:rStyle w:val="markedcontent"/>
              </w:rPr>
              <w:t>(&gt;1 zvíře / 10 ošetřených zvířat):</w:t>
            </w:r>
          </w:p>
        </w:tc>
        <w:tc>
          <w:tcPr>
            <w:tcW w:w="3043" w:type="pct"/>
            <w:hideMark/>
          </w:tcPr>
          <w:p w14:paraId="52C6CEFD" w14:textId="09A7921F" w:rsidR="00843927" w:rsidRPr="00884C49" w:rsidRDefault="00166F58" w:rsidP="00D80D59">
            <w:pPr>
              <w:spacing w:before="60" w:after="60"/>
              <w:rPr>
                <w:iCs/>
                <w:szCs w:val="22"/>
              </w:rPr>
            </w:pPr>
            <w:r w:rsidRPr="00884C49">
              <w:t xml:space="preserve">diskomfort </w:t>
            </w:r>
            <w:r w:rsidRPr="00884C49">
              <w:rPr>
                <w:vertAlign w:val="superscript"/>
              </w:rPr>
              <w:t>4</w:t>
            </w:r>
          </w:p>
        </w:tc>
      </w:tr>
    </w:tbl>
    <w:p w14:paraId="7BFF2951" w14:textId="77777777" w:rsidR="00843927" w:rsidRPr="00884C49" w:rsidRDefault="00843927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rPr>
          <w:vertAlign w:val="superscript"/>
        </w:rPr>
        <w:t xml:space="preserve">1 </w:t>
      </w:r>
      <w:r w:rsidRPr="00884C49">
        <w:t xml:space="preserve">Po subkutánním podání. </w:t>
      </w:r>
    </w:p>
    <w:p w14:paraId="06E0F201" w14:textId="77777777" w:rsidR="00843927" w:rsidRPr="00884C49" w:rsidRDefault="00843927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rPr>
          <w:vertAlign w:val="superscript"/>
        </w:rPr>
        <w:t xml:space="preserve">2 </w:t>
      </w:r>
      <w:r w:rsidRPr="00884C49">
        <w:t>Tyto příznaky mohou přetrvávat až 30 dní.</w:t>
      </w:r>
    </w:p>
    <w:p w14:paraId="19F4DF6B" w14:textId="1DCB0F07" w:rsidR="00166F58" w:rsidRPr="00884C49" w:rsidRDefault="00166F58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rPr>
          <w:vertAlign w:val="superscript"/>
        </w:rPr>
        <w:t>3</w:t>
      </w:r>
      <w:r w:rsidRPr="00884C49">
        <w:t xml:space="preserve"> Reverzibilní změny kongesce.</w:t>
      </w:r>
    </w:p>
    <w:p w14:paraId="7EB0C14A" w14:textId="7135DFFB" w:rsidR="00FA5D6F" w:rsidRPr="00884C49" w:rsidRDefault="00166F58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rPr>
          <w:vertAlign w:val="superscript"/>
        </w:rPr>
        <w:t>4</w:t>
      </w:r>
      <w:r w:rsidRPr="00884C49">
        <w:t xml:space="preserve"> Přechodné, odezní během několika minut: třesení hlavou, drbání místa injekčního podání, ustupování vzad.</w:t>
      </w:r>
    </w:p>
    <w:p w14:paraId="5DF4252C" w14:textId="77777777" w:rsidR="00FA5D6F" w:rsidRPr="00884C49" w:rsidRDefault="00FA5D6F" w:rsidP="009573B8">
      <w:pPr>
        <w:spacing w:line="240" w:lineRule="auto"/>
        <w:jc w:val="both"/>
        <w:rPr>
          <w:szCs w:val="22"/>
        </w:rPr>
      </w:pPr>
    </w:p>
    <w:p w14:paraId="76B35FE7" w14:textId="4CD3A05A" w:rsidR="00A95E81" w:rsidRDefault="005514D0" w:rsidP="009573B8">
      <w:pPr>
        <w:spacing w:line="240" w:lineRule="auto"/>
        <w:jc w:val="both"/>
      </w:pPr>
      <w:r w:rsidRPr="00884C49"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 Nežádoucí účinky můžete hlásit také držiteli rozhodnutí o registraci nebo místnímu zástupci držitele rozhodnutí o registraci s využitím  kontaktních údajů uvedených na konci této příbalové informace nebo prostřednictvím národního systému hlášení nežádoucích účinků:</w:t>
      </w:r>
    </w:p>
    <w:p w14:paraId="471B9332" w14:textId="07EABC29" w:rsidR="00807AB3" w:rsidRDefault="00807AB3" w:rsidP="009573B8">
      <w:pPr>
        <w:spacing w:line="240" w:lineRule="auto"/>
        <w:jc w:val="both"/>
        <w:rPr>
          <w:szCs w:val="22"/>
        </w:rPr>
      </w:pPr>
    </w:p>
    <w:p w14:paraId="3D5F50B1" w14:textId="77777777" w:rsidR="00807AB3" w:rsidRPr="004F6B0E" w:rsidRDefault="00807AB3" w:rsidP="00807AB3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>Ústav pro státní kontrolu veterinárních biopreparátů a léčiv</w:t>
      </w:r>
    </w:p>
    <w:p w14:paraId="0CA75C96" w14:textId="77777777" w:rsidR="00807AB3" w:rsidRPr="004F6B0E" w:rsidRDefault="00807AB3" w:rsidP="00807AB3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 xml:space="preserve">Hudcova </w:t>
      </w:r>
      <w:r>
        <w:rPr>
          <w:szCs w:val="22"/>
        </w:rPr>
        <w:t>232/</w:t>
      </w:r>
      <w:r w:rsidRPr="004F6B0E">
        <w:rPr>
          <w:szCs w:val="22"/>
        </w:rPr>
        <w:t>56a</w:t>
      </w:r>
    </w:p>
    <w:p w14:paraId="0B97A882" w14:textId="77777777" w:rsidR="00807AB3" w:rsidRPr="004F6B0E" w:rsidRDefault="00807AB3" w:rsidP="00807AB3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>621 00 Brno</w:t>
      </w:r>
    </w:p>
    <w:p w14:paraId="542837AD" w14:textId="77777777" w:rsidR="00807AB3" w:rsidRPr="004F6B0E" w:rsidRDefault="00807AB3" w:rsidP="00807AB3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 xml:space="preserve">E-mail: </w:t>
      </w:r>
      <w:hyperlink r:id="rId7" w:history="1">
        <w:r w:rsidRPr="004F6B0E">
          <w:rPr>
            <w:rStyle w:val="Hypertextovodkaz"/>
            <w:szCs w:val="22"/>
          </w:rPr>
          <w:t>adr@uskvbl.cz</w:t>
        </w:r>
      </w:hyperlink>
    </w:p>
    <w:p w14:paraId="53411FF3" w14:textId="25ECC762" w:rsidR="00807AB3" w:rsidRPr="00884C49" w:rsidRDefault="00807AB3" w:rsidP="00807AB3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 xml:space="preserve">Webové stránky: </w:t>
      </w:r>
      <w:hyperlink r:id="rId8" w:history="1">
        <w:r w:rsidRPr="004F6B0E">
          <w:rPr>
            <w:rStyle w:val="Hypertextovodkaz"/>
            <w:szCs w:val="22"/>
          </w:rPr>
          <w:t>https://www.uskvbl.cz/cs/farmakovigilance</w:t>
        </w:r>
      </w:hyperlink>
    </w:p>
    <w:p w14:paraId="5A7317D4" w14:textId="77777777" w:rsidR="00F520FE" w:rsidRPr="00884C49" w:rsidRDefault="00F520FE" w:rsidP="009573B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C66040C" w14:textId="77777777" w:rsidR="00F520FE" w:rsidRPr="00884C49" w:rsidRDefault="00F520FE" w:rsidP="009573B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40B606A4" w14:textId="77777777" w:rsidR="00C114FF" w:rsidRPr="00884C49" w:rsidRDefault="005514D0" w:rsidP="009573B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884C49">
        <w:rPr>
          <w:b/>
          <w:highlight w:val="lightGray"/>
        </w:rPr>
        <w:t>8.</w:t>
      </w:r>
      <w:r w:rsidRPr="00884C49">
        <w:rPr>
          <w:b/>
        </w:rPr>
        <w:tab/>
        <w:t>Dávkování pro každý druh, cesty a způsob podání</w:t>
      </w:r>
    </w:p>
    <w:p w14:paraId="2229A9F5" w14:textId="77777777" w:rsidR="00C114FF" w:rsidRPr="00884C49" w:rsidRDefault="00C114FF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69D074" w14:textId="6DBB67C5" w:rsidR="00A232CC" w:rsidRPr="00884C49" w:rsidRDefault="00BC61D0" w:rsidP="009573B8">
      <w:pPr>
        <w:pStyle w:val="Zkladntext"/>
        <w:rPr>
          <w:szCs w:val="22"/>
          <w:u w:val="single"/>
        </w:rPr>
      </w:pPr>
      <w:r>
        <w:t>S</w:t>
      </w:r>
      <w:r w:rsidR="00A232CC" w:rsidRPr="00884C49">
        <w:t>ubkutánní podání u skotu.</w:t>
      </w:r>
    </w:p>
    <w:p w14:paraId="7D6ED1AC" w14:textId="4988F0EB" w:rsidR="00A232CC" w:rsidRPr="00884C49" w:rsidRDefault="00BC61D0" w:rsidP="009573B8">
      <w:pPr>
        <w:pStyle w:val="Zkladntext"/>
        <w:rPr>
          <w:szCs w:val="22"/>
        </w:rPr>
      </w:pPr>
      <w:r>
        <w:t>I</w:t>
      </w:r>
      <w:r w:rsidR="00A232CC" w:rsidRPr="00884C49">
        <w:t>ntramuskulární podání u prasat a ovcí.</w:t>
      </w:r>
    </w:p>
    <w:p w14:paraId="1F6EA407" w14:textId="77777777" w:rsidR="00A232CC" w:rsidRPr="00884C49" w:rsidRDefault="00A232CC" w:rsidP="009573B8">
      <w:pPr>
        <w:pStyle w:val="Zkladntext"/>
        <w:rPr>
          <w:szCs w:val="22"/>
          <w:u w:val="single"/>
        </w:rPr>
      </w:pPr>
    </w:p>
    <w:p w14:paraId="729773C9" w14:textId="77777777" w:rsidR="00A232CC" w:rsidRPr="00884C49" w:rsidRDefault="00A232CC" w:rsidP="009573B8">
      <w:pPr>
        <w:pStyle w:val="Zkladntext"/>
        <w:rPr>
          <w:szCs w:val="22"/>
        </w:rPr>
      </w:pPr>
      <w:r w:rsidRPr="00884C49">
        <w:rPr>
          <w:u w:val="single"/>
        </w:rPr>
        <w:t>Skot</w:t>
      </w:r>
    </w:p>
    <w:p w14:paraId="3741DEA8" w14:textId="77777777" w:rsidR="00A232CC" w:rsidRPr="00884C49" w:rsidRDefault="00A232CC" w:rsidP="009573B8">
      <w:pPr>
        <w:pStyle w:val="Zkladntext"/>
        <w:rPr>
          <w:szCs w:val="22"/>
        </w:rPr>
      </w:pPr>
      <w:r w:rsidRPr="00884C49">
        <w:t>Jednorázové subkutánní podání 2,5 mg tulathromycinu/kg živé hmotnosti (což odpovídá 1 ml veterinárního léčivého přípravku/40 kg živé hmotnosti). Při léčbě skotu nad 300 kg živé hmotnosti rozdělit dávku tak, aby do jednoho místa nebylo podáno více než 7,5 ml.</w:t>
      </w:r>
    </w:p>
    <w:p w14:paraId="75079796" w14:textId="77777777" w:rsidR="00A232CC" w:rsidRPr="00884C49" w:rsidRDefault="00A232CC" w:rsidP="009573B8">
      <w:pPr>
        <w:pStyle w:val="Zkladntext"/>
        <w:rPr>
          <w:szCs w:val="22"/>
          <w:u w:val="single"/>
        </w:rPr>
      </w:pPr>
    </w:p>
    <w:p w14:paraId="3F4F5D6A" w14:textId="77777777" w:rsidR="00A232CC" w:rsidRPr="00884C49" w:rsidRDefault="00A232CC" w:rsidP="009573B8">
      <w:pPr>
        <w:pStyle w:val="Zkladntext"/>
        <w:rPr>
          <w:szCs w:val="22"/>
        </w:rPr>
      </w:pPr>
      <w:r w:rsidRPr="00884C49">
        <w:rPr>
          <w:u w:val="single"/>
        </w:rPr>
        <w:lastRenderedPageBreak/>
        <w:t>Prasata</w:t>
      </w:r>
    </w:p>
    <w:p w14:paraId="62BF722A" w14:textId="62901790" w:rsidR="00A232CC" w:rsidRPr="00884C49" w:rsidRDefault="00A232CC" w:rsidP="009573B8">
      <w:pPr>
        <w:pStyle w:val="Zkladntext"/>
        <w:rPr>
          <w:szCs w:val="22"/>
        </w:rPr>
      </w:pPr>
      <w:r w:rsidRPr="00884C49">
        <w:t>Jednorázové subkutánní podání 2,5 mg tulathromycinu/kg živé hmotnosti (což odpovídá 1 ml veterinárního léčivého přípravku/40 kg živé hmotnosti)</w:t>
      </w:r>
      <w:r w:rsidR="005C7D6F" w:rsidRPr="00884C49">
        <w:t xml:space="preserve"> do krku</w:t>
      </w:r>
      <w:r w:rsidRPr="00884C49">
        <w:t>.</w:t>
      </w:r>
    </w:p>
    <w:p w14:paraId="658B9A1C" w14:textId="77777777" w:rsidR="00A232CC" w:rsidRPr="00884C49" w:rsidRDefault="00A232CC" w:rsidP="009573B8">
      <w:pPr>
        <w:pStyle w:val="Zkladntext"/>
        <w:rPr>
          <w:szCs w:val="22"/>
        </w:rPr>
      </w:pPr>
      <w:r w:rsidRPr="00884C49">
        <w:t>Při léčbě prasat nad 80 kg živé hmotnosti rozdělit dávku tak, aby do jednoho místa nebylo podáno více než 2 ml.</w:t>
      </w:r>
    </w:p>
    <w:p w14:paraId="37A410BE" w14:textId="77777777" w:rsidR="00A232CC" w:rsidRPr="00884C49" w:rsidRDefault="00A232CC" w:rsidP="009573B8">
      <w:pPr>
        <w:pStyle w:val="Zkladntext"/>
        <w:rPr>
          <w:szCs w:val="22"/>
        </w:rPr>
      </w:pPr>
      <w:r w:rsidRPr="00884C49">
        <w:t>V případě jakéhokoliv respiračního onemocnění se doporučuje léčit zvířata v počátečních stádiích onemocnění a zhodnotit odpověď na léčbu za 48 hodin po podání. Pokud klinické příznaky respiračního onemocnění přetrvávají nebo se zhoršují nebo pokud dojde k recidivě, má být léčba změněna s použitím jiného antibiotika a je třeba s léčbou pokračovat až do vymizení klinických příznaků.</w:t>
      </w:r>
    </w:p>
    <w:p w14:paraId="2C232A6F" w14:textId="77777777" w:rsidR="00A232CC" w:rsidRPr="00884C49" w:rsidRDefault="00A232CC" w:rsidP="009573B8">
      <w:pPr>
        <w:pStyle w:val="Zkladntext"/>
        <w:rPr>
          <w:szCs w:val="22"/>
        </w:rPr>
      </w:pPr>
    </w:p>
    <w:p w14:paraId="5C1F9CE5" w14:textId="77777777" w:rsidR="00A232CC" w:rsidRPr="00884C49" w:rsidRDefault="00A232CC" w:rsidP="009573B8">
      <w:pPr>
        <w:pStyle w:val="Zkladntext"/>
        <w:rPr>
          <w:szCs w:val="22"/>
        </w:rPr>
      </w:pPr>
      <w:r w:rsidRPr="00884C49">
        <w:rPr>
          <w:u w:val="single"/>
        </w:rPr>
        <w:t>Ovce</w:t>
      </w:r>
    </w:p>
    <w:p w14:paraId="43D2DC5A" w14:textId="1E866E2A" w:rsidR="00A232CC" w:rsidRPr="00884C49" w:rsidRDefault="00A232CC" w:rsidP="009573B8">
      <w:pPr>
        <w:pStyle w:val="Zkladntext"/>
        <w:rPr>
          <w:szCs w:val="22"/>
        </w:rPr>
      </w:pPr>
      <w:r w:rsidRPr="00884C49">
        <w:t>Jednorázové intramuskulární podání 2,5 mg tulathromycinu/kg živé hmotnosti (což odpovídá 1 ml veterinárního léčivého přípravku/40 kg živé hmotnosti)</w:t>
      </w:r>
      <w:r w:rsidR="005C7D6F" w:rsidRPr="00884C49">
        <w:t xml:space="preserve"> do krku</w:t>
      </w:r>
      <w:r w:rsidRPr="00884C49">
        <w:t>.</w:t>
      </w:r>
    </w:p>
    <w:p w14:paraId="4D324B3A" w14:textId="77777777" w:rsidR="00BC61D0" w:rsidRDefault="00A232CC" w:rsidP="009573B8">
      <w:pPr>
        <w:tabs>
          <w:tab w:val="clear" w:pos="567"/>
        </w:tabs>
        <w:spacing w:line="240" w:lineRule="auto"/>
        <w:jc w:val="both"/>
      </w:pPr>
      <w:r w:rsidRPr="00884C49">
        <w:t xml:space="preserve">Pro zajištění správného dávkování má být živá hmotnost stanovena co nejpřesněji, aby se předešlo poddávkování. </w:t>
      </w:r>
    </w:p>
    <w:p w14:paraId="0B5C3666" w14:textId="6A68AFEF" w:rsidR="00A232CC" w:rsidRPr="00884C49" w:rsidRDefault="00A232CC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>Pro vícenásobné použití injekční lahvičky se doporučuje použití aspirační jehly nebo vícedávkové injekční stříkačky, aby se předešlo nadměrnému propichování zátky.</w:t>
      </w:r>
    </w:p>
    <w:p w14:paraId="6B9FA864" w14:textId="77777777" w:rsidR="00A232CC" w:rsidRPr="00884C49" w:rsidRDefault="00A232CC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70BED27" w14:textId="77777777" w:rsidR="00C80401" w:rsidRPr="00884C49" w:rsidRDefault="00C80401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95CF81" w14:textId="77777777" w:rsidR="00C114FF" w:rsidRPr="00884C49" w:rsidRDefault="005514D0" w:rsidP="009573B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884C49">
        <w:rPr>
          <w:b/>
          <w:highlight w:val="lightGray"/>
        </w:rPr>
        <w:t>9.</w:t>
      </w:r>
      <w:r w:rsidRPr="00884C49">
        <w:rPr>
          <w:b/>
        </w:rPr>
        <w:tab/>
        <w:t>Informace o správném podávání</w:t>
      </w:r>
    </w:p>
    <w:p w14:paraId="414655A4" w14:textId="77777777" w:rsidR="00F520FE" w:rsidRPr="00884C49" w:rsidRDefault="00F520FE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503CE2" w14:textId="77777777" w:rsidR="00A232CC" w:rsidRPr="00884C49" w:rsidRDefault="00A232CC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>Pryžovou zátku lze propíchnout max. 30krát.</w:t>
      </w:r>
    </w:p>
    <w:p w14:paraId="1B3C8ECF" w14:textId="77777777" w:rsidR="00C114FF" w:rsidRPr="00884C49" w:rsidRDefault="00C114FF" w:rsidP="009573B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7D3F5378" w14:textId="77777777" w:rsidR="001B26EB" w:rsidRPr="00884C49" w:rsidRDefault="001B26EB" w:rsidP="009573B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1720C3F" w14:textId="77777777" w:rsidR="00DB468A" w:rsidRPr="00884C49" w:rsidRDefault="005514D0" w:rsidP="009573B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884C49">
        <w:rPr>
          <w:b/>
          <w:highlight w:val="lightGray"/>
        </w:rPr>
        <w:t>10.</w:t>
      </w:r>
      <w:r w:rsidRPr="00884C49">
        <w:rPr>
          <w:b/>
        </w:rPr>
        <w:tab/>
        <w:t>Ochranné lhůty</w:t>
      </w:r>
    </w:p>
    <w:p w14:paraId="0F4C84DD" w14:textId="77777777" w:rsidR="00C114FF" w:rsidRPr="00884C49" w:rsidRDefault="00C114FF" w:rsidP="009573B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D79EED" w14:textId="258F470E" w:rsidR="009573B8" w:rsidRPr="00884C49" w:rsidRDefault="00B83853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rPr>
          <w:u w:val="single"/>
        </w:rPr>
        <w:t>Skot:</w:t>
      </w:r>
      <w:r w:rsidRPr="00884C49">
        <w:t xml:space="preserve"> Maso: 22 dnů.</w:t>
      </w:r>
    </w:p>
    <w:p w14:paraId="0F7882F8" w14:textId="04A5BC35" w:rsidR="009573B8" w:rsidRPr="00884C49" w:rsidRDefault="00B83853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rPr>
          <w:u w:val="single"/>
        </w:rPr>
        <w:t>Prasata:</w:t>
      </w:r>
      <w:r w:rsidRPr="00884C49">
        <w:t xml:space="preserve"> Maso: 13 dnů.</w:t>
      </w:r>
    </w:p>
    <w:p w14:paraId="0591B9B4" w14:textId="6531E1BE" w:rsidR="00B83853" w:rsidRPr="00884C49" w:rsidRDefault="00B83853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rPr>
          <w:u w:val="single"/>
        </w:rPr>
        <w:t>Ovce</w:t>
      </w:r>
      <w:r w:rsidRPr="00884C49">
        <w:t>: Maso: 16 dnů.</w:t>
      </w:r>
    </w:p>
    <w:p w14:paraId="428DDBD6" w14:textId="77777777" w:rsidR="00B83853" w:rsidRPr="00884C49" w:rsidRDefault="00B83853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376DBB" w14:textId="77777777" w:rsidR="00B83853" w:rsidRPr="00884C49" w:rsidRDefault="00B83853" w:rsidP="00B83853">
      <w:pPr>
        <w:tabs>
          <w:tab w:val="clear" w:pos="567"/>
        </w:tabs>
        <w:spacing w:line="240" w:lineRule="auto"/>
        <w:rPr>
          <w:szCs w:val="22"/>
        </w:rPr>
      </w:pPr>
      <w:r w:rsidRPr="00884C49">
        <w:t>Nepoužívat u zvířat, jejichž mléko je určeno pro lidskou spotřebu.</w:t>
      </w:r>
    </w:p>
    <w:p w14:paraId="04797DF2" w14:textId="4446E491" w:rsidR="00B83853" w:rsidRPr="00884C49" w:rsidRDefault="00135204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B</w:t>
      </w:r>
      <w:r w:rsidRPr="00884C49">
        <w:t>ěhem 2 měsíců před předpokládaným porodem</w:t>
      </w:r>
      <w:r>
        <w:t xml:space="preserve"> n</w:t>
      </w:r>
      <w:r w:rsidR="00B83853" w:rsidRPr="00884C49">
        <w:t>epoužívat u březích zvířat, jejichž mléko bude určeno pro lidskou spotřebu.</w:t>
      </w:r>
    </w:p>
    <w:p w14:paraId="43E16CAE" w14:textId="77777777" w:rsidR="00B83853" w:rsidRPr="00884C49" w:rsidRDefault="00B83853" w:rsidP="009573B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A1318CB" w14:textId="77777777" w:rsidR="00DB468A" w:rsidRPr="00884C49" w:rsidRDefault="00DB468A" w:rsidP="009573B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9AAE576" w14:textId="77777777" w:rsidR="00C114FF" w:rsidRPr="00884C49" w:rsidRDefault="005514D0" w:rsidP="009573B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884C49">
        <w:rPr>
          <w:b/>
          <w:highlight w:val="lightGray"/>
        </w:rPr>
        <w:t>11.</w:t>
      </w:r>
      <w:r w:rsidRPr="00884C49">
        <w:rPr>
          <w:b/>
        </w:rPr>
        <w:tab/>
        <w:t>Zvláštní opatření pro uchovávání</w:t>
      </w:r>
    </w:p>
    <w:p w14:paraId="7C319ECE" w14:textId="77777777" w:rsidR="00C114FF" w:rsidRPr="00884C49" w:rsidRDefault="00C114FF" w:rsidP="009573B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6A634DB" w14:textId="77777777" w:rsidR="00C114FF" w:rsidRPr="00884C49" w:rsidRDefault="005514D0" w:rsidP="009573B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>Uchovávejte mimo dohled a dosah dětí.</w:t>
      </w:r>
    </w:p>
    <w:p w14:paraId="01467E51" w14:textId="77777777" w:rsidR="00C114FF" w:rsidRPr="00884C49" w:rsidRDefault="00C114FF" w:rsidP="009573B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0868AB37" w14:textId="77777777" w:rsidR="00C114FF" w:rsidRPr="00884C49" w:rsidRDefault="005514D0" w:rsidP="009573B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>Tento veterinární léčivý přípravek nevyžaduje žádné zvláštní podmínky uchovávání.</w:t>
      </w:r>
    </w:p>
    <w:p w14:paraId="327D22E4" w14:textId="77777777" w:rsidR="00C114FF" w:rsidRPr="00884C49" w:rsidRDefault="00C114FF" w:rsidP="009573B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05B055DE" w14:textId="724EF878" w:rsidR="00C114FF" w:rsidRPr="00884C49" w:rsidRDefault="005514D0" w:rsidP="009573B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 xml:space="preserve">Nepoužívejte tento veterinární léčivý přípravek po uplynutí doby použitelnosti uvedené na etiketě a krabičce za Exp. </w:t>
      </w:r>
      <w:r w:rsidR="005B18A8" w:rsidRPr="00884C49">
        <w:t>Doba použitelnosti končí posledním dnem v uvedeném měsíci</w:t>
      </w:r>
      <w:r w:rsidRPr="00884C49">
        <w:t>.</w:t>
      </w:r>
    </w:p>
    <w:p w14:paraId="58DAD6FD" w14:textId="77777777" w:rsidR="0043320A" w:rsidRPr="00884C49" w:rsidRDefault="0043320A" w:rsidP="009573B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5E7685FB" w14:textId="77777777" w:rsidR="00BF58FC" w:rsidRPr="00884C49" w:rsidRDefault="005514D0" w:rsidP="009573B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>Doba použitelnosti po prvním otevření vnitřního obalu: 28 dnů.</w:t>
      </w:r>
    </w:p>
    <w:p w14:paraId="03FEDD15" w14:textId="77777777" w:rsidR="00C114FF" w:rsidRPr="00884C49" w:rsidRDefault="00C114FF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3741B82" w14:textId="77777777" w:rsidR="0043320A" w:rsidRPr="00884C49" w:rsidRDefault="0043320A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5042DC" w14:textId="77777777" w:rsidR="00C114FF" w:rsidRPr="00884C49" w:rsidRDefault="005514D0" w:rsidP="009573B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884C49">
        <w:rPr>
          <w:b/>
          <w:highlight w:val="lightGray"/>
        </w:rPr>
        <w:t>12.</w:t>
      </w:r>
      <w:r w:rsidRPr="00884C49">
        <w:rPr>
          <w:b/>
        </w:rPr>
        <w:tab/>
        <w:t>Zvláštní opatření pro likvidaci</w:t>
      </w:r>
    </w:p>
    <w:p w14:paraId="3A21DCB2" w14:textId="77777777" w:rsidR="00C114FF" w:rsidRPr="00884C49" w:rsidRDefault="00C114FF" w:rsidP="009573B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01C6C5C" w14:textId="77777777" w:rsidR="00C114FF" w:rsidRPr="00884C49" w:rsidRDefault="005514D0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>Léčivé přípravky se nesmí likvidovat prostřednictvím odpadní vody či domovního odpadu.</w:t>
      </w:r>
    </w:p>
    <w:p w14:paraId="1D75DB24" w14:textId="77777777" w:rsidR="00DB468A" w:rsidRPr="00884C49" w:rsidRDefault="00DB468A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64C620" w14:textId="339219A2" w:rsidR="00DB468A" w:rsidRPr="00884C49" w:rsidRDefault="005514D0" w:rsidP="009573B8">
      <w:pPr>
        <w:spacing w:line="240" w:lineRule="auto"/>
        <w:jc w:val="both"/>
        <w:rPr>
          <w:szCs w:val="22"/>
        </w:rPr>
      </w:pPr>
      <w:r w:rsidRPr="00884C49">
        <w:t xml:space="preserve">Všechen nepoužitý veterinární léčivý přípravek nebo odpad, který pochází z tohoto přípravku, likvidujte odevzdáním v souladu s místními požadavky a platnými národními systémy sběru. Tato opatření </w:t>
      </w:r>
      <w:r w:rsidR="005B18A8" w:rsidRPr="00884C49">
        <w:t>na</w:t>
      </w:r>
      <w:r w:rsidRPr="00884C49">
        <w:t>pomáhají chránit životní prostředí.</w:t>
      </w:r>
    </w:p>
    <w:p w14:paraId="2E118F7F" w14:textId="77777777" w:rsidR="00DB468A" w:rsidRPr="00884C49" w:rsidRDefault="00DB468A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BAB4C1" w14:textId="77777777" w:rsidR="00C114FF" w:rsidRPr="00884C49" w:rsidRDefault="005514D0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lastRenderedPageBreak/>
        <w:t>O možnostech likvidace nepotřebných léčivých přípravků se poraďte s vaším veterinárním lékařem nebo lékárníkem.</w:t>
      </w:r>
    </w:p>
    <w:p w14:paraId="7FB54419" w14:textId="77777777" w:rsidR="00DB468A" w:rsidRPr="00884C49" w:rsidRDefault="00DB468A" w:rsidP="009573B8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68027A2D" w14:textId="77777777" w:rsidR="00DB468A" w:rsidRPr="00884C49" w:rsidRDefault="00DB468A" w:rsidP="009573B8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4215FD5E" w14:textId="77777777" w:rsidR="00DB468A" w:rsidRPr="00884C49" w:rsidRDefault="005514D0" w:rsidP="009573B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884C49">
        <w:rPr>
          <w:b/>
          <w:highlight w:val="lightGray"/>
        </w:rPr>
        <w:t>13.</w:t>
      </w:r>
      <w:r w:rsidRPr="00884C49">
        <w:rPr>
          <w:b/>
        </w:rPr>
        <w:tab/>
        <w:t>Klasifikace veterinárních léčivých přípravků</w:t>
      </w:r>
    </w:p>
    <w:p w14:paraId="60A5E400" w14:textId="77777777" w:rsidR="00C114FF" w:rsidRPr="00884C49" w:rsidRDefault="00C114FF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28C092" w14:textId="77777777" w:rsidR="00DB468A" w:rsidRPr="00884C49" w:rsidRDefault="0099600D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>Veterinární léčivý přípravek je vydáván pouze na předpis.</w:t>
      </w:r>
    </w:p>
    <w:p w14:paraId="51708272" w14:textId="77777777" w:rsidR="0099600D" w:rsidRPr="00884C49" w:rsidRDefault="0099600D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492E59" w14:textId="77777777" w:rsidR="0099600D" w:rsidRPr="00884C49" w:rsidRDefault="0099600D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83EB7D" w14:textId="77777777" w:rsidR="00DB468A" w:rsidRPr="00884C49" w:rsidRDefault="005514D0" w:rsidP="009573B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884C49">
        <w:rPr>
          <w:b/>
          <w:highlight w:val="lightGray"/>
        </w:rPr>
        <w:t>14.</w:t>
      </w:r>
      <w:r w:rsidRPr="00884C49">
        <w:rPr>
          <w:b/>
        </w:rPr>
        <w:tab/>
        <w:t>Registrační čísla a velikosti balení</w:t>
      </w:r>
    </w:p>
    <w:p w14:paraId="6DEE0E79" w14:textId="77777777" w:rsidR="00DB468A" w:rsidRPr="00884C49" w:rsidRDefault="00DB468A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2721AF" w14:textId="13AC8DE2" w:rsidR="0081608A" w:rsidRDefault="0081608A" w:rsidP="009573B8">
      <w:pPr>
        <w:tabs>
          <w:tab w:val="clear" w:pos="567"/>
        </w:tabs>
        <w:spacing w:line="240" w:lineRule="auto"/>
        <w:jc w:val="both"/>
      </w:pPr>
      <w:r w:rsidRPr="005A59D5">
        <w:rPr>
          <w:szCs w:val="22"/>
        </w:rPr>
        <w:t>96/001/25-C</w:t>
      </w:r>
    </w:p>
    <w:p w14:paraId="3B9664FA" w14:textId="77777777" w:rsidR="0081608A" w:rsidRDefault="0081608A" w:rsidP="009573B8">
      <w:pPr>
        <w:tabs>
          <w:tab w:val="clear" w:pos="567"/>
        </w:tabs>
        <w:spacing w:line="240" w:lineRule="auto"/>
        <w:jc w:val="both"/>
      </w:pPr>
    </w:p>
    <w:p w14:paraId="60AE1FA8" w14:textId="0F43EAE1" w:rsidR="00BC1B5B" w:rsidRPr="00884C49" w:rsidRDefault="00BC1B5B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 xml:space="preserve">Velikost balení: Papírová krabička obsahující skleněnou lahvičku o objemu 50 ml nebo 100 ml. </w:t>
      </w:r>
    </w:p>
    <w:p w14:paraId="130158DC" w14:textId="77777777" w:rsidR="00BC1B5B" w:rsidRPr="00884C49" w:rsidRDefault="00BC1B5B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BAA7D2" w14:textId="77777777" w:rsidR="00DB468A" w:rsidRPr="00884C49" w:rsidRDefault="005514D0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>Na trhu nemusí být všechny velikosti balení.</w:t>
      </w:r>
    </w:p>
    <w:p w14:paraId="54C4EA18" w14:textId="77777777" w:rsidR="00C114FF" w:rsidRPr="00884C49" w:rsidRDefault="00C114FF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1558D83" w14:textId="77777777" w:rsidR="00DB468A" w:rsidRPr="00884C49" w:rsidRDefault="00DB468A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A22988E" w14:textId="77777777" w:rsidR="00C114FF" w:rsidRPr="00884C49" w:rsidRDefault="005514D0" w:rsidP="009573B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884C49">
        <w:rPr>
          <w:b/>
          <w:highlight w:val="lightGray"/>
        </w:rPr>
        <w:t>15.</w:t>
      </w:r>
      <w:r w:rsidRPr="00884C49">
        <w:rPr>
          <w:b/>
        </w:rPr>
        <w:tab/>
        <w:t>Datum poslední revize příbalové informace</w:t>
      </w:r>
    </w:p>
    <w:p w14:paraId="4C4361BE" w14:textId="77777777" w:rsidR="00C114FF" w:rsidRPr="00884C49" w:rsidRDefault="00C114FF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5D91B1" w14:textId="1F2CCEF9" w:rsidR="005B18A8" w:rsidRPr="00884C49" w:rsidRDefault="00205E41" w:rsidP="009573B8">
      <w:pPr>
        <w:spacing w:line="240" w:lineRule="auto"/>
        <w:jc w:val="both"/>
        <w:rPr>
          <w:szCs w:val="22"/>
        </w:rPr>
      </w:pPr>
      <w:r>
        <w:t>Únor 2025</w:t>
      </w:r>
    </w:p>
    <w:p w14:paraId="46CECD88" w14:textId="77777777" w:rsidR="00DB468A" w:rsidRPr="00884C49" w:rsidRDefault="00DB468A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9E9201F" w14:textId="77777777" w:rsidR="00205E41" w:rsidRDefault="00205E41" w:rsidP="00205E41">
      <w:pPr>
        <w:rPr>
          <w:i/>
          <w:noProof w:val="0"/>
          <w:szCs w:val="22"/>
          <w:lang w:val="cs-CZ"/>
        </w:rPr>
      </w:pPr>
      <w:bookmarkStart w:id="1" w:name="_Hlk73467306"/>
      <w:r>
        <w:t xml:space="preserve">Podrobné informace o tomto veterinárním léčivém přípravku jsou k dispozici v databázi přípravků Unie </w:t>
      </w:r>
      <w:r>
        <w:rPr>
          <w:szCs w:val="22"/>
        </w:rPr>
        <w:t>(</w:t>
      </w:r>
      <w:hyperlink r:id="rId9" w:history="1">
        <w:r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>
        <w:rPr>
          <w:i/>
          <w:szCs w:val="22"/>
        </w:rPr>
        <w:t>.</w:t>
      </w:r>
      <w:bookmarkEnd w:id="1"/>
    </w:p>
    <w:p w14:paraId="6F821E33" w14:textId="77777777" w:rsidR="00205E41" w:rsidRDefault="00205E41" w:rsidP="00205E41"/>
    <w:p w14:paraId="6DCD7BAB" w14:textId="77777777" w:rsidR="00205E41" w:rsidRDefault="00205E41" w:rsidP="00205E41">
      <w:pPr>
        <w:spacing w:line="240" w:lineRule="auto"/>
        <w:jc w:val="both"/>
      </w:pPr>
      <w:bookmarkStart w:id="2" w:name="_Hlk148432335"/>
      <w:r>
        <w:t>Podrobné informace o tomto veterinárním léčivém přípravku naleznete také v národní databázi (</w:t>
      </w:r>
      <w:hyperlink r:id="rId10" w:history="1">
        <w:r>
          <w:rPr>
            <w:rStyle w:val="Hypertextovodkaz"/>
          </w:rPr>
          <w:t>https://www.uskvbl.cz</w:t>
        </w:r>
      </w:hyperlink>
      <w:r>
        <w:t>).</w:t>
      </w:r>
    </w:p>
    <w:bookmarkEnd w:id="2"/>
    <w:p w14:paraId="7F0E33BF" w14:textId="77777777" w:rsidR="00205E41" w:rsidRDefault="00205E41" w:rsidP="00205E41"/>
    <w:p w14:paraId="004D076E" w14:textId="77777777" w:rsidR="00E70337" w:rsidRPr="00884C49" w:rsidRDefault="00E70337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22AFE0" w14:textId="77777777" w:rsidR="00DB468A" w:rsidRPr="00884C49" w:rsidRDefault="005514D0" w:rsidP="009573B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884C49">
        <w:rPr>
          <w:b/>
          <w:highlight w:val="lightGray"/>
        </w:rPr>
        <w:t>16.</w:t>
      </w:r>
      <w:r w:rsidRPr="00884C49">
        <w:rPr>
          <w:b/>
        </w:rPr>
        <w:tab/>
        <w:t>Kontaktní údaje</w:t>
      </w:r>
    </w:p>
    <w:p w14:paraId="1BC1DE99" w14:textId="77777777" w:rsidR="00C114FF" w:rsidRPr="00884C49" w:rsidRDefault="00C114FF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855A9C" w14:textId="77777777" w:rsidR="00DB468A" w:rsidRPr="00884C49" w:rsidRDefault="005514D0" w:rsidP="009573B8">
      <w:pPr>
        <w:spacing w:line="240" w:lineRule="auto"/>
        <w:jc w:val="both"/>
        <w:rPr>
          <w:iCs/>
          <w:szCs w:val="22"/>
        </w:rPr>
      </w:pPr>
      <w:bookmarkStart w:id="3" w:name="_Hlk73552578"/>
      <w:r w:rsidRPr="00884C49">
        <w:rPr>
          <w:u w:val="single"/>
        </w:rPr>
        <w:t>Držitel rozhodnutí o registraci a výrobce odpovědný za uvolnění šarže a kontaktní údaje pro hlášení podezření na nežádoucí účinky</w:t>
      </w:r>
      <w:r w:rsidRPr="00884C49">
        <w:t>:</w:t>
      </w:r>
    </w:p>
    <w:bookmarkEnd w:id="3"/>
    <w:p w14:paraId="51F21A5E" w14:textId="5C8DA17B" w:rsidR="00BC1B5B" w:rsidRPr="00884C49" w:rsidRDefault="00BC1B5B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4C49">
        <w:t>Bioveta, a.</w:t>
      </w:r>
      <w:r w:rsidR="00B730E7" w:rsidRPr="00884C49">
        <w:t xml:space="preserve"> </w:t>
      </w:r>
      <w:r w:rsidRPr="00884C49">
        <w:t>s., Komenského 212/12, 683 23 Ivanovice na Hané, Česká republika</w:t>
      </w:r>
    </w:p>
    <w:p w14:paraId="4FEA6030" w14:textId="6E859BBF" w:rsidR="002B243D" w:rsidRPr="00884C49" w:rsidRDefault="002B243D" w:rsidP="009573B8">
      <w:pPr>
        <w:tabs>
          <w:tab w:val="clear" w:pos="567"/>
          <w:tab w:val="left" w:pos="0"/>
        </w:tabs>
        <w:spacing w:line="240" w:lineRule="auto"/>
        <w:jc w:val="both"/>
        <w:rPr>
          <w:rFonts w:ascii="Symbol" w:hAnsi="Symbol"/>
          <w:szCs w:val="22"/>
        </w:rPr>
      </w:pPr>
      <w:r w:rsidRPr="00884C49">
        <w:t>tel. 420 517 318 911</w:t>
      </w:r>
    </w:p>
    <w:p w14:paraId="6D78FBAF" w14:textId="77777777" w:rsidR="002B243D" w:rsidRPr="00884C49" w:rsidRDefault="002B243D" w:rsidP="009573B8">
      <w:pPr>
        <w:tabs>
          <w:tab w:val="clear" w:pos="567"/>
          <w:tab w:val="left" w:pos="0"/>
        </w:tabs>
        <w:spacing w:line="240" w:lineRule="auto"/>
        <w:jc w:val="both"/>
        <w:rPr>
          <w:bCs/>
          <w:szCs w:val="22"/>
        </w:rPr>
      </w:pPr>
      <w:r w:rsidRPr="00884C49">
        <w:t>e-mail: reklamace@bioveta.cz</w:t>
      </w:r>
    </w:p>
    <w:bookmarkEnd w:id="0"/>
    <w:p w14:paraId="2A3AEC77" w14:textId="5DCBE061" w:rsidR="000D67D0" w:rsidRPr="00884C49" w:rsidRDefault="000D67D0" w:rsidP="009573B8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0D67D0" w:rsidRPr="00884C49" w:rsidSect="00023116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ECA4F" w14:textId="77777777" w:rsidR="004A6AAB" w:rsidRDefault="004A6AAB">
      <w:pPr>
        <w:spacing w:line="240" w:lineRule="auto"/>
      </w:pPr>
      <w:r>
        <w:separator/>
      </w:r>
    </w:p>
  </w:endnote>
  <w:endnote w:type="continuationSeparator" w:id="0">
    <w:p w14:paraId="5C15E6A0" w14:textId="77777777" w:rsidR="004A6AAB" w:rsidRDefault="004A6A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21902" w14:textId="77777777" w:rsidR="00C77FA4" w:rsidRPr="00B94A1B" w:rsidRDefault="005514D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495CAE">
      <w:rPr>
        <w:rFonts w:ascii="Times New Roman" w:hAnsi="Times New Roman"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C5AD5" w14:textId="77777777" w:rsidR="00C77FA4" w:rsidRDefault="005514D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87782" w14:textId="77777777" w:rsidR="004A6AAB" w:rsidRDefault="004A6AAB">
      <w:pPr>
        <w:spacing w:line="240" w:lineRule="auto"/>
      </w:pPr>
      <w:r>
        <w:separator/>
      </w:r>
    </w:p>
  </w:footnote>
  <w:footnote w:type="continuationSeparator" w:id="0">
    <w:p w14:paraId="1BC536C2" w14:textId="77777777" w:rsidR="004A6AAB" w:rsidRDefault="004A6A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BC82A" w14:textId="77777777" w:rsidR="00C47DC5" w:rsidRDefault="00C47D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B085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ACB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81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09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0F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64C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B80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4D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44D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8D4C66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E12EE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40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E25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25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EE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04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2C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1C6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8A64C2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97050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514B81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396328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A6E38F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3C065B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F1CD0A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67CE1A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AE261F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10E4D8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486C49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A52CF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35AB79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7B0BBB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CCC0ED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89A3CF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898C15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5021B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73A0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A86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872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2C1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03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34C4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B08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8A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307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FA017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9AB4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381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8F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4C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6440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44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165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468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990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044F8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146B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7EC6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EAEC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C61E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A623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8C0E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EE95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9F8D2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9742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1C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86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47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2889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A5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C8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F4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49F2586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2E8797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6683A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BC1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281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D00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6AE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82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201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EC3AEAA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BA6E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7E9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C0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6B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04B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A3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08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EA3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9AC4FA9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801D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49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181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8F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04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C8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048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FCE8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8A0F43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83AC23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2C61BD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26C87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846D2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94431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398EF5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A90196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3649CF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F1044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E0CE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F4B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01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29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32E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C7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C57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747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C2985"/>
    <w:multiLevelType w:val="multilevel"/>
    <w:tmpl w:val="0DA24B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30E67BF"/>
    <w:multiLevelType w:val="hybridMultilevel"/>
    <w:tmpl w:val="B1D854E2"/>
    <w:lvl w:ilvl="0" w:tplc="7380603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9F48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7E8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4F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60F3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C87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C4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09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7CD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44526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23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547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4C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06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40D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145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8D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CA7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E3E6AC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DF24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AEF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DEF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7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52E0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B81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CF6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C3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A5987"/>
    <w:multiLevelType w:val="hybridMultilevel"/>
    <w:tmpl w:val="D73EEE10"/>
    <w:lvl w:ilvl="0" w:tplc="C442CF3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9AC3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E7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8A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E5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A81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83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08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3E2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5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6"/>
  </w:num>
  <w:num w:numId="31">
    <w:abstractNumId w:val="37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3BD3"/>
    <w:rsid w:val="00020A50"/>
    <w:rsid w:val="00021B82"/>
    <w:rsid w:val="00023116"/>
    <w:rsid w:val="00024777"/>
    <w:rsid w:val="00024E21"/>
    <w:rsid w:val="00027100"/>
    <w:rsid w:val="00031A38"/>
    <w:rsid w:val="00036C50"/>
    <w:rsid w:val="00052D2B"/>
    <w:rsid w:val="00054F55"/>
    <w:rsid w:val="00056803"/>
    <w:rsid w:val="00057DF8"/>
    <w:rsid w:val="00062945"/>
    <w:rsid w:val="00066A36"/>
    <w:rsid w:val="0006743D"/>
    <w:rsid w:val="000676A8"/>
    <w:rsid w:val="00070D27"/>
    <w:rsid w:val="00074F67"/>
    <w:rsid w:val="00080453"/>
    <w:rsid w:val="0008169A"/>
    <w:rsid w:val="00082200"/>
    <w:rsid w:val="00086067"/>
    <w:rsid w:val="000860CE"/>
    <w:rsid w:val="000869A8"/>
    <w:rsid w:val="00087BE9"/>
    <w:rsid w:val="00092A37"/>
    <w:rsid w:val="000938A6"/>
    <w:rsid w:val="00096E78"/>
    <w:rsid w:val="00097C1E"/>
    <w:rsid w:val="000A1DF5"/>
    <w:rsid w:val="000A3CA8"/>
    <w:rsid w:val="000A48F0"/>
    <w:rsid w:val="000B700D"/>
    <w:rsid w:val="000B7873"/>
    <w:rsid w:val="000C02A1"/>
    <w:rsid w:val="000C0AC7"/>
    <w:rsid w:val="000C1D4F"/>
    <w:rsid w:val="000C3F0B"/>
    <w:rsid w:val="000C687A"/>
    <w:rsid w:val="000D61E4"/>
    <w:rsid w:val="000D67D0"/>
    <w:rsid w:val="000E195C"/>
    <w:rsid w:val="000E3602"/>
    <w:rsid w:val="000E705A"/>
    <w:rsid w:val="000F104D"/>
    <w:rsid w:val="000F38DA"/>
    <w:rsid w:val="000F5822"/>
    <w:rsid w:val="000F796B"/>
    <w:rsid w:val="0010031E"/>
    <w:rsid w:val="0010063B"/>
    <w:rsid w:val="001012EB"/>
    <w:rsid w:val="001078D1"/>
    <w:rsid w:val="0011040F"/>
    <w:rsid w:val="00111185"/>
    <w:rsid w:val="00111ADE"/>
    <w:rsid w:val="001130BA"/>
    <w:rsid w:val="00113250"/>
    <w:rsid w:val="00115782"/>
    <w:rsid w:val="00121A38"/>
    <w:rsid w:val="00122C84"/>
    <w:rsid w:val="00124F36"/>
    <w:rsid w:val="00125666"/>
    <w:rsid w:val="00125C80"/>
    <w:rsid w:val="001341F1"/>
    <w:rsid w:val="00135204"/>
    <w:rsid w:val="0013799F"/>
    <w:rsid w:val="00140DF6"/>
    <w:rsid w:val="00143ED2"/>
    <w:rsid w:val="0014466D"/>
    <w:rsid w:val="00145C3F"/>
    <w:rsid w:val="00145D34"/>
    <w:rsid w:val="00146284"/>
    <w:rsid w:val="0014690F"/>
    <w:rsid w:val="001501BC"/>
    <w:rsid w:val="0015098E"/>
    <w:rsid w:val="00151C84"/>
    <w:rsid w:val="001549A9"/>
    <w:rsid w:val="00157033"/>
    <w:rsid w:val="00160474"/>
    <w:rsid w:val="00164543"/>
    <w:rsid w:val="00166F58"/>
    <w:rsid w:val="001674D3"/>
    <w:rsid w:val="00167551"/>
    <w:rsid w:val="00175264"/>
    <w:rsid w:val="001803D2"/>
    <w:rsid w:val="00181F56"/>
    <w:rsid w:val="0018228B"/>
    <w:rsid w:val="00184A12"/>
    <w:rsid w:val="00185A5A"/>
    <w:rsid w:val="00185B50"/>
    <w:rsid w:val="0018625C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F9F"/>
    <w:rsid w:val="001A490B"/>
    <w:rsid w:val="001A72CB"/>
    <w:rsid w:val="001B0C87"/>
    <w:rsid w:val="001B1C77"/>
    <w:rsid w:val="001B26EB"/>
    <w:rsid w:val="001B6F4A"/>
    <w:rsid w:val="001C0144"/>
    <w:rsid w:val="001C0E03"/>
    <w:rsid w:val="001C5288"/>
    <w:rsid w:val="001C5B03"/>
    <w:rsid w:val="001D6052"/>
    <w:rsid w:val="001D6D96"/>
    <w:rsid w:val="001D724D"/>
    <w:rsid w:val="001E49A1"/>
    <w:rsid w:val="001E5621"/>
    <w:rsid w:val="001E70EE"/>
    <w:rsid w:val="001F3EF9"/>
    <w:rsid w:val="001F627D"/>
    <w:rsid w:val="001F6622"/>
    <w:rsid w:val="002003B2"/>
    <w:rsid w:val="00200457"/>
    <w:rsid w:val="0020126C"/>
    <w:rsid w:val="00205E41"/>
    <w:rsid w:val="002100FC"/>
    <w:rsid w:val="00213890"/>
    <w:rsid w:val="00214E52"/>
    <w:rsid w:val="0021549A"/>
    <w:rsid w:val="002207C0"/>
    <w:rsid w:val="00224791"/>
    <w:rsid w:val="00224B93"/>
    <w:rsid w:val="00225F46"/>
    <w:rsid w:val="002335F2"/>
    <w:rsid w:val="0023676E"/>
    <w:rsid w:val="002414B6"/>
    <w:rsid w:val="002422EB"/>
    <w:rsid w:val="00242397"/>
    <w:rsid w:val="00247A48"/>
    <w:rsid w:val="00250DD1"/>
    <w:rsid w:val="00251183"/>
    <w:rsid w:val="00251689"/>
    <w:rsid w:val="0025267C"/>
    <w:rsid w:val="00253B6B"/>
    <w:rsid w:val="002548A9"/>
    <w:rsid w:val="00263B87"/>
    <w:rsid w:val="00265656"/>
    <w:rsid w:val="00265E77"/>
    <w:rsid w:val="00266155"/>
    <w:rsid w:val="0027270B"/>
    <w:rsid w:val="00282E7B"/>
    <w:rsid w:val="002838C8"/>
    <w:rsid w:val="002845B4"/>
    <w:rsid w:val="00290805"/>
    <w:rsid w:val="00290C2A"/>
    <w:rsid w:val="002931DD"/>
    <w:rsid w:val="00295140"/>
    <w:rsid w:val="002A0E7C"/>
    <w:rsid w:val="002A21ED"/>
    <w:rsid w:val="002A2E66"/>
    <w:rsid w:val="002A3F88"/>
    <w:rsid w:val="002A710D"/>
    <w:rsid w:val="002B0F11"/>
    <w:rsid w:val="002B243D"/>
    <w:rsid w:val="002B2E17"/>
    <w:rsid w:val="002B3339"/>
    <w:rsid w:val="002B6560"/>
    <w:rsid w:val="002C55FF"/>
    <w:rsid w:val="002C592B"/>
    <w:rsid w:val="002D300D"/>
    <w:rsid w:val="002E0CD4"/>
    <w:rsid w:val="002E3A90"/>
    <w:rsid w:val="002E3AB9"/>
    <w:rsid w:val="002E46CC"/>
    <w:rsid w:val="002E4F48"/>
    <w:rsid w:val="002E62CB"/>
    <w:rsid w:val="002E6DF1"/>
    <w:rsid w:val="002E6ED9"/>
    <w:rsid w:val="002F0957"/>
    <w:rsid w:val="002F41AD"/>
    <w:rsid w:val="002F43F6"/>
    <w:rsid w:val="002F6DAA"/>
    <w:rsid w:val="002F71D5"/>
    <w:rsid w:val="002F7FE4"/>
    <w:rsid w:val="00300013"/>
    <w:rsid w:val="003020BB"/>
    <w:rsid w:val="00302266"/>
    <w:rsid w:val="00304393"/>
    <w:rsid w:val="00305AB2"/>
    <w:rsid w:val="0031032B"/>
    <w:rsid w:val="00316E87"/>
    <w:rsid w:val="0032453E"/>
    <w:rsid w:val="00325053"/>
    <w:rsid w:val="003256AC"/>
    <w:rsid w:val="0033129D"/>
    <w:rsid w:val="003320ED"/>
    <w:rsid w:val="0033480E"/>
    <w:rsid w:val="00337123"/>
    <w:rsid w:val="00340FFC"/>
    <w:rsid w:val="00341866"/>
    <w:rsid w:val="0034378D"/>
    <w:rsid w:val="00346259"/>
    <w:rsid w:val="003535E0"/>
    <w:rsid w:val="00355789"/>
    <w:rsid w:val="00355D02"/>
    <w:rsid w:val="003568DF"/>
    <w:rsid w:val="00356C26"/>
    <w:rsid w:val="00357C73"/>
    <w:rsid w:val="003615F4"/>
    <w:rsid w:val="00361607"/>
    <w:rsid w:val="00366F56"/>
    <w:rsid w:val="00370B52"/>
    <w:rsid w:val="003737C8"/>
    <w:rsid w:val="0037589D"/>
    <w:rsid w:val="00376BB1"/>
    <w:rsid w:val="00377E23"/>
    <w:rsid w:val="003803CC"/>
    <w:rsid w:val="0038060A"/>
    <w:rsid w:val="00380F5A"/>
    <w:rsid w:val="0038277C"/>
    <w:rsid w:val="00382D1E"/>
    <w:rsid w:val="003837F1"/>
    <w:rsid w:val="00383A68"/>
    <w:rsid w:val="003841FC"/>
    <w:rsid w:val="00384C8D"/>
    <w:rsid w:val="00384CBC"/>
    <w:rsid w:val="0038638B"/>
    <w:rsid w:val="003909E0"/>
    <w:rsid w:val="00393E09"/>
    <w:rsid w:val="00395B15"/>
    <w:rsid w:val="00396026"/>
    <w:rsid w:val="003A31B9"/>
    <w:rsid w:val="003A3E2F"/>
    <w:rsid w:val="003A6CCB"/>
    <w:rsid w:val="003B10C4"/>
    <w:rsid w:val="003B1526"/>
    <w:rsid w:val="003B48EB"/>
    <w:rsid w:val="003B5CD1"/>
    <w:rsid w:val="003B7D95"/>
    <w:rsid w:val="003C01E7"/>
    <w:rsid w:val="003C2E6E"/>
    <w:rsid w:val="003C33FF"/>
    <w:rsid w:val="003C64A5"/>
    <w:rsid w:val="003C650F"/>
    <w:rsid w:val="003D03CC"/>
    <w:rsid w:val="003D378C"/>
    <w:rsid w:val="003D3893"/>
    <w:rsid w:val="003D4BB7"/>
    <w:rsid w:val="003E0116"/>
    <w:rsid w:val="003E04B7"/>
    <w:rsid w:val="003E1762"/>
    <w:rsid w:val="003E26C3"/>
    <w:rsid w:val="003F0BC8"/>
    <w:rsid w:val="003F0D6C"/>
    <w:rsid w:val="003F0F26"/>
    <w:rsid w:val="003F12D9"/>
    <w:rsid w:val="003F1B4C"/>
    <w:rsid w:val="003F3CE6"/>
    <w:rsid w:val="003F677F"/>
    <w:rsid w:val="004008F6"/>
    <w:rsid w:val="00412BBE"/>
    <w:rsid w:val="0041440C"/>
    <w:rsid w:val="00414B20"/>
    <w:rsid w:val="00417DE3"/>
    <w:rsid w:val="00420850"/>
    <w:rsid w:val="00423968"/>
    <w:rsid w:val="00427054"/>
    <w:rsid w:val="004304B1"/>
    <w:rsid w:val="00432DA8"/>
    <w:rsid w:val="0043320A"/>
    <w:rsid w:val="004332E3"/>
    <w:rsid w:val="0043522E"/>
    <w:rsid w:val="004371A3"/>
    <w:rsid w:val="0043722B"/>
    <w:rsid w:val="004403A1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71F9"/>
    <w:rsid w:val="0047743C"/>
    <w:rsid w:val="0048254E"/>
    <w:rsid w:val="00483D5A"/>
    <w:rsid w:val="00486006"/>
    <w:rsid w:val="00486BAD"/>
    <w:rsid w:val="00486BBE"/>
    <w:rsid w:val="00487123"/>
    <w:rsid w:val="0048758D"/>
    <w:rsid w:val="00495A75"/>
    <w:rsid w:val="00495CAE"/>
    <w:rsid w:val="004A0FBB"/>
    <w:rsid w:val="004A1BD5"/>
    <w:rsid w:val="004A61E1"/>
    <w:rsid w:val="004A6AAB"/>
    <w:rsid w:val="004B2344"/>
    <w:rsid w:val="004B5DDC"/>
    <w:rsid w:val="004B645A"/>
    <w:rsid w:val="004B798E"/>
    <w:rsid w:val="004C2072"/>
    <w:rsid w:val="004C27E2"/>
    <w:rsid w:val="004C2ABD"/>
    <w:rsid w:val="004C5F62"/>
    <w:rsid w:val="004D3E58"/>
    <w:rsid w:val="004D6746"/>
    <w:rsid w:val="004D767B"/>
    <w:rsid w:val="004E0F32"/>
    <w:rsid w:val="004E23A1"/>
    <w:rsid w:val="004E23EA"/>
    <w:rsid w:val="004E493C"/>
    <w:rsid w:val="004E623E"/>
    <w:rsid w:val="004E7092"/>
    <w:rsid w:val="004E70D4"/>
    <w:rsid w:val="004E7ECE"/>
    <w:rsid w:val="004F4DB1"/>
    <w:rsid w:val="004F6F64"/>
    <w:rsid w:val="004F7815"/>
    <w:rsid w:val="005004EC"/>
    <w:rsid w:val="005007BC"/>
    <w:rsid w:val="00503F9C"/>
    <w:rsid w:val="00504FCF"/>
    <w:rsid w:val="00506AAE"/>
    <w:rsid w:val="005074A0"/>
    <w:rsid w:val="00517756"/>
    <w:rsid w:val="005202C6"/>
    <w:rsid w:val="00520A70"/>
    <w:rsid w:val="00521BBA"/>
    <w:rsid w:val="00523C53"/>
    <w:rsid w:val="00527B8F"/>
    <w:rsid w:val="00530C00"/>
    <w:rsid w:val="0053740A"/>
    <w:rsid w:val="00542012"/>
    <w:rsid w:val="00543DF5"/>
    <w:rsid w:val="00545A61"/>
    <w:rsid w:val="005514D0"/>
    <w:rsid w:val="00552292"/>
    <w:rsid w:val="0055260D"/>
    <w:rsid w:val="00555422"/>
    <w:rsid w:val="00555810"/>
    <w:rsid w:val="00562DCA"/>
    <w:rsid w:val="0056568F"/>
    <w:rsid w:val="0057436C"/>
    <w:rsid w:val="00575DE3"/>
    <w:rsid w:val="005821B6"/>
    <w:rsid w:val="005822FD"/>
    <w:rsid w:val="00582578"/>
    <w:rsid w:val="00583245"/>
    <w:rsid w:val="0058621D"/>
    <w:rsid w:val="00590B72"/>
    <w:rsid w:val="00592420"/>
    <w:rsid w:val="00597DE9"/>
    <w:rsid w:val="00597FED"/>
    <w:rsid w:val="005A4CBE"/>
    <w:rsid w:val="005A59D5"/>
    <w:rsid w:val="005B04A8"/>
    <w:rsid w:val="005B1353"/>
    <w:rsid w:val="005B18A8"/>
    <w:rsid w:val="005B1FD0"/>
    <w:rsid w:val="005B28AD"/>
    <w:rsid w:val="005B328D"/>
    <w:rsid w:val="005B3503"/>
    <w:rsid w:val="005B3EE7"/>
    <w:rsid w:val="005B4DCD"/>
    <w:rsid w:val="005B4FAD"/>
    <w:rsid w:val="005B5327"/>
    <w:rsid w:val="005B5C23"/>
    <w:rsid w:val="005B78F5"/>
    <w:rsid w:val="005C276A"/>
    <w:rsid w:val="005C7D6F"/>
    <w:rsid w:val="005D380C"/>
    <w:rsid w:val="005D63C3"/>
    <w:rsid w:val="005D6E04"/>
    <w:rsid w:val="005D7A12"/>
    <w:rsid w:val="005E53EE"/>
    <w:rsid w:val="005E61A2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60E2"/>
    <w:rsid w:val="0061726B"/>
    <w:rsid w:val="006174B3"/>
    <w:rsid w:val="00617B81"/>
    <w:rsid w:val="0062387A"/>
    <w:rsid w:val="00630A98"/>
    <w:rsid w:val="00631230"/>
    <w:rsid w:val="0063377D"/>
    <w:rsid w:val="00633F88"/>
    <w:rsid w:val="006344BE"/>
    <w:rsid w:val="00634A66"/>
    <w:rsid w:val="00635FC1"/>
    <w:rsid w:val="00640336"/>
    <w:rsid w:val="00640FC9"/>
    <w:rsid w:val="006414D3"/>
    <w:rsid w:val="006432F2"/>
    <w:rsid w:val="0065320F"/>
    <w:rsid w:val="00653D64"/>
    <w:rsid w:val="00654E13"/>
    <w:rsid w:val="0065524E"/>
    <w:rsid w:val="00656B52"/>
    <w:rsid w:val="00665579"/>
    <w:rsid w:val="00666CDA"/>
    <w:rsid w:val="00667489"/>
    <w:rsid w:val="00670D44"/>
    <w:rsid w:val="00671292"/>
    <w:rsid w:val="00673F4C"/>
    <w:rsid w:val="00676AFC"/>
    <w:rsid w:val="0067760F"/>
    <w:rsid w:val="0067780B"/>
    <w:rsid w:val="006807CD"/>
    <w:rsid w:val="00682D43"/>
    <w:rsid w:val="0068507D"/>
    <w:rsid w:val="006854F5"/>
    <w:rsid w:val="00685BAF"/>
    <w:rsid w:val="00690463"/>
    <w:rsid w:val="00690F2B"/>
    <w:rsid w:val="00691C99"/>
    <w:rsid w:val="00693387"/>
    <w:rsid w:val="006A0D03"/>
    <w:rsid w:val="006A41E9"/>
    <w:rsid w:val="006B12CB"/>
    <w:rsid w:val="006B5916"/>
    <w:rsid w:val="006B6DA0"/>
    <w:rsid w:val="006C352E"/>
    <w:rsid w:val="006C4775"/>
    <w:rsid w:val="006C4F4A"/>
    <w:rsid w:val="006C5E80"/>
    <w:rsid w:val="006C7CEE"/>
    <w:rsid w:val="006D075E"/>
    <w:rsid w:val="006D09DC"/>
    <w:rsid w:val="006D3509"/>
    <w:rsid w:val="006D4E52"/>
    <w:rsid w:val="006D6311"/>
    <w:rsid w:val="006D7C6E"/>
    <w:rsid w:val="006E15A2"/>
    <w:rsid w:val="006E1B82"/>
    <w:rsid w:val="006E2F95"/>
    <w:rsid w:val="006F148B"/>
    <w:rsid w:val="006F741A"/>
    <w:rsid w:val="00705EAF"/>
    <w:rsid w:val="0070773E"/>
    <w:rsid w:val="007101CC"/>
    <w:rsid w:val="00715C55"/>
    <w:rsid w:val="00716E6F"/>
    <w:rsid w:val="00717712"/>
    <w:rsid w:val="007237C7"/>
    <w:rsid w:val="00724E3B"/>
    <w:rsid w:val="00725BF4"/>
    <w:rsid w:val="00725EEA"/>
    <w:rsid w:val="007261C5"/>
    <w:rsid w:val="007276B6"/>
    <w:rsid w:val="0073052E"/>
    <w:rsid w:val="00730CE9"/>
    <w:rsid w:val="0073373D"/>
    <w:rsid w:val="0073509B"/>
    <w:rsid w:val="0074263C"/>
    <w:rsid w:val="007439DB"/>
    <w:rsid w:val="007568D8"/>
    <w:rsid w:val="00765107"/>
    <w:rsid w:val="00765316"/>
    <w:rsid w:val="007708C8"/>
    <w:rsid w:val="00775BFF"/>
    <w:rsid w:val="00775DF2"/>
    <w:rsid w:val="0077719D"/>
    <w:rsid w:val="00780DF0"/>
    <w:rsid w:val="007810B7"/>
    <w:rsid w:val="00782F0F"/>
    <w:rsid w:val="0078538F"/>
    <w:rsid w:val="00787482"/>
    <w:rsid w:val="0079305C"/>
    <w:rsid w:val="007A0216"/>
    <w:rsid w:val="007A286D"/>
    <w:rsid w:val="007A314D"/>
    <w:rsid w:val="007A38DF"/>
    <w:rsid w:val="007A4C3B"/>
    <w:rsid w:val="007B00E5"/>
    <w:rsid w:val="007B20CF"/>
    <w:rsid w:val="007B2499"/>
    <w:rsid w:val="007B429E"/>
    <w:rsid w:val="007B72E1"/>
    <w:rsid w:val="007B783A"/>
    <w:rsid w:val="007C1B95"/>
    <w:rsid w:val="007C3DF3"/>
    <w:rsid w:val="007C796D"/>
    <w:rsid w:val="007D07A7"/>
    <w:rsid w:val="007D2E5A"/>
    <w:rsid w:val="007D3B60"/>
    <w:rsid w:val="007D4796"/>
    <w:rsid w:val="007D73FB"/>
    <w:rsid w:val="007D7996"/>
    <w:rsid w:val="007E2F2D"/>
    <w:rsid w:val="007F1375"/>
    <w:rsid w:val="007F1433"/>
    <w:rsid w:val="007F1491"/>
    <w:rsid w:val="007F2F03"/>
    <w:rsid w:val="008001CA"/>
    <w:rsid w:val="00800FE0"/>
    <w:rsid w:val="008066AD"/>
    <w:rsid w:val="00807AB3"/>
    <w:rsid w:val="00813740"/>
    <w:rsid w:val="00814AF1"/>
    <w:rsid w:val="0081517F"/>
    <w:rsid w:val="00815370"/>
    <w:rsid w:val="0081608A"/>
    <w:rsid w:val="0082153D"/>
    <w:rsid w:val="008255AA"/>
    <w:rsid w:val="00827B33"/>
    <w:rsid w:val="00830FF3"/>
    <w:rsid w:val="008334BF"/>
    <w:rsid w:val="00836A5A"/>
    <w:rsid w:val="00836B8C"/>
    <w:rsid w:val="00837776"/>
    <w:rsid w:val="00840062"/>
    <w:rsid w:val="008410C5"/>
    <w:rsid w:val="0084298A"/>
    <w:rsid w:val="00843927"/>
    <w:rsid w:val="00846C08"/>
    <w:rsid w:val="008527FD"/>
    <w:rsid w:val="008530E7"/>
    <w:rsid w:val="00856A55"/>
    <w:rsid w:val="00856BDB"/>
    <w:rsid w:val="00857675"/>
    <w:rsid w:val="00864493"/>
    <w:rsid w:val="00866F8B"/>
    <w:rsid w:val="00871AE0"/>
    <w:rsid w:val="00872C48"/>
    <w:rsid w:val="00875EC3"/>
    <w:rsid w:val="008763E7"/>
    <w:rsid w:val="008808C5"/>
    <w:rsid w:val="00881A7C"/>
    <w:rsid w:val="00882300"/>
    <w:rsid w:val="00883C78"/>
    <w:rsid w:val="00884C49"/>
    <w:rsid w:val="00885159"/>
    <w:rsid w:val="00885214"/>
    <w:rsid w:val="00887615"/>
    <w:rsid w:val="00890052"/>
    <w:rsid w:val="00894E3A"/>
    <w:rsid w:val="00895A2F"/>
    <w:rsid w:val="00896EBD"/>
    <w:rsid w:val="008A5665"/>
    <w:rsid w:val="008B24A8"/>
    <w:rsid w:val="008B25E4"/>
    <w:rsid w:val="008B3D78"/>
    <w:rsid w:val="008B5715"/>
    <w:rsid w:val="008C15DD"/>
    <w:rsid w:val="008C261B"/>
    <w:rsid w:val="008C4FCA"/>
    <w:rsid w:val="008C6903"/>
    <w:rsid w:val="008C7882"/>
    <w:rsid w:val="008D2261"/>
    <w:rsid w:val="008D3199"/>
    <w:rsid w:val="008D4C28"/>
    <w:rsid w:val="008D577B"/>
    <w:rsid w:val="008D7A98"/>
    <w:rsid w:val="008E17C4"/>
    <w:rsid w:val="008E45C4"/>
    <w:rsid w:val="008E64B1"/>
    <w:rsid w:val="008E64FA"/>
    <w:rsid w:val="008E74ED"/>
    <w:rsid w:val="008E7ABD"/>
    <w:rsid w:val="008F09C7"/>
    <w:rsid w:val="008F4DEF"/>
    <w:rsid w:val="00900301"/>
    <w:rsid w:val="00903D0D"/>
    <w:rsid w:val="009048E1"/>
    <w:rsid w:val="00904DC4"/>
    <w:rsid w:val="0090598C"/>
    <w:rsid w:val="0090719D"/>
    <w:rsid w:val="009071BB"/>
    <w:rsid w:val="0091335F"/>
    <w:rsid w:val="00913885"/>
    <w:rsid w:val="00915ABF"/>
    <w:rsid w:val="00921CAD"/>
    <w:rsid w:val="00926C69"/>
    <w:rsid w:val="00926D19"/>
    <w:rsid w:val="009311ED"/>
    <w:rsid w:val="00931D41"/>
    <w:rsid w:val="00933D18"/>
    <w:rsid w:val="00942221"/>
    <w:rsid w:val="0094466F"/>
    <w:rsid w:val="00950FBB"/>
    <w:rsid w:val="00951118"/>
    <w:rsid w:val="0095122F"/>
    <w:rsid w:val="00953349"/>
    <w:rsid w:val="00953E4C"/>
    <w:rsid w:val="00954E0C"/>
    <w:rsid w:val="009566EB"/>
    <w:rsid w:val="009573B8"/>
    <w:rsid w:val="00960034"/>
    <w:rsid w:val="00961156"/>
    <w:rsid w:val="00964F03"/>
    <w:rsid w:val="00964F6D"/>
    <w:rsid w:val="00966F1F"/>
    <w:rsid w:val="00975676"/>
    <w:rsid w:val="00976467"/>
    <w:rsid w:val="00976D32"/>
    <w:rsid w:val="0098184B"/>
    <w:rsid w:val="009844F7"/>
    <w:rsid w:val="00992750"/>
    <w:rsid w:val="009938F7"/>
    <w:rsid w:val="00994B6D"/>
    <w:rsid w:val="00995A7D"/>
    <w:rsid w:val="00995C39"/>
    <w:rsid w:val="0099600D"/>
    <w:rsid w:val="009A05AA"/>
    <w:rsid w:val="009A2D5A"/>
    <w:rsid w:val="009A6509"/>
    <w:rsid w:val="009A6E2F"/>
    <w:rsid w:val="009A7DDF"/>
    <w:rsid w:val="009B2969"/>
    <w:rsid w:val="009B2C7E"/>
    <w:rsid w:val="009B6DBD"/>
    <w:rsid w:val="009C108A"/>
    <w:rsid w:val="009C2E47"/>
    <w:rsid w:val="009C65D5"/>
    <w:rsid w:val="009C6BFB"/>
    <w:rsid w:val="009D0C05"/>
    <w:rsid w:val="009E2C00"/>
    <w:rsid w:val="009E49AD"/>
    <w:rsid w:val="009E4CC5"/>
    <w:rsid w:val="009E70F4"/>
    <w:rsid w:val="009E72A3"/>
    <w:rsid w:val="009F1AD2"/>
    <w:rsid w:val="00A00C78"/>
    <w:rsid w:val="00A0479E"/>
    <w:rsid w:val="00A06E58"/>
    <w:rsid w:val="00A07979"/>
    <w:rsid w:val="00A1064D"/>
    <w:rsid w:val="00A11755"/>
    <w:rsid w:val="00A207FB"/>
    <w:rsid w:val="00A232CC"/>
    <w:rsid w:val="00A23DF6"/>
    <w:rsid w:val="00A24016"/>
    <w:rsid w:val="00A265BF"/>
    <w:rsid w:val="00A26F44"/>
    <w:rsid w:val="00A34FAB"/>
    <w:rsid w:val="00A42C43"/>
    <w:rsid w:val="00A4313D"/>
    <w:rsid w:val="00A45306"/>
    <w:rsid w:val="00A46858"/>
    <w:rsid w:val="00A50120"/>
    <w:rsid w:val="00A60351"/>
    <w:rsid w:val="00A61C6D"/>
    <w:rsid w:val="00A63015"/>
    <w:rsid w:val="00A6387B"/>
    <w:rsid w:val="00A66254"/>
    <w:rsid w:val="00A678B4"/>
    <w:rsid w:val="00A704A3"/>
    <w:rsid w:val="00A70822"/>
    <w:rsid w:val="00A7293C"/>
    <w:rsid w:val="00A72C6F"/>
    <w:rsid w:val="00A742E6"/>
    <w:rsid w:val="00A75E23"/>
    <w:rsid w:val="00A82AA0"/>
    <w:rsid w:val="00A82F8A"/>
    <w:rsid w:val="00A84622"/>
    <w:rsid w:val="00A84BF0"/>
    <w:rsid w:val="00A9226B"/>
    <w:rsid w:val="00A94DC5"/>
    <w:rsid w:val="00A94E24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05F3"/>
    <w:rsid w:val="00AD0710"/>
    <w:rsid w:val="00AD4DB9"/>
    <w:rsid w:val="00AD6165"/>
    <w:rsid w:val="00AD63C0"/>
    <w:rsid w:val="00AE289F"/>
    <w:rsid w:val="00AE35B2"/>
    <w:rsid w:val="00AE6AA0"/>
    <w:rsid w:val="00B113B9"/>
    <w:rsid w:val="00B119A2"/>
    <w:rsid w:val="00B11CF4"/>
    <w:rsid w:val="00B177F2"/>
    <w:rsid w:val="00B17F87"/>
    <w:rsid w:val="00B201F1"/>
    <w:rsid w:val="00B2603F"/>
    <w:rsid w:val="00B302B7"/>
    <w:rsid w:val="00B303F2"/>
    <w:rsid w:val="00B304E7"/>
    <w:rsid w:val="00B318B6"/>
    <w:rsid w:val="00B33D97"/>
    <w:rsid w:val="00B3495D"/>
    <w:rsid w:val="00B3499B"/>
    <w:rsid w:val="00B34E7E"/>
    <w:rsid w:val="00B35993"/>
    <w:rsid w:val="00B35C80"/>
    <w:rsid w:val="00B41F47"/>
    <w:rsid w:val="00B44468"/>
    <w:rsid w:val="00B60AC9"/>
    <w:rsid w:val="00B61093"/>
    <w:rsid w:val="00B631DE"/>
    <w:rsid w:val="00B635FE"/>
    <w:rsid w:val="00B67323"/>
    <w:rsid w:val="00B715F2"/>
    <w:rsid w:val="00B730E7"/>
    <w:rsid w:val="00B74071"/>
    <w:rsid w:val="00B7428E"/>
    <w:rsid w:val="00B74B67"/>
    <w:rsid w:val="00B779AA"/>
    <w:rsid w:val="00B81C95"/>
    <w:rsid w:val="00B82330"/>
    <w:rsid w:val="00B82ED4"/>
    <w:rsid w:val="00B83853"/>
    <w:rsid w:val="00B8424F"/>
    <w:rsid w:val="00B86896"/>
    <w:rsid w:val="00B875A6"/>
    <w:rsid w:val="00B93E4C"/>
    <w:rsid w:val="00B94A1B"/>
    <w:rsid w:val="00BA3C54"/>
    <w:rsid w:val="00BA5C89"/>
    <w:rsid w:val="00BB04EB"/>
    <w:rsid w:val="00BB1AA3"/>
    <w:rsid w:val="00BB2539"/>
    <w:rsid w:val="00BB4CE2"/>
    <w:rsid w:val="00BB5EF0"/>
    <w:rsid w:val="00BB6724"/>
    <w:rsid w:val="00BC0EFB"/>
    <w:rsid w:val="00BC1B5B"/>
    <w:rsid w:val="00BC2D5C"/>
    <w:rsid w:val="00BC2E39"/>
    <w:rsid w:val="00BC61D0"/>
    <w:rsid w:val="00BC732F"/>
    <w:rsid w:val="00BD2364"/>
    <w:rsid w:val="00BD28E3"/>
    <w:rsid w:val="00BD5D8F"/>
    <w:rsid w:val="00BE117E"/>
    <w:rsid w:val="00BE238C"/>
    <w:rsid w:val="00BE3261"/>
    <w:rsid w:val="00BF00EF"/>
    <w:rsid w:val="00BF1200"/>
    <w:rsid w:val="00BF58FC"/>
    <w:rsid w:val="00BF5F5E"/>
    <w:rsid w:val="00C01B97"/>
    <w:rsid w:val="00C01F77"/>
    <w:rsid w:val="00C01FFC"/>
    <w:rsid w:val="00C03E8F"/>
    <w:rsid w:val="00C05321"/>
    <w:rsid w:val="00C06AE4"/>
    <w:rsid w:val="00C077F8"/>
    <w:rsid w:val="00C114FF"/>
    <w:rsid w:val="00C11D49"/>
    <w:rsid w:val="00C11EA9"/>
    <w:rsid w:val="00C171A1"/>
    <w:rsid w:val="00C171A4"/>
    <w:rsid w:val="00C17F12"/>
    <w:rsid w:val="00C20734"/>
    <w:rsid w:val="00C213A4"/>
    <w:rsid w:val="00C21C1A"/>
    <w:rsid w:val="00C237E9"/>
    <w:rsid w:val="00C32989"/>
    <w:rsid w:val="00C36883"/>
    <w:rsid w:val="00C40928"/>
    <w:rsid w:val="00C40CFF"/>
    <w:rsid w:val="00C42697"/>
    <w:rsid w:val="00C43F01"/>
    <w:rsid w:val="00C4464D"/>
    <w:rsid w:val="00C47552"/>
    <w:rsid w:val="00C47DC5"/>
    <w:rsid w:val="00C57A81"/>
    <w:rsid w:val="00C60193"/>
    <w:rsid w:val="00C634D4"/>
    <w:rsid w:val="00C63AA5"/>
    <w:rsid w:val="00C65071"/>
    <w:rsid w:val="00C6727C"/>
    <w:rsid w:val="00C6744C"/>
    <w:rsid w:val="00C71FF3"/>
    <w:rsid w:val="00C73134"/>
    <w:rsid w:val="00C731C5"/>
    <w:rsid w:val="00C73F6D"/>
    <w:rsid w:val="00C74F6E"/>
    <w:rsid w:val="00C77FA4"/>
    <w:rsid w:val="00C77FFA"/>
    <w:rsid w:val="00C80401"/>
    <w:rsid w:val="00C81C97"/>
    <w:rsid w:val="00C828CF"/>
    <w:rsid w:val="00C831C7"/>
    <w:rsid w:val="00C840C2"/>
    <w:rsid w:val="00C84101"/>
    <w:rsid w:val="00C8535F"/>
    <w:rsid w:val="00C878A3"/>
    <w:rsid w:val="00C90EDA"/>
    <w:rsid w:val="00C93C62"/>
    <w:rsid w:val="00C959E7"/>
    <w:rsid w:val="00C95DD5"/>
    <w:rsid w:val="00C96007"/>
    <w:rsid w:val="00CA7E5F"/>
    <w:rsid w:val="00CB680E"/>
    <w:rsid w:val="00CB6EA7"/>
    <w:rsid w:val="00CC1E65"/>
    <w:rsid w:val="00CC567A"/>
    <w:rsid w:val="00CC71F2"/>
    <w:rsid w:val="00CC7C87"/>
    <w:rsid w:val="00CD4059"/>
    <w:rsid w:val="00CD4E5A"/>
    <w:rsid w:val="00CD6AFD"/>
    <w:rsid w:val="00CE03CE"/>
    <w:rsid w:val="00CE0F5D"/>
    <w:rsid w:val="00CE1A6A"/>
    <w:rsid w:val="00CF0DFF"/>
    <w:rsid w:val="00D028A9"/>
    <w:rsid w:val="00D0359D"/>
    <w:rsid w:val="00D04DED"/>
    <w:rsid w:val="00D1089A"/>
    <w:rsid w:val="00D116BD"/>
    <w:rsid w:val="00D16606"/>
    <w:rsid w:val="00D2001A"/>
    <w:rsid w:val="00D20684"/>
    <w:rsid w:val="00D23A79"/>
    <w:rsid w:val="00D26B62"/>
    <w:rsid w:val="00D27D7E"/>
    <w:rsid w:val="00D32624"/>
    <w:rsid w:val="00D3691A"/>
    <w:rsid w:val="00D377E2"/>
    <w:rsid w:val="00D42DCB"/>
    <w:rsid w:val="00D45482"/>
    <w:rsid w:val="00D46DF2"/>
    <w:rsid w:val="00D46ED1"/>
    <w:rsid w:val="00D47674"/>
    <w:rsid w:val="00D5338C"/>
    <w:rsid w:val="00D606B2"/>
    <w:rsid w:val="00D625A7"/>
    <w:rsid w:val="00D64074"/>
    <w:rsid w:val="00D6431C"/>
    <w:rsid w:val="00D65777"/>
    <w:rsid w:val="00D67A6A"/>
    <w:rsid w:val="00D728A0"/>
    <w:rsid w:val="00D81BEA"/>
    <w:rsid w:val="00D8332B"/>
    <w:rsid w:val="00D83661"/>
    <w:rsid w:val="00D95C60"/>
    <w:rsid w:val="00D97E7D"/>
    <w:rsid w:val="00DB20E5"/>
    <w:rsid w:val="00DB3439"/>
    <w:rsid w:val="00DB3618"/>
    <w:rsid w:val="00DB468A"/>
    <w:rsid w:val="00DB70FC"/>
    <w:rsid w:val="00DC2946"/>
    <w:rsid w:val="00DC550F"/>
    <w:rsid w:val="00DC6087"/>
    <w:rsid w:val="00DC64FD"/>
    <w:rsid w:val="00DD53C3"/>
    <w:rsid w:val="00DD6D15"/>
    <w:rsid w:val="00DE127F"/>
    <w:rsid w:val="00DE424A"/>
    <w:rsid w:val="00DE4419"/>
    <w:rsid w:val="00DE67C4"/>
    <w:rsid w:val="00DE7756"/>
    <w:rsid w:val="00DF0ACA"/>
    <w:rsid w:val="00DF2245"/>
    <w:rsid w:val="00DF4CE9"/>
    <w:rsid w:val="00DF77CF"/>
    <w:rsid w:val="00E026E8"/>
    <w:rsid w:val="00E060F7"/>
    <w:rsid w:val="00E14C47"/>
    <w:rsid w:val="00E22698"/>
    <w:rsid w:val="00E25B7C"/>
    <w:rsid w:val="00E26177"/>
    <w:rsid w:val="00E275AE"/>
    <w:rsid w:val="00E3076B"/>
    <w:rsid w:val="00E33224"/>
    <w:rsid w:val="00E3725B"/>
    <w:rsid w:val="00E434D1"/>
    <w:rsid w:val="00E5113A"/>
    <w:rsid w:val="00E56CBB"/>
    <w:rsid w:val="00E6096F"/>
    <w:rsid w:val="00E61950"/>
    <w:rsid w:val="00E61E51"/>
    <w:rsid w:val="00E6317C"/>
    <w:rsid w:val="00E6552A"/>
    <w:rsid w:val="00E6707D"/>
    <w:rsid w:val="00E70337"/>
    <w:rsid w:val="00E70E7C"/>
    <w:rsid w:val="00E71313"/>
    <w:rsid w:val="00E72606"/>
    <w:rsid w:val="00E73C3E"/>
    <w:rsid w:val="00E74050"/>
    <w:rsid w:val="00E745AC"/>
    <w:rsid w:val="00E75BB6"/>
    <w:rsid w:val="00E7635C"/>
    <w:rsid w:val="00E765FC"/>
    <w:rsid w:val="00E804EA"/>
    <w:rsid w:val="00E82496"/>
    <w:rsid w:val="00E834CD"/>
    <w:rsid w:val="00E846DC"/>
    <w:rsid w:val="00E84E9D"/>
    <w:rsid w:val="00E86CEE"/>
    <w:rsid w:val="00E935AF"/>
    <w:rsid w:val="00E95993"/>
    <w:rsid w:val="00EB0E20"/>
    <w:rsid w:val="00EB1A80"/>
    <w:rsid w:val="00EB457B"/>
    <w:rsid w:val="00EB62EB"/>
    <w:rsid w:val="00EC1AD8"/>
    <w:rsid w:val="00EC47C4"/>
    <w:rsid w:val="00EC4F3A"/>
    <w:rsid w:val="00EC5AC5"/>
    <w:rsid w:val="00EC5E74"/>
    <w:rsid w:val="00EC6EA2"/>
    <w:rsid w:val="00ED4F75"/>
    <w:rsid w:val="00ED5527"/>
    <w:rsid w:val="00ED594D"/>
    <w:rsid w:val="00EE2317"/>
    <w:rsid w:val="00EE36E1"/>
    <w:rsid w:val="00EE6228"/>
    <w:rsid w:val="00EE6B25"/>
    <w:rsid w:val="00EE7AC7"/>
    <w:rsid w:val="00EE7B3F"/>
    <w:rsid w:val="00EF32D5"/>
    <w:rsid w:val="00EF3A8A"/>
    <w:rsid w:val="00F0054D"/>
    <w:rsid w:val="00F02467"/>
    <w:rsid w:val="00F04D0E"/>
    <w:rsid w:val="00F05E15"/>
    <w:rsid w:val="00F12214"/>
    <w:rsid w:val="00F12565"/>
    <w:rsid w:val="00F1379F"/>
    <w:rsid w:val="00F144BE"/>
    <w:rsid w:val="00F14ACA"/>
    <w:rsid w:val="00F17A0C"/>
    <w:rsid w:val="00F23927"/>
    <w:rsid w:val="00F2396E"/>
    <w:rsid w:val="00F26A05"/>
    <w:rsid w:val="00F307CE"/>
    <w:rsid w:val="00F354C5"/>
    <w:rsid w:val="00F37108"/>
    <w:rsid w:val="00F40449"/>
    <w:rsid w:val="00F45B8E"/>
    <w:rsid w:val="00F46B91"/>
    <w:rsid w:val="00F47BAA"/>
    <w:rsid w:val="00F520FE"/>
    <w:rsid w:val="00F52EAB"/>
    <w:rsid w:val="00F5375B"/>
    <w:rsid w:val="00F55A04"/>
    <w:rsid w:val="00F61A31"/>
    <w:rsid w:val="00F66F00"/>
    <w:rsid w:val="00F67A2D"/>
    <w:rsid w:val="00F70A1B"/>
    <w:rsid w:val="00F72FDF"/>
    <w:rsid w:val="00F75960"/>
    <w:rsid w:val="00F82526"/>
    <w:rsid w:val="00F84672"/>
    <w:rsid w:val="00F84802"/>
    <w:rsid w:val="00F90B01"/>
    <w:rsid w:val="00F94F8E"/>
    <w:rsid w:val="00F95A8C"/>
    <w:rsid w:val="00FA06FD"/>
    <w:rsid w:val="00FA4EE2"/>
    <w:rsid w:val="00FA515B"/>
    <w:rsid w:val="00FA5D6F"/>
    <w:rsid w:val="00FA6B90"/>
    <w:rsid w:val="00FA70F9"/>
    <w:rsid w:val="00FA74CB"/>
    <w:rsid w:val="00FB207A"/>
    <w:rsid w:val="00FB2886"/>
    <w:rsid w:val="00FB466E"/>
    <w:rsid w:val="00FC02F3"/>
    <w:rsid w:val="00FC0B25"/>
    <w:rsid w:val="00FC752C"/>
    <w:rsid w:val="00FD0492"/>
    <w:rsid w:val="00FD13EC"/>
    <w:rsid w:val="00FD1E45"/>
    <w:rsid w:val="00FD2B96"/>
    <w:rsid w:val="00FD4DA8"/>
    <w:rsid w:val="00FD4EEF"/>
    <w:rsid w:val="00FD5461"/>
    <w:rsid w:val="00FD6BDB"/>
    <w:rsid w:val="00FD6F00"/>
    <w:rsid w:val="00FD7B98"/>
    <w:rsid w:val="00FE6371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7C814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noProof/>
      <w:sz w:val="22"/>
      <w:lang w:val="gsw-FR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paragraph" w:customStyle="1" w:styleId="1Odstavec">
    <w:name w:val="1. Odstavec"/>
    <w:basedOn w:val="Normln"/>
    <w:link w:val="1OdstavecChar"/>
    <w:rsid w:val="007A0216"/>
    <w:pPr>
      <w:tabs>
        <w:tab w:val="clear" w:pos="567"/>
      </w:tabs>
      <w:spacing w:line="240" w:lineRule="auto"/>
      <w:ind w:left="567" w:hanging="567"/>
      <w:jc w:val="both"/>
    </w:pPr>
    <w:rPr>
      <w:rFonts w:ascii="Arial" w:hAnsi="Arial"/>
      <w:snapToGrid w:val="0"/>
      <w:sz w:val="24"/>
      <w:lang w:eastAsia="cs-CZ"/>
    </w:rPr>
  </w:style>
  <w:style w:type="character" w:customStyle="1" w:styleId="1OdstavecChar">
    <w:name w:val="1. Odstavec Char"/>
    <w:link w:val="1Odstavec"/>
    <w:rsid w:val="007A0216"/>
    <w:rPr>
      <w:rFonts w:ascii="Arial" w:hAnsi="Arial"/>
      <w:noProof/>
      <w:snapToGrid w:val="0"/>
      <w:sz w:val="24"/>
      <w:lang w:val="cs-CZ" w:eastAsia="cs-CZ"/>
    </w:rPr>
  </w:style>
  <w:style w:type="character" w:customStyle="1" w:styleId="markedcontent">
    <w:name w:val="markedcontent"/>
    <w:basedOn w:val="Standardnpsmoodstavce"/>
    <w:rsid w:val="007A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1571</Words>
  <Characters>9275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Vqrdtemplateclean_en</vt:lpstr>
      <vt:lpstr>Vqrdtemplateclean_en</vt:lpstr>
    </vt:vector>
  </TitlesOfParts>
  <Company>EMEA</Company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Nepejchalová Leona</cp:lastModifiedBy>
  <cp:revision>19</cp:revision>
  <cp:lastPrinted>2025-02-28T12:52:00Z</cp:lastPrinted>
  <dcterms:created xsi:type="dcterms:W3CDTF">2025-01-14T12:43:00Z</dcterms:created>
  <dcterms:modified xsi:type="dcterms:W3CDTF">2025-02-28T12:52:00Z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</Properties>
</file>