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AAF7" w14:textId="77777777" w:rsidR="000B1B67" w:rsidRPr="00444B1D" w:rsidRDefault="000B1B67" w:rsidP="000B1B67">
      <w:pPr>
        <w:rPr>
          <w:rFonts w:cstheme="minorHAnsi"/>
          <w:b/>
          <w:bCs/>
        </w:rPr>
      </w:pPr>
      <w:bookmarkStart w:id="0" w:name="_Hlk190771506"/>
      <w:r w:rsidRPr="00444B1D">
        <w:rPr>
          <w:rFonts w:cstheme="minorHAnsi"/>
          <w:b/>
          <w:bCs/>
        </w:rPr>
        <w:t>DIETAN</w:t>
      </w:r>
    </w:p>
    <w:bookmarkEnd w:id="0"/>
    <w:p w14:paraId="4243AACF" w14:textId="55A6F99A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 xml:space="preserve">Určeno pro skot, prasata, králíky, drůbež, psy a kočky jako součást </w:t>
      </w:r>
      <w:proofErr w:type="spellStart"/>
      <w:r w:rsidRPr="00444B1D">
        <w:rPr>
          <w:rFonts w:cstheme="minorHAnsi"/>
        </w:rPr>
        <w:t>protiprůjmových</w:t>
      </w:r>
      <w:proofErr w:type="spellEnd"/>
      <w:r w:rsidRPr="00444B1D">
        <w:rPr>
          <w:rFonts w:cstheme="minorHAnsi"/>
        </w:rPr>
        <w:t xml:space="preserve"> opatření při</w:t>
      </w:r>
      <w:r w:rsidR="0025151C">
        <w:rPr>
          <w:rFonts w:cstheme="minorHAnsi"/>
        </w:rPr>
        <w:t> </w:t>
      </w:r>
      <w:r w:rsidRPr="00444B1D">
        <w:rPr>
          <w:rFonts w:cstheme="minorHAnsi"/>
        </w:rPr>
        <w:t>dietetických chybách.</w:t>
      </w:r>
    </w:p>
    <w:p w14:paraId="38FCA250" w14:textId="77777777" w:rsidR="000B1B67" w:rsidRPr="00444B1D" w:rsidRDefault="000B1B67" w:rsidP="000B1B67">
      <w:pPr>
        <w:rPr>
          <w:rFonts w:cstheme="minorHAnsi"/>
          <w:b/>
          <w:bCs/>
        </w:rPr>
      </w:pPr>
      <w:r w:rsidRPr="00444B1D">
        <w:rPr>
          <w:rFonts w:cstheme="minorHAnsi"/>
          <w:b/>
          <w:bCs/>
        </w:rPr>
        <w:t>Složení 1 kg přípravku:</w:t>
      </w:r>
    </w:p>
    <w:p w14:paraId="4EEBAC1B" w14:textId="77777777" w:rsidR="000B1B67" w:rsidRPr="00444B1D" w:rsidRDefault="000B1B67" w:rsidP="000B1B67">
      <w:pPr>
        <w:rPr>
          <w:rFonts w:cstheme="minorHAnsi"/>
        </w:rPr>
      </w:pPr>
      <w:proofErr w:type="spellStart"/>
      <w:r w:rsidRPr="00444B1D">
        <w:rPr>
          <w:rFonts w:cstheme="minorHAnsi"/>
        </w:rPr>
        <w:t>Quercus</w:t>
      </w:r>
      <w:proofErr w:type="spellEnd"/>
      <w:r w:rsidRPr="00444B1D">
        <w:rPr>
          <w:rFonts w:cstheme="minorHAnsi"/>
        </w:rPr>
        <w:t xml:space="preserve"> robur (</w:t>
      </w:r>
      <w:proofErr w:type="spellStart"/>
      <w:r w:rsidRPr="00444B1D">
        <w:rPr>
          <w:rFonts w:cstheme="minorHAnsi"/>
        </w:rPr>
        <w:t>petraea</w:t>
      </w:r>
      <w:proofErr w:type="spellEnd"/>
      <w:r w:rsidRPr="00444B1D">
        <w:rPr>
          <w:rFonts w:cstheme="minorHAnsi"/>
        </w:rPr>
        <w:t>) 550 g</w:t>
      </w:r>
    </w:p>
    <w:p w14:paraId="423667DE" w14:textId="77777777" w:rsidR="000B1B67" w:rsidRPr="00444B1D" w:rsidRDefault="000B1B67" w:rsidP="000B1B67">
      <w:pPr>
        <w:rPr>
          <w:rFonts w:cstheme="minorHAnsi"/>
        </w:rPr>
      </w:pPr>
      <w:proofErr w:type="spellStart"/>
      <w:r w:rsidRPr="00444B1D">
        <w:rPr>
          <w:rFonts w:cstheme="minorHAnsi"/>
        </w:rPr>
        <w:t>Matricaria</w:t>
      </w:r>
      <w:proofErr w:type="spellEnd"/>
      <w:r w:rsidRPr="00444B1D">
        <w:rPr>
          <w:rFonts w:cstheme="minorHAnsi"/>
        </w:rPr>
        <w:t xml:space="preserve"> </w:t>
      </w:r>
      <w:proofErr w:type="spellStart"/>
      <w:r w:rsidRPr="00444B1D">
        <w:rPr>
          <w:rFonts w:cstheme="minorHAnsi"/>
        </w:rPr>
        <w:t>chamomilla</w:t>
      </w:r>
      <w:proofErr w:type="spellEnd"/>
      <w:r w:rsidRPr="00444B1D">
        <w:rPr>
          <w:rFonts w:cstheme="minorHAnsi"/>
        </w:rPr>
        <w:t xml:space="preserve"> 200 g</w:t>
      </w:r>
    </w:p>
    <w:p w14:paraId="3C3B843E" w14:textId="1BFA1DBF" w:rsidR="000B1B67" w:rsidRPr="00444B1D" w:rsidRDefault="00561049" w:rsidP="000B1B67">
      <w:pPr>
        <w:rPr>
          <w:rFonts w:cstheme="minorHAnsi"/>
        </w:rPr>
      </w:pPr>
      <w:proofErr w:type="spellStart"/>
      <w:r>
        <w:rPr>
          <w:rFonts w:cstheme="minorHAnsi"/>
        </w:rPr>
        <w:t>Salix</w:t>
      </w:r>
      <w:proofErr w:type="spellEnd"/>
      <w:r>
        <w:rPr>
          <w:rFonts w:cstheme="minorHAnsi"/>
        </w:rPr>
        <w:t xml:space="preserve"> alba</w:t>
      </w:r>
      <w:r w:rsidR="000B1B67" w:rsidRPr="00444B1D">
        <w:rPr>
          <w:rFonts w:cstheme="minorHAnsi"/>
        </w:rPr>
        <w:t xml:space="preserve"> bark </w:t>
      </w:r>
      <w:proofErr w:type="spellStart"/>
      <w:r w:rsidR="000B1B67" w:rsidRPr="00444B1D">
        <w:rPr>
          <w:rFonts w:cstheme="minorHAnsi"/>
        </w:rPr>
        <w:t>extract</w:t>
      </w:r>
      <w:proofErr w:type="spellEnd"/>
      <w:r w:rsidR="000B1B67" w:rsidRPr="00444B1D">
        <w:rPr>
          <w:rFonts w:cstheme="minorHAnsi"/>
        </w:rPr>
        <w:t xml:space="preserve"> 40 g</w:t>
      </w:r>
    </w:p>
    <w:p w14:paraId="524D1B22" w14:textId="77777777" w:rsidR="000B1B67" w:rsidRPr="00444B1D" w:rsidRDefault="000B1B67" w:rsidP="000B1B67">
      <w:pPr>
        <w:rPr>
          <w:rFonts w:cstheme="minorHAnsi"/>
        </w:rPr>
      </w:pPr>
      <w:proofErr w:type="spellStart"/>
      <w:r w:rsidRPr="00444B1D">
        <w:rPr>
          <w:rFonts w:cstheme="minorHAnsi"/>
        </w:rPr>
        <w:t>Saccharosum</w:t>
      </w:r>
      <w:proofErr w:type="spellEnd"/>
      <w:r w:rsidRPr="00444B1D">
        <w:rPr>
          <w:rFonts w:cstheme="minorHAnsi"/>
        </w:rPr>
        <w:t xml:space="preserve"> 210 g</w:t>
      </w:r>
    </w:p>
    <w:p w14:paraId="0E9A4F8A" w14:textId="3F594D62" w:rsidR="00245405" w:rsidRPr="00444B1D" w:rsidRDefault="00245405" w:rsidP="00245405">
      <w:pPr>
        <w:rPr>
          <w:rFonts w:cstheme="minorHAnsi"/>
          <w:b/>
          <w:bCs/>
        </w:rPr>
      </w:pPr>
      <w:r w:rsidRPr="00444B1D">
        <w:rPr>
          <w:rFonts w:cstheme="minorHAnsi"/>
          <w:b/>
          <w:bCs/>
        </w:rPr>
        <w:t>Charakteristika:</w:t>
      </w:r>
    </w:p>
    <w:p w14:paraId="50EA09F8" w14:textId="19154D8A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 xml:space="preserve">Bylinný přípravek, který se používá jako součást </w:t>
      </w:r>
      <w:proofErr w:type="spellStart"/>
      <w:r w:rsidRPr="00444B1D">
        <w:rPr>
          <w:rFonts w:cstheme="minorHAnsi"/>
        </w:rPr>
        <w:t>protiprůjmových</w:t>
      </w:r>
      <w:proofErr w:type="spellEnd"/>
      <w:r w:rsidRPr="00444B1D">
        <w:rPr>
          <w:rFonts w:cstheme="minorHAnsi"/>
        </w:rPr>
        <w:t xml:space="preserve"> opatření vzniklých při chybách ve</w:t>
      </w:r>
      <w:r w:rsidR="0025151C">
        <w:rPr>
          <w:rFonts w:cstheme="minorHAnsi"/>
        </w:rPr>
        <w:t> </w:t>
      </w:r>
      <w:r w:rsidRPr="00444B1D">
        <w:rPr>
          <w:rFonts w:cstheme="minorHAnsi"/>
        </w:rPr>
        <w:t xml:space="preserve">výživě zvířat. </w:t>
      </w:r>
      <w:r w:rsidR="000333CC">
        <w:rPr>
          <w:rFonts w:cstheme="minorHAnsi"/>
        </w:rPr>
        <w:t>Snižuje množství škodlivých mikroorganismů</w:t>
      </w:r>
      <w:r w:rsidRPr="00444B1D">
        <w:rPr>
          <w:rFonts w:cstheme="minorHAnsi"/>
        </w:rPr>
        <w:t>, ochraňuje střevní sliznici a zabraňuje vstřebávání škodlivých látek.</w:t>
      </w:r>
    </w:p>
    <w:p w14:paraId="6C99A42E" w14:textId="75A7BCBC" w:rsidR="00721B59" w:rsidRPr="00444B1D" w:rsidRDefault="00245405" w:rsidP="00721B59">
      <w:pPr>
        <w:rPr>
          <w:rFonts w:cstheme="minorHAnsi"/>
        </w:rPr>
      </w:pPr>
      <w:r w:rsidRPr="00444B1D">
        <w:rPr>
          <w:rFonts w:cstheme="minorHAnsi"/>
        </w:rPr>
        <w:t>Hlavními účinnými složkami jsou heřmánek</w:t>
      </w:r>
      <w:r w:rsidR="00444B1D">
        <w:rPr>
          <w:rFonts w:cstheme="minorHAnsi"/>
        </w:rPr>
        <w:t>,</w:t>
      </w:r>
      <w:r w:rsidRPr="00444B1D">
        <w:rPr>
          <w:rFonts w:cstheme="minorHAnsi"/>
        </w:rPr>
        <w:t xml:space="preserve"> dubová kůra</w:t>
      </w:r>
      <w:r w:rsidR="00444B1D">
        <w:rPr>
          <w:rFonts w:cstheme="minorHAnsi"/>
        </w:rPr>
        <w:t xml:space="preserve"> a extrakt z vrbové kůry</w:t>
      </w:r>
      <w:r w:rsidRPr="00444B1D">
        <w:rPr>
          <w:rFonts w:cstheme="minorHAnsi"/>
        </w:rPr>
        <w:t>. Aktivními látkami heřmánku jsou silice, které působí jako antiflogistikum a spasmolytikum, účinné jsou i proti nadýmání. Dubová kůra obsahuje množství tříslovin, které působí svíravě a mají protizánětlivé účinky.</w:t>
      </w:r>
      <w:r w:rsidR="00721B59" w:rsidRPr="00721B59">
        <w:rPr>
          <w:rFonts w:cstheme="minorHAnsi"/>
        </w:rPr>
        <w:t xml:space="preserve"> </w:t>
      </w:r>
      <w:r w:rsidR="00721B59">
        <w:rPr>
          <w:rFonts w:cstheme="minorHAnsi"/>
        </w:rPr>
        <w:t>Třísloviny obsahuje také vrbová kůr</w:t>
      </w:r>
      <w:r w:rsidR="004F0314">
        <w:rPr>
          <w:rFonts w:cstheme="minorHAnsi"/>
        </w:rPr>
        <w:t>a</w:t>
      </w:r>
      <w:r w:rsidR="00721B59">
        <w:rPr>
          <w:rFonts w:cstheme="minorHAnsi"/>
        </w:rPr>
        <w:t xml:space="preserve"> a je proto doporučeno její užívání při průjmech.</w:t>
      </w:r>
    </w:p>
    <w:p w14:paraId="702B2AE2" w14:textId="77777777" w:rsidR="00245405" w:rsidRPr="00444B1D" w:rsidRDefault="00245405" w:rsidP="00245405">
      <w:pPr>
        <w:rPr>
          <w:rFonts w:cstheme="minorHAnsi"/>
          <w:b/>
          <w:bCs/>
        </w:rPr>
      </w:pPr>
      <w:r w:rsidRPr="00444B1D">
        <w:rPr>
          <w:rFonts w:cstheme="minorHAnsi"/>
          <w:b/>
          <w:bCs/>
        </w:rPr>
        <w:t>Použití</w:t>
      </w:r>
    </w:p>
    <w:p w14:paraId="431905DB" w14:textId="44B99641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 xml:space="preserve">Používá se jako součást </w:t>
      </w:r>
      <w:proofErr w:type="spellStart"/>
      <w:r w:rsidRPr="00444B1D">
        <w:rPr>
          <w:rFonts w:cstheme="minorHAnsi"/>
        </w:rPr>
        <w:t>protiprůjmových</w:t>
      </w:r>
      <w:proofErr w:type="spellEnd"/>
      <w:r w:rsidRPr="00444B1D">
        <w:rPr>
          <w:rFonts w:cstheme="minorHAnsi"/>
        </w:rPr>
        <w:t xml:space="preserve"> opatření při dietetických chybách.</w:t>
      </w:r>
      <w:r w:rsidR="00E7257D" w:rsidRPr="00444B1D">
        <w:rPr>
          <w:rFonts w:cstheme="minorHAnsi"/>
        </w:rPr>
        <w:t xml:space="preserve"> Odměřená dávka se rozmíchá v teplé vodě a může se rozdělit na 2 dávky (ráno a večer).</w:t>
      </w:r>
    </w:p>
    <w:p w14:paraId="32026FD0" w14:textId="77777777" w:rsidR="00245405" w:rsidRPr="00444B1D" w:rsidRDefault="00245405" w:rsidP="00245405">
      <w:pPr>
        <w:rPr>
          <w:rFonts w:cstheme="minorHAnsi"/>
          <w:b/>
          <w:bCs/>
        </w:rPr>
      </w:pPr>
      <w:r w:rsidRPr="00444B1D">
        <w:rPr>
          <w:rFonts w:cstheme="minorHAnsi"/>
          <w:b/>
          <w:bCs/>
        </w:rPr>
        <w:t>Dávkování</w:t>
      </w:r>
    </w:p>
    <w:p w14:paraId="22883C75" w14:textId="77777777" w:rsidR="00245405" w:rsidRPr="00444B1D" w:rsidRDefault="00245405" w:rsidP="00444B1D">
      <w:pPr>
        <w:spacing w:after="0"/>
        <w:rPr>
          <w:rFonts w:cstheme="minorHAnsi"/>
        </w:rPr>
      </w:pPr>
      <w:r w:rsidRPr="00444B1D">
        <w:rPr>
          <w:rFonts w:cstheme="minorHAnsi"/>
        </w:rPr>
        <w:t>Telata, skot:</w:t>
      </w:r>
    </w:p>
    <w:p w14:paraId="5F840954" w14:textId="5383FAF4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>0,2 g/kg ž. hm./den. Podávat 3-4 dny. Přípravek se rozmíchá v teplé vodě a podává se samostatně nebo zamíchaný v krmivu.</w:t>
      </w:r>
    </w:p>
    <w:p w14:paraId="6766B787" w14:textId="77777777" w:rsidR="00245405" w:rsidRPr="00444B1D" w:rsidRDefault="00245405" w:rsidP="00444B1D">
      <w:pPr>
        <w:spacing w:after="0"/>
        <w:rPr>
          <w:rFonts w:cstheme="minorHAnsi"/>
        </w:rPr>
      </w:pPr>
      <w:r w:rsidRPr="00444B1D">
        <w:rPr>
          <w:rFonts w:cstheme="minorHAnsi"/>
        </w:rPr>
        <w:t>Odstavená selata:</w:t>
      </w:r>
    </w:p>
    <w:p w14:paraId="6A9B91FA" w14:textId="601DE52E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 xml:space="preserve">0,2-0,3 g/kg ž.hm./den. Podávat po dobu 21 dní. </w:t>
      </w:r>
      <w:r w:rsidR="009E179E" w:rsidRPr="00444B1D">
        <w:rPr>
          <w:rFonts w:cstheme="minorHAnsi"/>
        </w:rPr>
        <w:t xml:space="preserve">Začněte podávat </w:t>
      </w:r>
      <w:r w:rsidRPr="00444B1D">
        <w:rPr>
          <w:rFonts w:cstheme="minorHAnsi"/>
        </w:rPr>
        <w:t>5 dní před odstavem.</w:t>
      </w:r>
    </w:p>
    <w:p w14:paraId="6D3C1F26" w14:textId="77777777" w:rsidR="00245405" w:rsidRPr="00444B1D" w:rsidRDefault="00245405" w:rsidP="00444B1D">
      <w:pPr>
        <w:spacing w:after="0"/>
        <w:rPr>
          <w:rFonts w:cstheme="minorHAnsi"/>
        </w:rPr>
      </w:pPr>
      <w:r w:rsidRPr="00444B1D">
        <w:rPr>
          <w:rFonts w:cstheme="minorHAnsi"/>
        </w:rPr>
        <w:t>Výkrm prasat:</w:t>
      </w:r>
    </w:p>
    <w:p w14:paraId="3683F442" w14:textId="77777777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>0,2-0,3 g/kg ž.hm./den. Podávat po dobu 10 dní.</w:t>
      </w:r>
    </w:p>
    <w:p w14:paraId="7F3E60C3" w14:textId="77777777" w:rsidR="00245405" w:rsidRPr="00444B1D" w:rsidRDefault="00245405" w:rsidP="00444B1D">
      <w:pPr>
        <w:spacing w:after="0"/>
        <w:rPr>
          <w:rFonts w:cstheme="minorHAnsi"/>
        </w:rPr>
      </w:pPr>
      <w:r w:rsidRPr="00444B1D">
        <w:rPr>
          <w:rFonts w:cstheme="minorHAnsi"/>
        </w:rPr>
        <w:t>Drůbež:</w:t>
      </w:r>
    </w:p>
    <w:p w14:paraId="17132269" w14:textId="454237ED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>1 čajová lžička</w:t>
      </w:r>
      <w:r w:rsidR="009E179E" w:rsidRPr="00444B1D">
        <w:rPr>
          <w:rFonts w:cstheme="minorHAnsi"/>
        </w:rPr>
        <w:t>,</w:t>
      </w:r>
      <w:r w:rsidR="00444B1D" w:rsidRPr="00444B1D">
        <w:rPr>
          <w:rFonts w:cstheme="minorHAnsi"/>
        </w:rPr>
        <w:t xml:space="preserve"> </w:t>
      </w:r>
      <w:r w:rsidR="009E179E" w:rsidRPr="00444B1D">
        <w:rPr>
          <w:rFonts w:cstheme="minorHAnsi"/>
        </w:rPr>
        <w:t xml:space="preserve">tj. 2,5 g </w:t>
      </w:r>
      <w:r w:rsidRPr="00444B1D">
        <w:rPr>
          <w:rFonts w:cstheme="minorHAnsi"/>
        </w:rPr>
        <w:t>přípravku na 10 ks nebo 50-70 g/100 l pitné vody. Podávat po dobu 5-7 dní.</w:t>
      </w:r>
    </w:p>
    <w:p w14:paraId="541BDC80" w14:textId="77777777" w:rsidR="00245405" w:rsidRPr="00444B1D" w:rsidRDefault="00245405" w:rsidP="00444B1D">
      <w:pPr>
        <w:spacing w:after="0"/>
        <w:rPr>
          <w:rFonts w:cstheme="minorHAnsi"/>
        </w:rPr>
      </w:pPr>
      <w:r w:rsidRPr="00444B1D">
        <w:rPr>
          <w:rFonts w:cstheme="minorHAnsi"/>
        </w:rPr>
        <w:t>Králíci:</w:t>
      </w:r>
    </w:p>
    <w:p w14:paraId="4BE709D8" w14:textId="77777777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>0,35-0,75 g/ks/den. Podávat první 2-3 týdny po odstavu.</w:t>
      </w:r>
    </w:p>
    <w:p w14:paraId="79717A28" w14:textId="77777777" w:rsidR="00245405" w:rsidRPr="00444B1D" w:rsidRDefault="00245405" w:rsidP="00444B1D">
      <w:pPr>
        <w:spacing w:after="0"/>
        <w:rPr>
          <w:rFonts w:cstheme="minorHAnsi"/>
        </w:rPr>
      </w:pPr>
      <w:r w:rsidRPr="00444B1D">
        <w:rPr>
          <w:rFonts w:cstheme="minorHAnsi"/>
        </w:rPr>
        <w:t>Pes a kočka:</w:t>
      </w:r>
    </w:p>
    <w:p w14:paraId="3EE29161" w14:textId="1E1D8C55" w:rsidR="00245405" w:rsidRDefault="00245405" w:rsidP="001D02E3">
      <w:pPr>
        <w:spacing w:after="0"/>
        <w:rPr>
          <w:rFonts w:cstheme="minorHAnsi"/>
        </w:rPr>
      </w:pPr>
      <w:r w:rsidRPr="00444B1D">
        <w:rPr>
          <w:rFonts w:cstheme="minorHAnsi"/>
        </w:rPr>
        <w:t>50 mg přípravku /kg ž. hm. Podávat do vymizení příznaků.</w:t>
      </w:r>
      <w:r w:rsidR="009E179E" w:rsidRPr="00444B1D">
        <w:rPr>
          <w:rFonts w:cstheme="minorHAnsi"/>
        </w:rPr>
        <w:t xml:space="preserve"> </w:t>
      </w:r>
      <w:r w:rsidR="00E7257D" w:rsidRPr="00444B1D">
        <w:rPr>
          <w:rFonts w:cstheme="minorHAnsi"/>
        </w:rPr>
        <w:t xml:space="preserve"> </w:t>
      </w:r>
    </w:p>
    <w:p w14:paraId="25FC9469" w14:textId="5895409D" w:rsidR="001D02E3" w:rsidRPr="00561049" w:rsidRDefault="001D02E3" w:rsidP="001D02E3">
      <w:pPr>
        <w:rPr>
          <w:rFonts w:cstheme="minorHAnsi"/>
          <w:i/>
        </w:rPr>
      </w:pPr>
      <w:r w:rsidRPr="001D02E3">
        <w:rPr>
          <w:rFonts w:cstheme="minorHAnsi"/>
          <w:highlight w:val="lightGray"/>
        </w:rPr>
        <w:t>(zarovnaná dávkovací lžička je 50 mg přípravku)</w:t>
      </w:r>
      <w:r w:rsidR="00561049">
        <w:rPr>
          <w:rFonts w:cstheme="minorHAnsi"/>
          <w:highlight w:val="lightGray"/>
        </w:rPr>
        <w:t xml:space="preserve"> </w:t>
      </w:r>
      <w:r w:rsidR="00561049">
        <w:rPr>
          <w:rFonts w:cstheme="minorHAnsi"/>
          <w:i/>
          <w:highlight w:val="lightGray"/>
        </w:rPr>
        <w:t>– pouze u balení 120 g</w:t>
      </w:r>
    </w:p>
    <w:p w14:paraId="6E9D5CC3" w14:textId="77777777" w:rsidR="001D02E3" w:rsidRPr="00444B1D" w:rsidRDefault="001D02E3" w:rsidP="00245405">
      <w:pPr>
        <w:rPr>
          <w:rFonts w:cstheme="minorHAnsi"/>
        </w:rPr>
      </w:pPr>
    </w:p>
    <w:p w14:paraId="6AD6E37E" w14:textId="186867ED" w:rsidR="00245405" w:rsidRPr="00444B1D" w:rsidRDefault="00245405" w:rsidP="00245405">
      <w:pPr>
        <w:rPr>
          <w:rFonts w:cstheme="minorHAnsi"/>
          <w:b/>
          <w:bCs/>
        </w:rPr>
      </w:pPr>
      <w:r w:rsidRPr="00444B1D">
        <w:rPr>
          <w:rFonts w:cstheme="minorHAnsi"/>
          <w:b/>
          <w:bCs/>
        </w:rPr>
        <w:lastRenderedPageBreak/>
        <w:t>Uchovávání</w:t>
      </w:r>
    </w:p>
    <w:p w14:paraId="50E23DA0" w14:textId="78913A5E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>Uchovávat v suchu při teplotě do 25</w:t>
      </w:r>
      <w:r w:rsidR="00444B1D" w:rsidRPr="00444B1D">
        <w:rPr>
          <w:rFonts w:cstheme="minorHAnsi"/>
        </w:rPr>
        <w:t>°C</w:t>
      </w:r>
      <w:r w:rsidRPr="00444B1D">
        <w:rPr>
          <w:rFonts w:cstheme="minorHAnsi"/>
        </w:rPr>
        <w:t>.</w:t>
      </w:r>
    </w:p>
    <w:p w14:paraId="12630FD9" w14:textId="77777777" w:rsidR="00245405" w:rsidRPr="00444B1D" w:rsidRDefault="00245405" w:rsidP="00245405">
      <w:pPr>
        <w:rPr>
          <w:rFonts w:cstheme="minorHAnsi"/>
          <w:b/>
          <w:bCs/>
        </w:rPr>
      </w:pPr>
      <w:r w:rsidRPr="00444B1D">
        <w:rPr>
          <w:rFonts w:cstheme="minorHAnsi"/>
          <w:b/>
          <w:bCs/>
        </w:rPr>
        <w:t>Balení</w:t>
      </w:r>
    </w:p>
    <w:p w14:paraId="7D63C0CF" w14:textId="54B45AE1" w:rsidR="00245405" w:rsidRPr="00444B1D" w:rsidRDefault="001D02E3" w:rsidP="00245405">
      <w:pPr>
        <w:rPr>
          <w:rFonts w:cstheme="minorHAnsi"/>
        </w:rPr>
      </w:pPr>
      <w:r>
        <w:rPr>
          <w:rFonts w:cstheme="minorHAnsi"/>
        </w:rPr>
        <w:t xml:space="preserve">120 g, </w:t>
      </w:r>
      <w:r w:rsidR="00245405" w:rsidRPr="00444B1D">
        <w:rPr>
          <w:rFonts w:cstheme="minorHAnsi"/>
        </w:rPr>
        <w:t>1 kg, 5 kg</w:t>
      </w:r>
    </w:p>
    <w:p w14:paraId="76E8C240" w14:textId="767926C6" w:rsidR="00245405" w:rsidRPr="00444B1D" w:rsidRDefault="00245405" w:rsidP="00245405">
      <w:pPr>
        <w:rPr>
          <w:rFonts w:cstheme="minorHAnsi"/>
          <w:b/>
          <w:bCs/>
        </w:rPr>
      </w:pPr>
      <w:r w:rsidRPr="00444B1D">
        <w:rPr>
          <w:rFonts w:cstheme="minorHAnsi"/>
          <w:b/>
          <w:bCs/>
        </w:rPr>
        <w:t>Použití, ex</w:t>
      </w:r>
      <w:r w:rsidR="00444B1D" w:rsidRPr="00444B1D">
        <w:rPr>
          <w:rFonts w:cstheme="minorHAnsi"/>
          <w:b/>
          <w:bCs/>
        </w:rPr>
        <w:t>s</w:t>
      </w:r>
      <w:r w:rsidRPr="00444B1D">
        <w:rPr>
          <w:rFonts w:cstheme="minorHAnsi"/>
          <w:b/>
          <w:bCs/>
        </w:rPr>
        <w:t>pirace</w:t>
      </w:r>
    </w:p>
    <w:p w14:paraId="5A711798" w14:textId="77777777" w:rsidR="00245405" w:rsidRPr="00444B1D" w:rsidRDefault="00245405" w:rsidP="00245405">
      <w:pPr>
        <w:rPr>
          <w:rFonts w:cstheme="minorHAnsi"/>
        </w:rPr>
      </w:pPr>
      <w:r w:rsidRPr="00444B1D">
        <w:rPr>
          <w:rFonts w:cstheme="minorHAnsi"/>
        </w:rPr>
        <w:t>24 měsíců od data výroby.</w:t>
      </w:r>
    </w:p>
    <w:p w14:paraId="6E0F5F72" w14:textId="1F24BDA7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>Číslo schválení: 127</w:t>
      </w:r>
      <w:r w:rsidR="00444B1D">
        <w:rPr>
          <w:rFonts w:cstheme="minorHAnsi"/>
        </w:rPr>
        <w:t>-</w:t>
      </w:r>
      <w:r w:rsidRPr="00444B1D">
        <w:rPr>
          <w:rFonts w:cstheme="minorHAnsi"/>
        </w:rPr>
        <w:t>14/C</w:t>
      </w:r>
    </w:p>
    <w:p w14:paraId="5ECD8CED" w14:textId="77777777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>Doba použitelnosti: 24 měsíců</w:t>
      </w:r>
    </w:p>
    <w:p w14:paraId="0EA44B53" w14:textId="77777777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>Číslo výrobní šarže:</w:t>
      </w:r>
    </w:p>
    <w:p w14:paraId="4FEA5FDB" w14:textId="77777777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>EXP:</w:t>
      </w:r>
    </w:p>
    <w:p w14:paraId="6D6C30F1" w14:textId="77777777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>Pouze pro zvířata.</w:t>
      </w:r>
    </w:p>
    <w:p w14:paraId="73BE7A7C" w14:textId="3F007B1F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>Výrobce</w:t>
      </w:r>
      <w:r w:rsidR="00FE2E38" w:rsidRPr="00444B1D">
        <w:rPr>
          <w:rFonts w:cstheme="minorHAnsi"/>
        </w:rPr>
        <w:t xml:space="preserve"> a držitel rozhodnutí o </w:t>
      </w:r>
      <w:r w:rsidR="00444B1D">
        <w:rPr>
          <w:rFonts w:cstheme="minorHAnsi"/>
        </w:rPr>
        <w:t>schválení</w:t>
      </w:r>
      <w:r w:rsidRPr="00444B1D">
        <w:rPr>
          <w:rFonts w:cstheme="minorHAnsi"/>
        </w:rPr>
        <w:t>:</w:t>
      </w:r>
    </w:p>
    <w:p w14:paraId="6D6DD484" w14:textId="04F0F2B0" w:rsidR="000B1B67" w:rsidRPr="00444B1D" w:rsidRDefault="000B1B67" w:rsidP="000B1B67">
      <w:pPr>
        <w:rPr>
          <w:rFonts w:cstheme="minorHAnsi"/>
        </w:rPr>
      </w:pPr>
      <w:r w:rsidRPr="00444B1D">
        <w:rPr>
          <w:rFonts w:cstheme="minorHAnsi"/>
        </w:rPr>
        <w:t>UNIVIT s.r.o.</w:t>
      </w:r>
      <w:r w:rsidR="00245405" w:rsidRPr="00444B1D">
        <w:rPr>
          <w:rFonts w:cstheme="minorHAnsi"/>
        </w:rPr>
        <w:t>, Na vlčinci 16/3, 779 00 Olomouc</w:t>
      </w:r>
      <w:bookmarkStart w:id="1" w:name="_GoBack"/>
      <w:bookmarkEnd w:id="1"/>
    </w:p>
    <w:sectPr w:rsidR="000B1B67" w:rsidRPr="00444B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D2374" w14:textId="77777777" w:rsidR="003A1067" w:rsidRDefault="003A1067" w:rsidP="00CF0D0D">
      <w:pPr>
        <w:spacing w:after="0" w:line="240" w:lineRule="auto"/>
      </w:pPr>
      <w:r>
        <w:separator/>
      </w:r>
    </w:p>
  </w:endnote>
  <w:endnote w:type="continuationSeparator" w:id="0">
    <w:p w14:paraId="6FB3F233" w14:textId="77777777" w:rsidR="003A1067" w:rsidRDefault="003A1067" w:rsidP="00CF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B94C" w14:textId="77777777" w:rsidR="003A1067" w:rsidRDefault="003A1067" w:rsidP="00CF0D0D">
      <w:pPr>
        <w:spacing w:after="0" w:line="240" w:lineRule="auto"/>
      </w:pPr>
      <w:r>
        <w:separator/>
      </w:r>
    </w:p>
  </w:footnote>
  <w:footnote w:type="continuationSeparator" w:id="0">
    <w:p w14:paraId="1B75F405" w14:textId="77777777" w:rsidR="003A1067" w:rsidRDefault="003A1067" w:rsidP="00CF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98E6" w14:textId="4E49E0CA" w:rsidR="00CF0D0D" w:rsidRPr="00E1769A" w:rsidRDefault="00CF0D0D" w:rsidP="00CF0D0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5B35F74034647BC820B576A9648ECD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5151C">
      <w:rPr>
        <w:bCs/>
      </w:rPr>
      <w:t> </w:t>
    </w:r>
    <w:r w:rsidRPr="00E1769A">
      <w:rPr>
        <w:bCs/>
      </w:rPr>
      <w:t>zn.</w:t>
    </w:r>
    <w:r w:rsidR="0025151C">
      <w:rPr>
        <w:bCs/>
      </w:rPr>
      <w:t> </w:t>
    </w:r>
    <w:sdt>
      <w:sdtPr>
        <w:id w:val="-1643653816"/>
        <w:placeholder>
          <w:docPart w:val="7C6F2A3E8CE3403F9F1284754D4AFD8E"/>
        </w:placeholder>
        <w:text/>
      </w:sdtPr>
      <w:sdtEndPr/>
      <w:sdtContent>
        <w:r w:rsidR="00D31F4F" w:rsidRPr="00D31F4F">
          <w:t>USKVBL/12281/2024/POD</w:t>
        </w:r>
        <w:r w:rsidR="00D31F4F">
          <w:t>,</w:t>
        </w:r>
      </w:sdtContent>
    </w:sdt>
    <w:r w:rsidRPr="00E1769A">
      <w:rPr>
        <w:bCs/>
      </w:rPr>
      <w:t xml:space="preserve"> č.j.</w:t>
    </w:r>
    <w:r w:rsidR="0025151C">
      <w:rPr>
        <w:bCs/>
      </w:rPr>
      <w:t> </w:t>
    </w:r>
    <w:sdt>
      <w:sdtPr>
        <w:rPr>
          <w:bCs/>
        </w:rPr>
        <w:id w:val="-1885019968"/>
        <w:placeholder>
          <w:docPart w:val="7C6F2A3E8CE3403F9F1284754D4AFD8E"/>
        </w:placeholder>
        <w:text/>
      </w:sdtPr>
      <w:sdtEndPr/>
      <w:sdtContent>
        <w:r w:rsidR="00D31F4F" w:rsidRPr="00D31F4F">
          <w:rPr>
            <w:bCs/>
          </w:rPr>
          <w:t>USKVBL/2351/2025/REG-Gro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EBBED1E61864F8B84F3229F45306EDA"/>
        </w:placeholder>
        <w:date w:fullDate="2025-02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31F4F">
          <w:rPr>
            <w:bCs/>
          </w:rPr>
          <w:t>18.02.2025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CF376182FB24D1ABFC41BCD69971E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31F4F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219F2EC8BB64DE0A1F54B1CD96478FB"/>
        </w:placeholder>
        <w:text/>
      </w:sdtPr>
      <w:sdtEndPr/>
      <w:sdtContent>
        <w:r w:rsidR="00D31F4F" w:rsidRPr="00D31F4F">
          <w:t>DIETAN</w:t>
        </w:r>
      </w:sdtContent>
    </w:sdt>
  </w:p>
  <w:p w14:paraId="282888B9" w14:textId="77777777" w:rsidR="00CF0D0D" w:rsidRPr="000A77FE" w:rsidRDefault="00CF0D0D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67"/>
    <w:rsid w:val="000333CC"/>
    <w:rsid w:val="000441F8"/>
    <w:rsid w:val="000920C5"/>
    <w:rsid w:val="00097AF7"/>
    <w:rsid w:val="000B1B67"/>
    <w:rsid w:val="001D02E3"/>
    <w:rsid w:val="00245405"/>
    <w:rsid w:val="0025151C"/>
    <w:rsid w:val="002A3519"/>
    <w:rsid w:val="003A1067"/>
    <w:rsid w:val="003A3F77"/>
    <w:rsid w:val="00444B1D"/>
    <w:rsid w:val="00455CF6"/>
    <w:rsid w:val="004F0314"/>
    <w:rsid w:val="005139F7"/>
    <w:rsid w:val="00561049"/>
    <w:rsid w:val="00562A05"/>
    <w:rsid w:val="005768AF"/>
    <w:rsid w:val="005C6780"/>
    <w:rsid w:val="00607A3F"/>
    <w:rsid w:val="00721B59"/>
    <w:rsid w:val="007623A6"/>
    <w:rsid w:val="007925D1"/>
    <w:rsid w:val="009B3EE0"/>
    <w:rsid w:val="009E179E"/>
    <w:rsid w:val="00CF0D0D"/>
    <w:rsid w:val="00CF309D"/>
    <w:rsid w:val="00D31F4F"/>
    <w:rsid w:val="00E7257D"/>
    <w:rsid w:val="00F079ED"/>
    <w:rsid w:val="00F922C6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4E5"/>
  <w15:chartTrackingRefBased/>
  <w15:docId w15:val="{C4B5BD2F-9FCE-42B7-A71A-54531796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B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B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B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B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B6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B6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B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B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B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B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1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1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1B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1B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1B6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1B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1B6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1B6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F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D0D"/>
  </w:style>
  <w:style w:type="paragraph" w:styleId="Zpat">
    <w:name w:val="footer"/>
    <w:basedOn w:val="Normln"/>
    <w:link w:val="ZpatChar"/>
    <w:uiPriority w:val="99"/>
    <w:unhideWhenUsed/>
    <w:rsid w:val="00CF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D0D"/>
  </w:style>
  <w:style w:type="character" w:styleId="Zstupntext">
    <w:name w:val="Placeholder Text"/>
    <w:rsid w:val="00CF0D0D"/>
    <w:rPr>
      <w:color w:val="808080"/>
    </w:rPr>
  </w:style>
  <w:style w:type="character" w:customStyle="1" w:styleId="Styl2">
    <w:name w:val="Styl2"/>
    <w:basedOn w:val="Standardnpsmoodstavce"/>
    <w:uiPriority w:val="1"/>
    <w:rsid w:val="00CF0D0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B35F74034647BC820B576A9648E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2C2CA-23BA-4159-9898-01722AD17FC2}"/>
      </w:docPartPr>
      <w:docPartBody>
        <w:p w:rsidR="008344FC" w:rsidRDefault="0028639B" w:rsidP="0028639B">
          <w:pPr>
            <w:pStyle w:val="85B35F74034647BC820B576A9648EC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6F2A3E8CE3403F9F1284754D4AF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A6BC7-0BA0-4BF6-ADFE-61CC58686844}"/>
      </w:docPartPr>
      <w:docPartBody>
        <w:p w:rsidR="008344FC" w:rsidRDefault="0028639B" w:rsidP="0028639B">
          <w:pPr>
            <w:pStyle w:val="7C6F2A3E8CE3403F9F1284754D4AFD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BBED1E61864F8B84F3229F45306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A1AC4-70E2-438A-8FDD-167EC95819E9}"/>
      </w:docPartPr>
      <w:docPartBody>
        <w:p w:rsidR="008344FC" w:rsidRDefault="0028639B" w:rsidP="0028639B">
          <w:pPr>
            <w:pStyle w:val="6EBBED1E61864F8B84F3229F45306E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CF376182FB24D1ABFC41BCD69971E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22BF0-79AE-4DB5-B7A0-91033DDF0C67}"/>
      </w:docPartPr>
      <w:docPartBody>
        <w:p w:rsidR="008344FC" w:rsidRDefault="0028639B" w:rsidP="0028639B">
          <w:pPr>
            <w:pStyle w:val="1CF376182FB24D1ABFC41BCD69971E6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219F2EC8BB64DE0A1F54B1CD96478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839A0-524F-4FEC-9050-3A1A16EC9A10}"/>
      </w:docPartPr>
      <w:docPartBody>
        <w:p w:rsidR="008344FC" w:rsidRDefault="0028639B" w:rsidP="0028639B">
          <w:pPr>
            <w:pStyle w:val="C219F2EC8BB64DE0A1F54B1CD96478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9B"/>
    <w:rsid w:val="00212E10"/>
    <w:rsid w:val="0028639B"/>
    <w:rsid w:val="005E1E32"/>
    <w:rsid w:val="00710858"/>
    <w:rsid w:val="00767A67"/>
    <w:rsid w:val="008344FC"/>
    <w:rsid w:val="00977D3A"/>
    <w:rsid w:val="00C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639B"/>
    <w:rPr>
      <w:color w:val="808080"/>
    </w:rPr>
  </w:style>
  <w:style w:type="paragraph" w:customStyle="1" w:styleId="85B35F74034647BC820B576A9648ECDD">
    <w:name w:val="85B35F74034647BC820B576A9648ECDD"/>
    <w:rsid w:val="0028639B"/>
  </w:style>
  <w:style w:type="paragraph" w:customStyle="1" w:styleId="7C6F2A3E8CE3403F9F1284754D4AFD8E">
    <w:name w:val="7C6F2A3E8CE3403F9F1284754D4AFD8E"/>
    <w:rsid w:val="0028639B"/>
  </w:style>
  <w:style w:type="paragraph" w:customStyle="1" w:styleId="6EBBED1E61864F8B84F3229F45306EDA">
    <w:name w:val="6EBBED1E61864F8B84F3229F45306EDA"/>
    <w:rsid w:val="0028639B"/>
  </w:style>
  <w:style w:type="paragraph" w:customStyle="1" w:styleId="1CF376182FB24D1ABFC41BCD69971E69">
    <w:name w:val="1CF376182FB24D1ABFC41BCD69971E69"/>
    <w:rsid w:val="0028639B"/>
  </w:style>
  <w:style w:type="paragraph" w:customStyle="1" w:styleId="C219F2EC8BB64DE0A1F54B1CD96478FB">
    <w:name w:val="C219F2EC8BB64DE0A1F54B1CD96478FB"/>
    <w:rsid w:val="00286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Lorencová Naděžda</dc:creator>
  <cp:keywords/>
  <dc:description/>
  <cp:lastModifiedBy>Nepejchalová Leona</cp:lastModifiedBy>
  <cp:revision>15</cp:revision>
  <dcterms:created xsi:type="dcterms:W3CDTF">2025-02-11T06:29:00Z</dcterms:created>
  <dcterms:modified xsi:type="dcterms:W3CDTF">2025-02-19T15:58:00Z</dcterms:modified>
</cp:coreProperties>
</file>