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5C23D6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096C1D6" w:rsidR="00C114FF" w:rsidRPr="005C23D6" w:rsidRDefault="00F23F90" w:rsidP="00C97A66">
      <w:pPr>
        <w:pStyle w:val="Style3"/>
        <w:numPr>
          <w:ilvl w:val="0"/>
          <w:numId w:val="0"/>
        </w:numPr>
      </w:pPr>
      <w:r>
        <w:t xml:space="preserve">B. </w:t>
      </w:r>
      <w:r w:rsidR="00C605FD" w:rsidRPr="005C23D6">
        <w:t>PŘÍBALOVÁ INFORMACE</w:t>
      </w:r>
    </w:p>
    <w:p w14:paraId="43EC8B49" w14:textId="77777777" w:rsidR="00C114FF" w:rsidRPr="005C23D6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C23D6">
        <w:br w:type="page"/>
      </w:r>
      <w:r w:rsidRPr="005C23D6">
        <w:rPr>
          <w:b/>
          <w:szCs w:val="22"/>
        </w:rPr>
        <w:lastRenderedPageBreak/>
        <w:t>PŘÍBALOVÁ INFORMACE</w:t>
      </w:r>
    </w:p>
    <w:p w14:paraId="27F915C0" w14:textId="77777777" w:rsidR="00951118" w:rsidRPr="005C23D6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689447" w14:textId="77777777" w:rsidR="00466378" w:rsidRPr="005C23D6" w:rsidRDefault="004663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1.</w:t>
      </w:r>
      <w:r w:rsidRPr="005C23D6">
        <w:tab/>
        <w:t>Název veterinárního léčivého přípravku</w:t>
      </w:r>
    </w:p>
    <w:p w14:paraId="15739A9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1DCB2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201917357"/>
      <w:proofErr w:type="spellStart"/>
      <w:r w:rsidRPr="005C23D6">
        <w:rPr>
          <w:szCs w:val="22"/>
        </w:rPr>
        <w:t>Torphadine</w:t>
      </w:r>
      <w:proofErr w:type="spellEnd"/>
      <w:r w:rsidRPr="005C23D6">
        <w:rPr>
          <w:szCs w:val="22"/>
        </w:rPr>
        <w:t xml:space="preserve"> 10 mg/ml injekční roztok pro psy, kočky a koně </w:t>
      </w:r>
    </w:p>
    <w:bookmarkEnd w:id="0"/>
    <w:p w14:paraId="7D95498F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2.</w:t>
      </w:r>
      <w:r w:rsidRPr="005C23D6">
        <w:tab/>
        <w:t>Složení</w:t>
      </w:r>
    </w:p>
    <w:p w14:paraId="7BCD36F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57060B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szCs w:val="22"/>
        </w:rPr>
        <w:t>Každý ml obsahuje:</w:t>
      </w:r>
    </w:p>
    <w:p w14:paraId="5B8F8DB1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D3B93E5" w14:textId="796AFC2A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b/>
          <w:bCs/>
          <w:szCs w:val="22"/>
        </w:rPr>
        <w:t>Léčivá látka</w:t>
      </w:r>
      <w:r w:rsidRPr="005C23D6">
        <w:rPr>
          <w:szCs w:val="22"/>
        </w:rPr>
        <w:t>:</w:t>
      </w:r>
      <w:r w:rsidRPr="005C23D6">
        <w:rPr>
          <w:szCs w:val="22"/>
        </w:rPr>
        <w:tab/>
      </w:r>
    </w:p>
    <w:p w14:paraId="61A594CD" w14:textId="3AA6F34B" w:rsidR="00466378" w:rsidRPr="005C23D6" w:rsidRDefault="00466378" w:rsidP="00466378">
      <w:pPr>
        <w:tabs>
          <w:tab w:val="clear" w:pos="567"/>
          <w:tab w:val="left" w:pos="2127"/>
          <w:tab w:val="left" w:pos="2835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Butorphanolum</w:t>
      </w:r>
      <w:proofErr w:type="spellEnd"/>
      <w:r w:rsidRPr="005C23D6">
        <w:rPr>
          <w:szCs w:val="22"/>
        </w:rPr>
        <w:t xml:space="preserve"> </w:t>
      </w:r>
      <w:r w:rsidR="0068612D">
        <w:rPr>
          <w:szCs w:val="22"/>
        </w:rPr>
        <w:tab/>
      </w:r>
      <w:r w:rsidR="0068612D">
        <w:rPr>
          <w:szCs w:val="22"/>
        </w:rPr>
        <w:tab/>
      </w:r>
      <w:r w:rsidR="0068612D">
        <w:rPr>
          <w:szCs w:val="22"/>
        </w:rPr>
        <w:tab/>
      </w:r>
      <w:r w:rsidR="0068612D">
        <w:rPr>
          <w:szCs w:val="22"/>
        </w:rPr>
        <w:tab/>
      </w:r>
      <w:r w:rsidRPr="005C23D6">
        <w:rPr>
          <w:szCs w:val="22"/>
        </w:rPr>
        <w:t>10,0 mg</w:t>
      </w:r>
    </w:p>
    <w:p w14:paraId="284A69CB" w14:textId="374CADC3" w:rsidR="00466378" w:rsidRPr="005C23D6" w:rsidRDefault="00466378" w:rsidP="00466378">
      <w:pPr>
        <w:tabs>
          <w:tab w:val="clear" w:pos="567"/>
          <w:tab w:val="left" w:pos="2835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(odpovídá </w:t>
      </w:r>
      <w:proofErr w:type="spellStart"/>
      <w:r w:rsidRPr="005C23D6">
        <w:rPr>
          <w:szCs w:val="22"/>
        </w:rPr>
        <w:t>butorphanoli</w:t>
      </w:r>
      <w:proofErr w:type="spellEnd"/>
      <w:r w:rsidRPr="005C23D6">
        <w:rPr>
          <w:szCs w:val="22"/>
        </w:rPr>
        <w:t xml:space="preserve"> </w:t>
      </w:r>
      <w:proofErr w:type="spellStart"/>
      <w:r w:rsidRPr="005C23D6">
        <w:rPr>
          <w:szCs w:val="22"/>
        </w:rPr>
        <w:t>tartras</w:t>
      </w:r>
      <w:proofErr w:type="spellEnd"/>
      <w:r w:rsidRPr="005C23D6">
        <w:rPr>
          <w:szCs w:val="22"/>
        </w:rPr>
        <w:t xml:space="preserve"> </w:t>
      </w:r>
      <w:r w:rsidR="0068612D">
        <w:rPr>
          <w:szCs w:val="22"/>
        </w:rPr>
        <w:tab/>
      </w:r>
      <w:r w:rsidR="0068612D">
        <w:rPr>
          <w:szCs w:val="22"/>
        </w:rPr>
        <w:tab/>
      </w:r>
      <w:r w:rsidR="0068612D">
        <w:rPr>
          <w:szCs w:val="22"/>
        </w:rPr>
        <w:tab/>
      </w:r>
      <w:r w:rsidRPr="005C23D6">
        <w:rPr>
          <w:szCs w:val="22"/>
        </w:rPr>
        <w:t>14,58 mg)</w:t>
      </w:r>
    </w:p>
    <w:p w14:paraId="49C96B1C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F1EED42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b/>
          <w:bCs/>
          <w:szCs w:val="22"/>
        </w:rPr>
        <w:t>Pomocné látky</w:t>
      </w:r>
      <w:r w:rsidRPr="005C23D6">
        <w:rPr>
          <w:szCs w:val="22"/>
        </w:rPr>
        <w:t>:</w:t>
      </w:r>
    </w:p>
    <w:p w14:paraId="7080DFE1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5C23D6">
        <w:rPr>
          <w:szCs w:val="22"/>
        </w:rPr>
        <w:t>Benzethonium</w:t>
      </w:r>
      <w:proofErr w:type="spellEnd"/>
      <w:r w:rsidRPr="005C23D6">
        <w:rPr>
          <w:szCs w:val="22"/>
        </w:rPr>
        <w:t>-chlorid 0,10 mg</w:t>
      </w:r>
    </w:p>
    <w:p w14:paraId="1B19B1F4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3CC90D1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szCs w:val="22"/>
        </w:rPr>
        <w:t>Čirý bezbarvý roztok.</w:t>
      </w:r>
    </w:p>
    <w:p w14:paraId="582F9181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3.</w:t>
      </w:r>
      <w:r w:rsidRPr="005C23D6">
        <w:tab/>
        <w:t>Cílové druhy zvířat</w:t>
      </w:r>
    </w:p>
    <w:p w14:paraId="3A82A24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2D9793" w14:textId="4B1A1F0C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Psi, kočky a koně</w:t>
      </w:r>
      <w:r w:rsidR="004369CE">
        <w:rPr>
          <w:szCs w:val="22"/>
        </w:rPr>
        <w:t>.</w:t>
      </w:r>
    </w:p>
    <w:p w14:paraId="4873EA28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4.</w:t>
      </w:r>
      <w:r w:rsidRPr="005C23D6">
        <w:tab/>
        <w:t>Indikace pro použití</w:t>
      </w:r>
    </w:p>
    <w:p w14:paraId="72A5B8D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D2520" w14:textId="4054E826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Pes</w:t>
      </w:r>
      <w:r w:rsidR="0068612D" w:rsidRPr="00C97A66">
        <w:rPr>
          <w:szCs w:val="22"/>
        </w:rPr>
        <w:t>:</w:t>
      </w:r>
    </w:p>
    <w:p w14:paraId="0C0634D0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Jako analgetikum:</w:t>
      </w:r>
    </w:p>
    <w:p w14:paraId="6524D086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Úleva od mírné až středně silné bolesti </w:t>
      </w:r>
      <w:r w:rsidRPr="005C23D6">
        <w:rPr>
          <w:color w:val="000000"/>
          <w:szCs w:val="22"/>
        </w:rPr>
        <w:t>viscerálního původu</w:t>
      </w:r>
      <w:r w:rsidRPr="005C23D6">
        <w:rPr>
          <w:szCs w:val="22"/>
        </w:rPr>
        <w:t xml:space="preserve">. </w:t>
      </w:r>
    </w:p>
    <w:p w14:paraId="50609106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5C23D6">
        <w:rPr>
          <w:i/>
          <w:iCs/>
          <w:szCs w:val="22"/>
        </w:rPr>
        <w:t>Jako sedativum:</w:t>
      </w:r>
    </w:p>
    <w:p w14:paraId="23A8860C" w14:textId="12E94572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Sedace</w:t>
      </w:r>
      <w:proofErr w:type="spellEnd"/>
      <w:r w:rsidRPr="005C23D6" w:rsidDel="00197968">
        <w:rPr>
          <w:szCs w:val="22"/>
        </w:rPr>
        <w:t xml:space="preserve"> </w:t>
      </w:r>
      <w:r w:rsidRPr="005C23D6">
        <w:rPr>
          <w:szCs w:val="22"/>
        </w:rPr>
        <w:t>při použití v kombinaci s </w:t>
      </w:r>
      <w:r w:rsidR="00FC23B4">
        <w:rPr>
          <w:szCs w:val="22"/>
        </w:rPr>
        <w:t>určit</w:t>
      </w:r>
      <w:r w:rsidR="00FC23B4" w:rsidRPr="005C23D6">
        <w:rPr>
          <w:szCs w:val="22"/>
        </w:rPr>
        <w:t xml:space="preserve">ými </w:t>
      </w:r>
      <w:r w:rsidRPr="005C23D6">
        <w:rPr>
          <w:szCs w:val="22"/>
        </w:rPr>
        <w:t>agonisty alfa2-adrenoreceptorů (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 xml:space="preserve">). </w:t>
      </w:r>
    </w:p>
    <w:p w14:paraId="132B3F4C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Jako premedikace před celkovou anestezií:</w:t>
      </w:r>
    </w:p>
    <w:p w14:paraId="7D27FE47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Použití v kombinaci s </w:t>
      </w:r>
      <w:proofErr w:type="spellStart"/>
      <w:r w:rsidRPr="005C23D6">
        <w:rPr>
          <w:szCs w:val="22"/>
        </w:rPr>
        <w:t>acepromazinem</w:t>
      </w:r>
      <w:proofErr w:type="spellEnd"/>
      <w:r w:rsidRPr="005C23D6">
        <w:rPr>
          <w:szCs w:val="22"/>
        </w:rPr>
        <w:t xml:space="preserve"> pro dosažení analgezie a </w:t>
      </w:r>
      <w:proofErr w:type="spellStart"/>
      <w:r w:rsidRPr="005C23D6">
        <w:rPr>
          <w:szCs w:val="22"/>
        </w:rPr>
        <w:t>sedace</w:t>
      </w:r>
      <w:proofErr w:type="spellEnd"/>
      <w:r w:rsidRPr="005C23D6">
        <w:rPr>
          <w:szCs w:val="22"/>
        </w:rPr>
        <w:t xml:space="preserve"> před indukcí celkové anestezie. Umožňuje rovněž snížení dávky indukčního anestetika (</w:t>
      </w:r>
      <w:proofErr w:type="spellStart"/>
      <w:r w:rsidRPr="005C23D6">
        <w:rPr>
          <w:szCs w:val="22"/>
        </w:rPr>
        <w:t>propofolu</w:t>
      </w:r>
      <w:proofErr w:type="spellEnd"/>
      <w:r w:rsidRPr="005C23D6">
        <w:rPr>
          <w:szCs w:val="22"/>
        </w:rPr>
        <w:t xml:space="preserve"> nebo </w:t>
      </w:r>
      <w:proofErr w:type="spellStart"/>
      <w:r w:rsidRPr="005C23D6">
        <w:rPr>
          <w:szCs w:val="22"/>
        </w:rPr>
        <w:t>thiopentalu</w:t>
      </w:r>
      <w:proofErr w:type="spellEnd"/>
      <w:r w:rsidRPr="005C23D6">
        <w:rPr>
          <w:szCs w:val="22"/>
        </w:rPr>
        <w:t xml:space="preserve">). </w:t>
      </w:r>
    </w:p>
    <w:p w14:paraId="0252E86D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K premedikaci, podat jako jediný </w:t>
      </w:r>
      <w:proofErr w:type="spellStart"/>
      <w:r w:rsidRPr="005C23D6">
        <w:rPr>
          <w:szCs w:val="22"/>
        </w:rPr>
        <w:t>preanestetický</w:t>
      </w:r>
      <w:proofErr w:type="spellEnd"/>
      <w:r w:rsidRPr="005C23D6">
        <w:rPr>
          <w:szCs w:val="22"/>
        </w:rPr>
        <w:t xml:space="preserve"> přípravek.</w:t>
      </w:r>
    </w:p>
    <w:p w14:paraId="41AB502D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5C23D6">
        <w:rPr>
          <w:i/>
          <w:iCs/>
          <w:szCs w:val="22"/>
        </w:rPr>
        <w:t>Jako anestetikum:</w:t>
      </w:r>
    </w:p>
    <w:p w14:paraId="642F9920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Anestezie při použití v kombinaci s </w:t>
      </w:r>
      <w:proofErr w:type="spellStart"/>
      <w:r w:rsidRPr="005C23D6">
        <w:rPr>
          <w:szCs w:val="22"/>
        </w:rPr>
        <w:t>medetomidinem</w:t>
      </w:r>
      <w:proofErr w:type="spellEnd"/>
      <w:r w:rsidRPr="005C23D6">
        <w:rPr>
          <w:szCs w:val="22"/>
        </w:rPr>
        <w:t xml:space="preserve"> a </w:t>
      </w:r>
      <w:proofErr w:type="spellStart"/>
      <w:r w:rsidRPr="005C23D6">
        <w:rPr>
          <w:szCs w:val="22"/>
        </w:rPr>
        <w:t>ketaminem</w:t>
      </w:r>
      <w:proofErr w:type="spellEnd"/>
    </w:p>
    <w:p w14:paraId="11125C1C" w14:textId="77777777" w:rsidR="00466378" w:rsidRPr="005C23D6" w:rsidRDefault="00466378" w:rsidP="00466378">
      <w:pPr>
        <w:spacing w:line="240" w:lineRule="auto"/>
        <w:jc w:val="both"/>
        <w:rPr>
          <w:bCs/>
          <w:szCs w:val="22"/>
        </w:rPr>
      </w:pPr>
    </w:p>
    <w:p w14:paraId="08645ED7" w14:textId="798B1AB9" w:rsidR="00466378" w:rsidRPr="005C23D6" w:rsidRDefault="00466378" w:rsidP="00466378">
      <w:pPr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Kočka</w:t>
      </w:r>
      <w:r w:rsidR="0068612D" w:rsidRPr="00C97A66">
        <w:rPr>
          <w:szCs w:val="22"/>
        </w:rPr>
        <w:t>:</w:t>
      </w:r>
    </w:p>
    <w:p w14:paraId="0D970838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 xml:space="preserve">Jako analgetikum pro úlevu od středně silné bolesti: </w:t>
      </w:r>
    </w:p>
    <w:p w14:paraId="762302F7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Předoperační použití k poskytnutí analgezie během chirurgického zákroku. </w:t>
      </w:r>
    </w:p>
    <w:p w14:paraId="3835A788" w14:textId="77777777" w:rsidR="00466378" w:rsidRPr="005C23D6" w:rsidRDefault="00466378" w:rsidP="00466378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Pooperační analgezie po drobných chirurgických zákrocích. </w:t>
      </w:r>
    </w:p>
    <w:p w14:paraId="7D68D22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Jako sedativum:</w:t>
      </w:r>
    </w:p>
    <w:p w14:paraId="39537338" w14:textId="77777777" w:rsidR="00466378" w:rsidRPr="005C23D6" w:rsidRDefault="00466378" w:rsidP="00466378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Sedace</w:t>
      </w:r>
      <w:proofErr w:type="spellEnd"/>
      <w:r w:rsidRPr="005C23D6">
        <w:rPr>
          <w:szCs w:val="22"/>
        </w:rPr>
        <w:t xml:space="preserve"> při použití v kombinaci s některými agonisty alfa2-adrenoreceptorů (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 xml:space="preserve">). </w:t>
      </w:r>
    </w:p>
    <w:p w14:paraId="5177FCCA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5C23D6">
        <w:rPr>
          <w:i/>
          <w:iCs/>
          <w:szCs w:val="22"/>
        </w:rPr>
        <w:t>Jako anestetikum:</w:t>
      </w:r>
    </w:p>
    <w:p w14:paraId="0329BC3C" w14:textId="77777777" w:rsidR="00466378" w:rsidRPr="005C23D6" w:rsidRDefault="00466378" w:rsidP="00466378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Anestezie při použití v kombinaci s </w:t>
      </w:r>
      <w:proofErr w:type="spellStart"/>
      <w:r w:rsidRPr="005C23D6">
        <w:rPr>
          <w:szCs w:val="22"/>
        </w:rPr>
        <w:t>medetomidinem</w:t>
      </w:r>
      <w:proofErr w:type="spellEnd"/>
      <w:r w:rsidRPr="005C23D6">
        <w:rPr>
          <w:szCs w:val="22"/>
        </w:rPr>
        <w:t xml:space="preserve"> a </w:t>
      </w:r>
      <w:proofErr w:type="spellStart"/>
      <w:r w:rsidRPr="005C23D6">
        <w:rPr>
          <w:szCs w:val="22"/>
        </w:rPr>
        <w:t>ketaminem</w:t>
      </w:r>
      <w:proofErr w:type="spellEnd"/>
      <w:r w:rsidRPr="005C23D6">
        <w:rPr>
          <w:szCs w:val="22"/>
        </w:rPr>
        <w:t>, vhodné pro krátké bolestivé zákroky.</w:t>
      </w:r>
    </w:p>
    <w:p w14:paraId="7326FE05" w14:textId="4493794F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Kůň</w:t>
      </w:r>
      <w:r w:rsidR="0068612D" w:rsidRPr="00C97A66">
        <w:rPr>
          <w:szCs w:val="22"/>
        </w:rPr>
        <w:t>:</w:t>
      </w:r>
    </w:p>
    <w:p w14:paraId="39EBF6D0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Jako analgetikum:</w:t>
      </w:r>
    </w:p>
    <w:p w14:paraId="2C6850D2" w14:textId="77777777" w:rsidR="00466378" w:rsidRPr="005C23D6" w:rsidRDefault="00466378" w:rsidP="00466378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Úleva od středně silné až silné bolesti břicha spojené s kolikou gastrointestinálního původu. </w:t>
      </w:r>
    </w:p>
    <w:p w14:paraId="38F1582A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Jako sedativum:</w:t>
      </w:r>
    </w:p>
    <w:p w14:paraId="1DD00EDD" w14:textId="77777777" w:rsidR="00466378" w:rsidRPr="005C23D6" w:rsidRDefault="00466378" w:rsidP="00466378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Sedace</w:t>
      </w:r>
      <w:proofErr w:type="spellEnd"/>
      <w:r w:rsidRPr="005C23D6">
        <w:rPr>
          <w:szCs w:val="22"/>
        </w:rPr>
        <w:t xml:space="preserve"> po podání některých agonistů alfa2-adrenoreceptorů (</w:t>
      </w:r>
      <w:proofErr w:type="spellStart"/>
      <w:r w:rsidRPr="005C23D6">
        <w:rPr>
          <w:szCs w:val="22"/>
        </w:rPr>
        <w:t>detomidin</w:t>
      </w:r>
      <w:proofErr w:type="spellEnd"/>
      <w:r w:rsidRPr="005C23D6">
        <w:rPr>
          <w:szCs w:val="22"/>
        </w:rPr>
        <w:t xml:space="preserve">, </w:t>
      </w:r>
      <w:proofErr w:type="spellStart"/>
      <w:r w:rsidRPr="005C23D6">
        <w:rPr>
          <w:szCs w:val="22"/>
        </w:rPr>
        <w:t>romifidin</w:t>
      </w:r>
      <w:proofErr w:type="spellEnd"/>
      <w:r w:rsidRPr="005C23D6">
        <w:rPr>
          <w:szCs w:val="22"/>
        </w:rPr>
        <w:t xml:space="preserve">). </w:t>
      </w:r>
    </w:p>
    <w:p w14:paraId="5AB0DC3B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lastRenderedPageBreak/>
        <w:t>5.</w:t>
      </w:r>
      <w:r w:rsidRPr="005C23D6">
        <w:tab/>
        <w:t>Kontraindikace</w:t>
      </w:r>
    </w:p>
    <w:p w14:paraId="18AC33E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9EB00A" w14:textId="58B2742E" w:rsidR="00466378" w:rsidRPr="005C23D6" w:rsidRDefault="00466378" w:rsidP="00466378">
      <w:pPr>
        <w:tabs>
          <w:tab w:val="clear" w:pos="567"/>
        </w:tabs>
        <w:spacing w:line="240" w:lineRule="auto"/>
        <w:contextualSpacing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Všechny cílové druhy zvířat</w:t>
      </w:r>
      <w:r w:rsidR="002B361B" w:rsidRPr="00C97A66">
        <w:rPr>
          <w:szCs w:val="22"/>
        </w:rPr>
        <w:t>:</w:t>
      </w:r>
    </w:p>
    <w:p w14:paraId="7ECB705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Nepoužívat u zvířat se závažnou dysfunkcí jater nebo ledvin. </w:t>
      </w:r>
    </w:p>
    <w:p w14:paraId="5DA20AE1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Nepoužívat u zvířat s poraněním mozku nebo s organickými lézemi mozku. </w:t>
      </w:r>
    </w:p>
    <w:p w14:paraId="4F8AB7B3" w14:textId="77777777" w:rsidR="002B361B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Nepoužívat u zvířat s obstrukční nemocí dýchacího systému, srdeční dysfunkcí nebo</w:t>
      </w:r>
      <w:r w:rsidRPr="005C23D6">
        <w:rPr>
          <w:b/>
          <w:szCs w:val="22"/>
        </w:rPr>
        <w:t xml:space="preserve"> </w:t>
      </w:r>
      <w:r w:rsidRPr="005C23D6">
        <w:rPr>
          <w:szCs w:val="22"/>
        </w:rPr>
        <w:t>spastickými stavy.</w:t>
      </w:r>
    </w:p>
    <w:p w14:paraId="2C884004" w14:textId="4D5B8DF8" w:rsidR="00466378" w:rsidRPr="005C23D6" w:rsidRDefault="002B361B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v případech přecitlivělosti na léčivou látku nebo na některou z pomocných látek</w:t>
      </w:r>
      <w:r>
        <w:rPr>
          <w:szCs w:val="22"/>
        </w:rPr>
        <w:t>.</w:t>
      </w:r>
    </w:p>
    <w:p w14:paraId="020CB0F9" w14:textId="4CCB8CC0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3BEDF9ED" w14:textId="2B80ECB5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Kůň</w:t>
      </w:r>
      <w:r w:rsidR="002B361B" w:rsidRPr="00C97A66">
        <w:rPr>
          <w:szCs w:val="22"/>
        </w:rPr>
        <w:t>:</w:t>
      </w:r>
    </w:p>
    <w:p w14:paraId="3399DF27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 xml:space="preserve">Kombinace </w:t>
      </w:r>
      <w:proofErr w:type="spellStart"/>
      <w:r w:rsidRPr="005C23D6">
        <w:rPr>
          <w:i/>
          <w:iCs/>
          <w:szCs w:val="22"/>
        </w:rPr>
        <w:t>butorfanolu</w:t>
      </w:r>
      <w:proofErr w:type="spellEnd"/>
      <w:r w:rsidRPr="005C23D6">
        <w:rPr>
          <w:i/>
          <w:iCs/>
          <w:szCs w:val="22"/>
        </w:rPr>
        <w:t xml:space="preserve"> a </w:t>
      </w:r>
      <w:proofErr w:type="spellStart"/>
      <w:r w:rsidRPr="005C23D6">
        <w:rPr>
          <w:i/>
          <w:iCs/>
          <w:szCs w:val="22"/>
        </w:rPr>
        <w:t>detomidin</w:t>
      </w:r>
      <w:proofErr w:type="spellEnd"/>
      <w:r w:rsidRPr="005C23D6">
        <w:rPr>
          <w:i/>
          <w:iCs/>
          <w:szCs w:val="22"/>
        </w:rPr>
        <w:t xml:space="preserve"> </w:t>
      </w:r>
      <w:proofErr w:type="spellStart"/>
      <w:r w:rsidRPr="005C23D6">
        <w:rPr>
          <w:i/>
          <w:iCs/>
          <w:szCs w:val="22"/>
        </w:rPr>
        <w:t>hydrochloridu</w:t>
      </w:r>
      <w:proofErr w:type="spellEnd"/>
      <w:r w:rsidRPr="005C23D6">
        <w:rPr>
          <w:i/>
          <w:iCs/>
          <w:szCs w:val="22"/>
        </w:rPr>
        <w:t>:</w:t>
      </w:r>
    </w:p>
    <w:p w14:paraId="3112B4C9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Nepoužívat u koní s anamnézou srdeční </w:t>
      </w:r>
      <w:proofErr w:type="spellStart"/>
      <w:r w:rsidRPr="005C23D6">
        <w:rPr>
          <w:szCs w:val="22"/>
        </w:rPr>
        <w:t>dysrytmie</w:t>
      </w:r>
      <w:proofErr w:type="spellEnd"/>
      <w:r w:rsidRPr="005C23D6">
        <w:rPr>
          <w:szCs w:val="22"/>
        </w:rPr>
        <w:t xml:space="preserve"> nebo bradykardie.</w:t>
      </w:r>
    </w:p>
    <w:p w14:paraId="35AE3FCA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Nepoužívat v případech koliky spojených s obstipací, protože tato kombinace způsobuje snížení gastrointestinální motility. </w:t>
      </w:r>
    </w:p>
    <w:p w14:paraId="78D1E7C5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Nepoužívat u koní s emfyzémem kvůli možnému tlumícímu účinku</w:t>
      </w:r>
      <w:r w:rsidRPr="005C23D6">
        <w:rPr>
          <w:b/>
          <w:szCs w:val="22"/>
        </w:rPr>
        <w:t xml:space="preserve"> </w:t>
      </w:r>
      <w:r w:rsidRPr="005C23D6">
        <w:rPr>
          <w:szCs w:val="22"/>
        </w:rPr>
        <w:t xml:space="preserve">na dýchací systém. </w:t>
      </w:r>
    </w:p>
    <w:p w14:paraId="27B56408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Nepoužívat u březích klisen. </w:t>
      </w:r>
    </w:p>
    <w:p w14:paraId="74CB5D4C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38C71702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 xml:space="preserve">Kombinace </w:t>
      </w:r>
      <w:proofErr w:type="spellStart"/>
      <w:r w:rsidRPr="005C23D6">
        <w:rPr>
          <w:i/>
          <w:iCs/>
          <w:szCs w:val="22"/>
        </w:rPr>
        <w:t>butorfanolu</w:t>
      </w:r>
      <w:proofErr w:type="spellEnd"/>
      <w:r w:rsidRPr="005C23D6">
        <w:rPr>
          <w:i/>
          <w:iCs/>
          <w:szCs w:val="22"/>
        </w:rPr>
        <w:t xml:space="preserve"> a </w:t>
      </w:r>
      <w:proofErr w:type="spellStart"/>
      <w:r w:rsidRPr="005C23D6">
        <w:rPr>
          <w:i/>
          <w:iCs/>
          <w:szCs w:val="22"/>
        </w:rPr>
        <w:t>romifidinu</w:t>
      </w:r>
      <w:proofErr w:type="spellEnd"/>
      <w:r w:rsidRPr="005C23D6">
        <w:rPr>
          <w:i/>
          <w:iCs/>
          <w:szCs w:val="22"/>
        </w:rPr>
        <w:t>:</w:t>
      </w:r>
    </w:p>
    <w:p w14:paraId="48CA7EDE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Nepoužívat během posledního měsíce březosti.</w:t>
      </w:r>
    </w:p>
    <w:p w14:paraId="214F8839" w14:textId="77777777" w:rsidR="00EB457B" w:rsidRPr="005C23D6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5C23D6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6.</w:t>
      </w:r>
      <w:r w:rsidRPr="005C23D6">
        <w:tab/>
        <w:t>Zvláštní upozornění</w:t>
      </w:r>
    </w:p>
    <w:p w14:paraId="72546E2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2ABD10F0" w:rsidR="00F354C5" w:rsidRPr="005C23D6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Zvláštní upozornění</w:t>
      </w:r>
      <w:r w:rsidRPr="005C23D6">
        <w:t>:</w:t>
      </w:r>
    </w:p>
    <w:p w14:paraId="33D86560" w14:textId="1CA2F51E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je určen k použití v případech, kdy je zapotřebí krátké trvání analgezie (kůň, pes) nebo krátké až střední trvání analgezie (kočka)</w:t>
      </w:r>
      <w:r w:rsidR="002B361B">
        <w:rPr>
          <w:szCs w:val="22"/>
        </w:rPr>
        <w:t xml:space="preserve"> (viz bod Další informace)</w:t>
      </w:r>
      <w:r w:rsidRPr="005C23D6">
        <w:rPr>
          <w:szCs w:val="22"/>
        </w:rPr>
        <w:t xml:space="preserve">. V případech, kdy se požaduje delší trvání analgezie, je nutné použít jinou léčivou látku. </w:t>
      </w:r>
    </w:p>
    <w:p w14:paraId="0FB5E7DF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508D213D" w14:textId="77777777" w:rsidR="007A55BD" w:rsidRPr="005C23D6" w:rsidRDefault="007A55BD" w:rsidP="007A55BD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5C23D6">
        <w:rPr>
          <w:color w:val="000000"/>
          <w:szCs w:val="22"/>
        </w:rPr>
        <w:t xml:space="preserve">U koček při samostatném použití </w:t>
      </w:r>
      <w:proofErr w:type="spellStart"/>
      <w:r w:rsidRPr="005C23D6">
        <w:rPr>
          <w:color w:val="000000"/>
          <w:szCs w:val="22"/>
        </w:rPr>
        <w:t>butorfanolu</w:t>
      </w:r>
      <w:proofErr w:type="spellEnd"/>
      <w:r w:rsidRPr="005C23D6">
        <w:rPr>
          <w:color w:val="000000"/>
          <w:szCs w:val="22"/>
        </w:rPr>
        <w:t xml:space="preserve"> nedochází k výrazné </w:t>
      </w:r>
      <w:proofErr w:type="spellStart"/>
      <w:r w:rsidRPr="005C23D6">
        <w:rPr>
          <w:color w:val="000000"/>
          <w:szCs w:val="22"/>
        </w:rPr>
        <w:t>sedaci</w:t>
      </w:r>
      <w:proofErr w:type="spellEnd"/>
      <w:r w:rsidRPr="005C23D6">
        <w:rPr>
          <w:color w:val="000000"/>
          <w:szCs w:val="22"/>
        </w:rPr>
        <w:t>.</w:t>
      </w:r>
    </w:p>
    <w:p w14:paraId="51410916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 xml:space="preserve">U koček může být individuální odezva na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proměnlivá. Při absenci adekvátní odezvy na analgetikum je nutné použít jiné analgetikum. </w:t>
      </w:r>
    </w:p>
    <w:p w14:paraId="4706685C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Zvýšení dávky u koček nezvyšuje intenzitu ani neprodlužuje dobu trvání požadovaných účinků.</w:t>
      </w:r>
    </w:p>
    <w:p w14:paraId="237E7072" w14:textId="77777777" w:rsidR="0091648F" w:rsidRPr="005C23D6" w:rsidRDefault="0091648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5C23D6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Zvláštní opatření pro bezpečné použití u cílových druhů zvířat</w:t>
      </w:r>
      <w:r w:rsidRPr="005C23D6">
        <w:t>:</w:t>
      </w:r>
    </w:p>
    <w:p w14:paraId="643ED5AF" w14:textId="0D3EB253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Pro všechny cílové druhy zvířat</w:t>
      </w:r>
      <w:r w:rsidR="00A74FA3">
        <w:rPr>
          <w:i/>
          <w:iCs/>
          <w:szCs w:val="22"/>
        </w:rPr>
        <w:t>:</w:t>
      </w:r>
    </w:p>
    <w:p w14:paraId="59989169" w14:textId="6B89BFDA" w:rsidR="007A55BD" w:rsidRPr="005C23D6" w:rsidRDefault="007A55BD" w:rsidP="007A55BD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Vzhledem ke svým </w:t>
      </w:r>
      <w:r w:rsidR="00DF4518">
        <w:rPr>
          <w:szCs w:val="22"/>
        </w:rPr>
        <w:t>antitusickým</w:t>
      </w:r>
      <w:r w:rsidR="00DF4518" w:rsidRPr="005C23D6">
        <w:rPr>
          <w:szCs w:val="22"/>
        </w:rPr>
        <w:t xml:space="preserve"> </w:t>
      </w:r>
      <w:r w:rsidRPr="005C23D6">
        <w:rPr>
          <w:szCs w:val="22"/>
        </w:rPr>
        <w:t xml:space="preserve">vlastnostem může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vést k hromadění hlenu v dýchacím traktu. Proto by se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měl používat u zvířat s nemocemi dýchacího systému spojenými se zvýšenou produkcí hlenu pouze na základě zvážení poměru terapeutického prospěchu a rizika příslušným veterinárním lékařem.</w:t>
      </w:r>
    </w:p>
    <w:p w14:paraId="4D0F4621" w14:textId="6C69AB43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 xml:space="preserve">Před použitím </w:t>
      </w:r>
      <w:r w:rsidR="002B361B">
        <w:rPr>
          <w:szCs w:val="22"/>
        </w:rPr>
        <w:t xml:space="preserve">veterinárního léčivého </w:t>
      </w:r>
      <w:r w:rsidRPr="005C23D6">
        <w:rPr>
          <w:szCs w:val="22"/>
        </w:rPr>
        <w:t xml:space="preserve">přípravku v kombinaci s agonisty α2-adrenoreceptorů je nutné provést běžnou auskultaci srdce a zvážit souběžné použití </w:t>
      </w:r>
      <w:proofErr w:type="spellStart"/>
      <w:r w:rsidRPr="005C23D6">
        <w:rPr>
          <w:szCs w:val="22"/>
        </w:rPr>
        <w:t>anticholinergických</w:t>
      </w:r>
      <w:proofErr w:type="spellEnd"/>
      <w:r w:rsidRPr="005C23D6">
        <w:rPr>
          <w:szCs w:val="22"/>
        </w:rPr>
        <w:t xml:space="preserve"> léčiv, např. atropinu. </w:t>
      </w:r>
    </w:p>
    <w:p w14:paraId="5E0249C9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 xml:space="preserve">Kombinace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a agonistů α2-adrenoreceptorů je nutno používat opatrně u zvířat s mírnou až středně závažnou dysfunkcí jater nebo ledvin. </w:t>
      </w:r>
    </w:p>
    <w:p w14:paraId="4571E196" w14:textId="1E920B07" w:rsidR="002B361B" w:rsidRDefault="007A55BD" w:rsidP="00B81A9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Při podávání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zvířatům léčeným současně jinými sedativy působící na centrální nervový systém je nutná opatrnost (viz kapitola o interakci s jinými léčivými přípravky).</w:t>
      </w:r>
    </w:p>
    <w:p w14:paraId="5407930A" w14:textId="04EE0F13" w:rsidR="007A55BD" w:rsidRPr="005C23D6" w:rsidRDefault="002B361B" w:rsidP="007A55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Nebyla stanovena b</w:t>
      </w:r>
      <w:r w:rsidR="007A55BD" w:rsidRPr="005C23D6">
        <w:rPr>
          <w:szCs w:val="22"/>
        </w:rPr>
        <w:t xml:space="preserve">ezpečnost </w:t>
      </w:r>
      <w:r>
        <w:rPr>
          <w:szCs w:val="22"/>
        </w:rPr>
        <w:t xml:space="preserve">veterinárního léčivého </w:t>
      </w:r>
      <w:r w:rsidR="007A55BD" w:rsidRPr="005C23D6">
        <w:rPr>
          <w:szCs w:val="22"/>
        </w:rPr>
        <w:t xml:space="preserve">přípravku pro </w:t>
      </w:r>
      <w:r>
        <w:rPr>
          <w:szCs w:val="22"/>
        </w:rPr>
        <w:t>použití u </w:t>
      </w:r>
      <w:r w:rsidR="007A55BD" w:rsidRPr="005C23D6">
        <w:rPr>
          <w:szCs w:val="22"/>
        </w:rPr>
        <w:t xml:space="preserve">štěňat, koťat a hříbat, a proto se smí </w:t>
      </w:r>
      <w:r>
        <w:rPr>
          <w:szCs w:val="22"/>
        </w:rPr>
        <w:t xml:space="preserve">veterinární léčivý </w:t>
      </w:r>
      <w:r w:rsidR="007A55BD" w:rsidRPr="005C23D6">
        <w:rPr>
          <w:szCs w:val="22"/>
        </w:rPr>
        <w:t xml:space="preserve">přípravek u těchto zvířat používat </w:t>
      </w:r>
      <w:r>
        <w:rPr>
          <w:szCs w:val="22"/>
        </w:rPr>
        <w:t>pouze po</w:t>
      </w:r>
      <w:r w:rsidR="007A55BD" w:rsidRPr="005C23D6">
        <w:rPr>
          <w:szCs w:val="22"/>
        </w:rPr>
        <w:t xml:space="preserve"> zvážení terapeutického prospěchu a rizika příslušným veterinárním lékařem.</w:t>
      </w:r>
    </w:p>
    <w:p w14:paraId="41A0B7EE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10D957" w14:textId="14007398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Pes</w:t>
      </w:r>
      <w:r w:rsidR="002B361B">
        <w:rPr>
          <w:i/>
          <w:iCs/>
          <w:szCs w:val="22"/>
        </w:rPr>
        <w:t>:</w:t>
      </w:r>
    </w:p>
    <w:p w14:paraId="0C6ECEDA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Intravenózní podání je nutno provádět pomalu, ne jako bolus.</w:t>
      </w:r>
    </w:p>
    <w:p w14:paraId="1202386C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U psů s mutací genu MDR1 snižte dávku o 25</w:t>
      </w:r>
      <w:r w:rsidRPr="005C23D6">
        <w:rPr>
          <w:szCs w:val="22"/>
        </w:rPr>
        <w:noBreakHyphen/>
        <w:t>50 %.</w:t>
      </w:r>
    </w:p>
    <w:p w14:paraId="7A3B35B0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879274" w14:textId="2E605FD2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t>Kočka</w:t>
      </w:r>
      <w:r w:rsidR="002B361B">
        <w:rPr>
          <w:i/>
          <w:iCs/>
          <w:szCs w:val="22"/>
        </w:rPr>
        <w:t>:</w:t>
      </w:r>
    </w:p>
    <w:p w14:paraId="080A4D2D" w14:textId="77777777" w:rsidR="007A55BD" w:rsidRPr="005C23D6" w:rsidRDefault="007A55BD" w:rsidP="007A55BD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Doporučuje se používat buď inzulinové stříkačky nebo 1 ml kalibrované stříkačky. </w:t>
      </w:r>
    </w:p>
    <w:p w14:paraId="0E3F7372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3C8374" w14:textId="44B10F7B" w:rsidR="007A55BD" w:rsidRPr="005C23D6" w:rsidRDefault="007A55BD" w:rsidP="00F23F90">
      <w:pPr>
        <w:keepNext/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C23D6">
        <w:rPr>
          <w:i/>
          <w:iCs/>
          <w:szCs w:val="22"/>
        </w:rPr>
        <w:lastRenderedPageBreak/>
        <w:t>Kůň</w:t>
      </w:r>
      <w:r w:rsidR="002B361B">
        <w:rPr>
          <w:i/>
          <w:iCs/>
          <w:szCs w:val="22"/>
        </w:rPr>
        <w:t>:</w:t>
      </w:r>
    </w:p>
    <w:p w14:paraId="338BC4F8" w14:textId="237127FD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Použití </w:t>
      </w:r>
      <w:r w:rsidR="002B361B">
        <w:rPr>
          <w:szCs w:val="22"/>
        </w:rPr>
        <w:t xml:space="preserve">veterinárního léčivého </w:t>
      </w:r>
      <w:r w:rsidRPr="005C23D6">
        <w:rPr>
          <w:szCs w:val="22"/>
        </w:rPr>
        <w:t>přípravku v doporučené dávce může vést k přechodné ataxii nebo podráždění. Aby tedy při léčbě koní nedošlo ke zranění pacienta a osob, je nutné pečlivě vybrat místo pro léčbu.</w:t>
      </w:r>
    </w:p>
    <w:p w14:paraId="5B3195DD" w14:textId="77777777" w:rsidR="00F354C5" w:rsidRPr="005C23D6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5C23D6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Zvláštní opatření pro osobu, která podává veterinární léčivý přípravek zvířatům</w:t>
      </w:r>
      <w:r w:rsidRPr="005C23D6">
        <w:t>:</w:t>
      </w:r>
    </w:p>
    <w:p w14:paraId="62D5B971" w14:textId="0D529743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má </w:t>
      </w:r>
      <w:proofErr w:type="spellStart"/>
      <w:r w:rsidRPr="005C23D6">
        <w:rPr>
          <w:szCs w:val="22"/>
        </w:rPr>
        <w:t>opioidní</w:t>
      </w:r>
      <w:proofErr w:type="spellEnd"/>
      <w:r w:rsidRPr="005C23D6">
        <w:rPr>
          <w:szCs w:val="22"/>
        </w:rPr>
        <w:t xml:space="preserve"> účinky. Nejčastějšími nežádoucími účinky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u lidí jsou ospalost, pocení, nevolnost, malátnost a závrať a tyto účinky mohou nastat po náhodném sebepoškození injekčně </w:t>
      </w:r>
      <w:r w:rsidR="00BB5D44">
        <w:rPr>
          <w:szCs w:val="22"/>
        </w:rPr>
        <w:t>podaným</w:t>
      </w:r>
      <w:r w:rsidR="00BB5D44" w:rsidRPr="005C23D6">
        <w:rPr>
          <w:szCs w:val="22"/>
        </w:rPr>
        <w:t xml:space="preserve"> </w:t>
      </w:r>
      <w:r w:rsidRPr="005C23D6">
        <w:rPr>
          <w:szCs w:val="22"/>
        </w:rPr>
        <w:t xml:space="preserve">přípravkem. Zabraňte náhodnému </w:t>
      </w:r>
      <w:proofErr w:type="spellStart"/>
      <w:r w:rsidRPr="005C23D6">
        <w:rPr>
          <w:szCs w:val="22"/>
        </w:rPr>
        <w:t>samopodání</w:t>
      </w:r>
      <w:proofErr w:type="spellEnd"/>
      <w:r w:rsidRPr="005C23D6">
        <w:rPr>
          <w:szCs w:val="22"/>
        </w:rPr>
        <w:t xml:space="preserve"> injekce. V případě náhodného sebepoškození injekčně </w:t>
      </w:r>
      <w:r w:rsidR="00E6057D">
        <w:rPr>
          <w:szCs w:val="22"/>
        </w:rPr>
        <w:t>podaným</w:t>
      </w:r>
      <w:r w:rsidR="00E6057D" w:rsidRPr="005C23D6">
        <w:rPr>
          <w:szCs w:val="22"/>
        </w:rPr>
        <w:t xml:space="preserve"> </w:t>
      </w:r>
      <w:r w:rsidRPr="005C23D6">
        <w:rPr>
          <w:szCs w:val="22"/>
        </w:rPr>
        <w:t xml:space="preserve">přípravkem vyhledejte ihned lékařskou pomoc a ukažte příbalovou informaci nebo etiketu praktickému lékaři. Neřiďte. Jako </w:t>
      </w:r>
      <w:proofErr w:type="spellStart"/>
      <w:r w:rsidRPr="005C23D6">
        <w:rPr>
          <w:szCs w:val="22"/>
        </w:rPr>
        <w:t>antidotum</w:t>
      </w:r>
      <w:proofErr w:type="spellEnd"/>
      <w:r w:rsidRPr="005C23D6">
        <w:rPr>
          <w:szCs w:val="22"/>
        </w:rPr>
        <w:t xml:space="preserve"> lze použít antagonistu </w:t>
      </w:r>
      <w:proofErr w:type="spellStart"/>
      <w:r w:rsidRPr="005C23D6">
        <w:rPr>
          <w:szCs w:val="22"/>
        </w:rPr>
        <w:t>opioidu</w:t>
      </w:r>
      <w:proofErr w:type="spellEnd"/>
      <w:r w:rsidRPr="005C23D6">
        <w:rPr>
          <w:szCs w:val="22"/>
        </w:rPr>
        <w:t xml:space="preserve"> (např. </w:t>
      </w:r>
      <w:proofErr w:type="spellStart"/>
      <w:r w:rsidRPr="005C23D6">
        <w:rPr>
          <w:szCs w:val="22"/>
        </w:rPr>
        <w:t>naloxon</w:t>
      </w:r>
      <w:proofErr w:type="spellEnd"/>
      <w:r w:rsidRPr="005C23D6">
        <w:rPr>
          <w:szCs w:val="22"/>
        </w:rPr>
        <w:t xml:space="preserve">). </w:t>
      </w:r>
    </w:p>
    <w:p w14:paraId="776FE1B5" w14:textId="77777777" w:rsidR="004369CE" w:rsidRDefault="004369CE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381827" w14:textId="4515FBF6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Zasaženou kůži a oči ihned omyjte velkým množstvím vody.</w:t>
      </w:r>
    </w:p>
    <w:p w14:paraId="2DAED05C" w14:textId="77777777" w:rsidR="002F6DAA" w:rsidRPr="005C23D6" w:rsidRDefault="002F6DAA" w:rsidP="005B1FD0">
      <w:pPr>
        <w:rPr>
          <w:szCs w:val="22"/>
          <w:u w:val="single"/>
        </w:rPr>
      </w:pPr>
    </w:p>
    <w:p w14:paraId="73D27655" w14:textId="3BFC6C01" w:rsidR="005B1FD0" w:rsidRPr="005C23D6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Březost a laktace</w:t>
      </w:r>
      <w:r w:rsidRPr="005C23D6">
        <w:t>:</w:t>
      </w:r>
    </w:p>
    <w:p w14:paraId="74FAA5E3" w14:textId="204E9842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Nebyla stanovena bezpečnost veterinárního léčivého přípravku pro použití během březosti a laktace. Použití není </w:t>
      </w:r>
      <w:r w:rsidR="00E6057D">
        <w:rPr>
          <w:szCs w:val="22"/>
        </w:rPr>
        <w:t xml:space="preserve">doporučováno </w:t>
      </w:r>
      <w:r w:rsidRPr="005C23D6">
        <w:rPr>
          <w:szCs w:val="22"/>
        </w:rPr>
        <w:t xml:space="preserve">během březosti a laktace. Viz též </w:t>
      </w:r>
      <w:r w:rsidR="00E6057D">
        <w:rPr>
          <w:szCs w:val="22"/>
        </w:rPr>
        <w:t>bod „Kontraindikace“</w:t>
      </w:r>
      <w:r w:rsidRPr="005C23D6">
        <w:rPr>
          <w:szCs w:val="22"/>
        </w:rPr>
        <w:t>.</w:t>
      </w:r>
    </w:p>
    <w:p w14:paraId="6C129502" w14:textId="77777777" w:rsidR="005B1FD0" w:rsidRPr="005C23D6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5C23D6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Interakce s jinými léčivými přípravky a další formy interakce</w:t>
      </w:r>
      <w:r w:rsidRPr="005C23D6">
        <w:t>:</w:t>
      </w:r>
    </w:p>
    <w:p w14:paraId="092AB964" w14:textId="366AC59F" w:rsidR="007A55BD" w:rsidRPr="00E6057D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Použití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v kombinaci s některými</w:t>
      </w:r>
      <w:r w:rsidRPr="005C23D6">
        <w:rPr>
          <w:b/>
          <w:szCs w:val="22"/>
        </w:rPr>
        <w:t xml:space="preserve"> </w:t>
      </w:r>
      <w:r w:rsidRPr="005C23D6">
        <w:rPr>
          <w:szCs w:val="22"/>
        </w:rPr>
        <w:t>agonisty α2-adrenoreceptorů (</w:t>
      </w:r>
      <w:proofErr w:type="spellStart"/>
      <w:r w:rsidRPr="005C23D6">
        <w:rPr>
          <w:szCs w:val="22"/>
        </w:rPr>
        <w:t>romifidin</w:t>
      </w:r>
      <w:proofErr w:type="spellEnd"/>
      <w:r w:rsidRPr="005C23D6">
        <w:rPr>
          <w:szCs w:val="22"/>
        </w:rPr>
        <w:t xml:space="preserve"> nebo </w:t>
      </w:r>
      <w:proofErr w:type="spellStart"/>
      <w:r w:rsidRPr="005C23D6">
        <w:rPr>
          <w:szCs w:val="22"/>
        </w:rPr>
        <w:t>detomidin</w:t>
      </w:r>
      <w:proofErr w:type="spellEnd"/>
      <w:r w:rsidRPr="005C23D6">
        <w:rPr>
          <w:szCs w:val="22"/>
        </w:rPr>
        <w:t xml:space="preserve"> u koní, 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 xml:space="preserve"> u psů a koček) může mít synergické účinky vyžadující snížení dávky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(viz bod </w:t>
      </w:r>
      <w:r w:rsidR="00E6057D">
        <w:rPr>
          <w:szCs w:val="22"/>
        </w:rPr>
        <w:t>„</w:t>
      </w:r>
      <w:r w:rsidR="00E6057D" w:rsidRPr="00E6057D">
        <w:rPr>
          <w:szCs w:val="22"/>
        </w:rPr>
        <w:t>Dávkování pro každý druh, cesty a</w:t>
      </w:r>
      <w:r w:rsidR="00E6057D">
        <w:rPr>
          <w:szCs w:val="22"/>
        </w:rPr>
        <w:t> </w:t>
      </w:r>
      <w:r w:rsidR="00E6057D" w:rsidRPr="00E6057D">
        <w:rPr>
          <w:szCs w:val="22"/>
        </w:rPr>
        <w:t>způsob podání</w:t>
      </w:r>
      <w:r w:rsidR="00E6057D">
        <w:rPr>
          <w:szCs w:val="22"/>
        </w:rPr>
        <w:t>“ a </w:t>
      </w:r>
      <w:proofErr w:type="spellStart"/>
      <w:r w:rsidR="00E6057D">
        <w:rPr>
          <w:szCs w:val="22"/>
        </w:rPr>
        <w:t>podbod</w:t>
      </w:r>
      <w:proofErr w:type="spellEnd"/>
      <w:r w:rsidR="00E6057D">
        <w:rPr>
          <w:szCs w:val="22"/>
        </w:rPr>
        <w:t xml:space="preserve"> </w:t>
      </w:r>
      <w:r w:rsidR="00E6057D" w:rsidRPr="00E6057D">
        <w:rPr>
          <w:szCs w:val="22"/>
        </w:rPr>
        <w:t>„</w:t>
      </w:r>
      <w:r w:rsidR="00E6057D" w:rsidRPr="00B81A95">
        <w:rPr>
          <w:szCs w:val="22"/>
        </w:rPr>
        <w:t>Zvláštní opatření pro bezpečné použití u cílových druhů zvířat</w:t>
      </w:r>
      <w:r w:rsidR="00E6057D">
        <w:rPr>
          <w:szCs w:val="22"/>
        </w:rPr>
        <w:t>“</w:t>
      </w:r>
      <w:r w:rsidRPr="00E6057D">
        <w:rPr>
          <w:szCs w:val="22"/>
        </w:rPr>
        <w:t>).</w:t>
      </w:r>
    </w:p>
    <w:p w14:paraId="4716F1C4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45CE22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je antitusikum a nesmí se používat v kombinaci s žádným expektorans, protože by mohlo dojít ke hromadění hlenu v dýchacích cestách. </w:t>
      </w:r>
    </w:p>
    <w:p w14:paraId="4F01D7B3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BCD6B5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Vzhledem k antagonistickým účinkům na </w:t>
      </w:r>
      <w:proofErr w:type="spellStart"/>
      <w:r w:rsidRPr="005C23D6">
        <w:rPr>
          <w:szCs w:val="22"/>
        </w:rPr>
        <w:t>opioidní</w:t>
      </w:r>
      <w:proofErr w:type="spellEnd"/>
      <w:r w:rsidRPr="005C23D6">
        <w:rPr>
          <w:szCs w:val="22"/>
        </w:rPr>
        <w:t xml:space="preserve"> mí (μ) receptor může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rušit analgetický účinek u zvířat, která již byla léčena čistě agonisty opiátového mí (μ) receptoru (morfin/</w:t>
      </w:r>
      <w:proofErr w:type="spellStart"/>
      <w:r w:rsidRPr="005C23D6">
        <w:rPr>
          <w:szCs w:val="22"/>
        </w:rPr>
        <w:t>oxymorfin</w:t>
      </w:r>
      <w:proofErr w:type="spellEnd"/>
      <w:r w:rsidRPr="005C23D6">
        <w:rPr>
          <w:szCs w:val="22"/>
        </w:rPr>
        <w:t>).</w:t>
      </w:r>
    </w:p>
    <w:p w14:paraId="4AE82FF5" w14:textId="77777777" w:rsidR="00E6057D" w:rsidRDefault="00E6057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8587B7" w14:textId="6AA80582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Při současném použití dalších sedativ</w:t>
      </w:r>
      <w:r w:rsidRPr="005C23D6">
        <w:rPr>
          <w:b/>
          <w:szCs w:val="22"/>
        </w:rPr>
        <w:t xml:space="preserve"> </w:t>
      </w:r>
      <w:r w:rsidRPr="005C23D6">
        <w:rPr>
          <w:szCs w:val="22"/>
        </w:rPr>
        <w:t xml:space="preserve">centrálního nervového systému se předpokládá umocnění účinků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a je tedy nutné používat takové léky opatrně. Při současném podání těchto prostředků je nutné použít nižší dávku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>.</w:t>
      </w:r>
    </w:p>
    <w:p w14:paraId="4B6ACDF8" w14:textId="77777777" w:rsidR="005B1FD0" w:rsidRPr="005C23D6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5C23D6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Předávkování</w:t>
      </w:r>
      <w:r w:rsidRPr="005C23D6">
        <w:t>:</w:t>
      </w:r>
    </w:p>
    <w:p w14:paraId="2D073362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Hlavním příznakem předávkování je respirační deprese, kterou lze upravit </w:t>
      </w:r>
      <w:proofErr w:type="spellStart"/>
      <w:r w:rsidRPr="005C23D6">
        <w:rPr>
          <w:szCs w:val="22"/>
        </w:rPr>
        <w:t>naloxonem</w:t>
      </w:r>
      <w:proofErr w:type="spellEnd"/>
      <w:r w:rsidRPr="005C23D6">
        <w:rPr>
          <w:szCs w:val="22"/>
        </w:rPr>
        <w:t xml:space="preserve">. </w:t>
      </w:r>
    </w:p>
    <w:p w14:paraId="084AFC24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B793C5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Pro odstranění sedativního účinku kombinací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a agonistů alfa-2 </w:t>
      </w:r>
      <w:proofErr w:type="spellStart"/>
      <w:r w:rsidRPr="005C23D6">
        <w:rPr>
          <w:szCs w:val="22"/>
        </w:rPr>
        <w:t>adrenoreceptorů</w:t>
      </w:r>
      <w:proofErr w:type="spellEnd"/>
      <w:r w:rsidRPr="005C23D6">
        <w:rPr>
          <w:szCs w:val="22"/>
        </w:rPr>
        <w:t xml:space="preserve"> lze použít </w:t>
      </w:r>
      <w:proofErr w:type="spellStart"/>
      <w:r w:rsidRPr="005C23D6">
        <w:rPr>
          <w:szCs w:val="22"/>
        </w:rPr>
        <w:t>atipamezol</w:t>
      </w:r>
      <w:proofErr w:type="spellEnd"/>
      <w:r w:rsidRPr="005C23D6">
        <w:rPr>
          <w:szCs w:val="22"/>
        </w:rPr>
        <w:t xml:space="preserve">. Pro odstranění nežádoucích kardiopulmonálních účinků těchto kombinací mohou být zapotřebí vyšší dávky </w:t>
      </w:r>
      <w:proofErr w:type="spellStart"/>
      <w:r w:rsidRPr="005C23D6">
        <w:rPr>
          <w:szCs w:val="22"/>
        </w:rPr>
        <w:t>atipamezolu</w:t>
      </w:r>
      <w:proofErr w:type="spellEnd"/>
      <w:r w:rsidRPr="005C23D6">
        <w:rPr>
          <w:szCs w:val="22"/>
        </w:rPr>
        <w:t xml:space="preserve">. </w:t>
      </w:r>
      <w:proofErr w:type="spellStart"/>
      <w:r w:rsidRPr="005C23D6">
        <w:rPr>
          <w:szCs w:val="22"/>
        </w:rPr>
        <w:t>Atipamezol</w:t>
      </w:r>
      <w:proofErr w:type="spellEnd"/>
      <w:r w:rsidRPr="005C23D6">
        <w:rPr>
          <w:szCs w:val="22"/>
        </w:rPr>
        <w:t xml:space="preserve"> by se neměl podávat psům léčeným kombinací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, </w:t>
      </w:r>
      <w:proofErr w:type="spellStart"/>
      <w:r w:rsidRPr="005C23D6">
        <w:rPr>
          <w:szCs w:val="22"/>
        </w:rPr>
        <w:t>medetomidinu</w:t>
      </w:r>
      <w:proofErr w:type="spellEnd"/>
      <w:r w:rsidRPr="005C23D6">
        <w:rPr>
          <w:szCs w:val="22"/>
        </w:rPr>
        <w:t xml:space="preserve"> a </w:t>
      </w:r>
      <w:proofErr w:type="spellStart"/>
      <w:r w:rsidRPr="005C23D6">
        <w:rPr>
          <w:szCs w:val="22"/>
        </w:rPr>
        <w:t>ketaminu</w:t>
      </w:r>
      <w:proofErr w:type="spellEnd"/>
      <w:r w:rsidRPr="005C23D6">
        <w:rPr>
          <w:szCs w:val="22"/>
        </w:rPr>
        <w:t xml:space="preserve"> aplikovaných intramuskulárně za účelem anestezie. </w:t>
      </w:r>
    </w:p>
    <w:p w14:paraId="00ACCA3B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D6EEDB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K dalším možným příznakům předávkování u koní patří neklid, resp. předrážděnost, svalový třes, ataxie, </w:t>
      </w:r>
      <w:proofErr w:type="spellStart"/>
      <w:r w:rsidRPr="005C23D6">
        <w:rPr>
          <w:szCs w:val="22"/>
        </w:rPr>
        <w:t>hypersalivace</w:t>
      </w:r>
      <w:proofErr w:type="spellEnd"/>
      <w:r w:rsidRPr="005C23D6">
        <w:rPr>
          <w:szCs w:val="22"/>
        </w:rPr>
        <w:t>, snížení gastrointestinální motility a záchvaty. U koček jsou hlavními příznaky předávkování porucha koordinace, salivace a mírné křeče.</w:t>
      </w:r>
    </w:p>
    <w:p w14:paraId="69B748E0" w14:textId="77777777" w:rsidR="005B1FD0" w:rsidRPr="005C23D6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F2169C1" w:rsidR="005B1FD0" w:rsidRPr="005C23D6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  <w:u w:val="single"/>
        </w:rPr>
        <w:t>Hlavní inkompatibility</w:t>
      </w:r>
      <w:r w:rsidRPr="005C23D6">
        <w:t>:</w:t>
      </w:r>
    </w:p>
    <w:p w14:paraId="3F816227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nesmí být mísen s jinými veterinárními léčivými přípravky ve stejné stříkačce, vyjma následujících kombinací: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>/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 xml:space="preserve">,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>/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>/</w:t>
      </w:r>
      <w:proofErr w:type="spellStart"/>
      <w:r w:rsidRPr="005C23D6">
        <w:rPr>
          <w:szCs w:val="22"/>
        </w:rPr>
        <w:t>ketamin</w:t>
      </w:r>
      <w:proofErr w:type="spellEnd"/>
      <w:r w:rsidRPr="005C23D6">
        <w:rPr>
          <w:szCs w:val="22"/>
        </w:rPr>
        <w:t xml:space="preserve"> a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>/</w:t>
      </w:r>
      <w:proofErr w:type="spellStart"/>
      <w:r w:rsidRPr="005C23D6">
        <w:rPr>
          <w:szCs w:val="22"/>
        </w:rPr>
        <w:t>acepromazin</w:t>
      </w:r>
      <w:proofErr w:type="spellEnd"/>
      <w:r w:rsidRPr="005C23D6">
        <w:rPr>
          <w:szCs w:val="22"/>
        </w:rPr>
        <w:t>.</w:t>
      </w:r>
    </w:p>
    <w:p w14:paraId="147FD16E" w14:textId="77777777" w:rsidR="005B1FD0" w:rsidRPr="005C23D6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5C23D6" w:rsidRDefault="00C605FD" w:rsidP="00F23F90">
      <w:pPr>
        <w:pStyle w:val="Style1"/>
        <w:keepNext/>
      </w:pPr>
      <w:r w:rsidRPr="005C23D6">
        <w:rPr>
          <w:highlight w:val="lightGray"/>
        </w:rPr>
        <w:lastRenderedPageBreak/>
        <w:t>7.</w:t>
      </w:r>
      <w:r w:rsidRPr="005C23D6">
        <w:tab/>
        <w:t>Nežádoucí účinky</w:t>
      </w:r>
    </w:p>
    <w:p w14:paraId="700B302D" w14:textId="77777777" w:rsidR="00C114FF" w:rsidRPr="005C23D6" w:rsidRDefault="00C114FF" w:rsidP="00F23F90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52FB70BF" w14:textId="77777777" w:rsidR="007032A3" w:rsidRPr="006414D3" w:rsidRDefault="007032A3" w:rsidP="00F23F90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Koně:</w:t>
      </w:r>
    </w:p>
    <w:p w14:paraId="13213C56" w14:textId="77777777" w:rsidR="007032A3" w:rsidRPr="006414D3" w:rsidRDefault="007032A3" w:rsidP="00F23F90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6473D424" w14:textId="77777777" w:rsidTr="00DF4518">
        <w:tc>
          <w:tcPr>
            <w:tcW w:w="1957" w:type="pct"/>
          </w:tcPr>
          <w:p w14:paraId="7D1466C3" w14:textId="77777777" w:rsidR="007032A3" w:rsidRDefault="007032A3" w:rsidP="00DF4518">
            <w:pPr>
              <w:spacing w:before="60" w:after="60"/>
            </w:pPr>
            <w:r>
              <w:rPr>
                <w:szCs w:val="22"/>
              </w:rPr>
              <w:t xml:space="preserve">Velmi časté </w:t>
            </w:r>
          </w:p>
          <w:p w14:paraId="12B73789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(&gt; 1 zvíře / 10 ošetřených zvířat):</w:t>
            </w:r>
          </w:p>
        </w:tc>
        <w:tc>
          <w:tcPr>
            <w:tcW w:w="3043" w:type="pct"/>
          </w:tcPr>
          <w:p w14:paraId="19DA3D71" w14:textId="77777777" w:rsidR="007032A3" w:rsidRPr="00EF4807" w:rsidRDefault="007032A3" w:rsidP="00DF4518">
            <w:pPr>
              <w:spacing w:before="60" w:after="60"/>
              <w:rPr>
                <w:iCs/>
                <w:vertAlign w:val="superscript"/>
              </w:rPr>
            </w:pPr>
            <w:proofErr w:type="spellStart"/>
            <w:r>
              <w:rPr>
                <w:iCs/>
                <w:szCs w:val="22"/>
              </w:rPr>
              <w:t>Sedace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7032A3" w14:paraId="6DC936A2" w14:textId="77777777" w:rsidTr="00DF4518">
        <w:tc>
          <w:tcPr>
            <w:tcW w:w="1957" w:type="pct"/>
          </w:tcPr>
          <w:p w14:paraId="4A9E5CD8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385C964C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52FEB48E" w14:textId="3028D078" w:rsidR="007032A3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FC23B4">
              <w:rPr>
                <w:iCs/>
                <w:szCs w:val="22"/>
              </w:rPr>
              <w:t xml:space="preserve">injekčního </w:t>
            </w:r>
            <w:proofErr w:type="spellStart"/>
            <w:r w:rsidR="00FC23B4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</w:p>
          <w:p w14:paraId="1061885A" w14:textId="77777777" w:rsidR="007032A3" w:rsidRPr="00D41616" w:rsidRDefault="007032A3" w:rsidP="00DF4518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  <w:szCs w:val="22"/>
              </w:rPr>
              <w:t>Ataxie</w:t>
            </w:r>
            <w:r>
              <w:rPr>
                <w:iCs/>
                <w:szCs w:val="22"/>
                <w:vertAlign w:val="superscript"/>
              </w:rPr>
              <w:t>c</w:t>
            </w:r>
            <w:proofErr w:type="spellEnd"/>
            <w:r>
              <w:rPr>
                <w:iCs/>
                <w:szCs w:val="22"/>
              </w:rPr>
              <w:t xml:space="preserve">, zvýšená motorická </w:t>
            </w:r>
            <w:proofErr w:type="spellStart"/>
            <w:r>
              <w:rPr>
                <w:iCs/>
                <w:szCs w:val="22"/>
              </w:rPr>
              <w:t>aktivita</w:t>
            </w:r>
            <w:r>
              <w:rPr>
                <w:iCs/>
                <w:szCs w:val="22"/>
                <w:vertAlign w:val="superscript"/>
              </w:rPr>
              <w:t>d</w:t>
            </w:r>
            <w:proofErr w:type="spellEnd"/>
            <w:r>
              <w:rPr>
                <w:iCs/>
                <w:szCs w:val="22"/>
              </w:rPr>
              <w:t>, chvění</w:t>
            </w:r>
          </w:p>
          <w:p w14:paraId="08B8933B" w14:textId="77777777" w:rsidR="007032A3" w:rsidRDefault="007032A3" w:rsidP="00DF4518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>Neklid, dráždivé lokomoční účinky (např. </w:t>
            </w:r>
            <w:proofErr w:type="gramStart"/>
            <w:r>
              <w:rPr>
                <w:iCs/>
                <w:szCs w:val="22"/>
              </w:rPr>
              <w:t>přecházení)</w:t>
            </w:r>
            <w:r>
              <w:rPr>
                <w:iCs/>
                <w:szCs w:val="22"/>
                <w:vertAlign w:val="superscript"/>
              </w:rPr>
              <w:t>e</w:t>
            </w:r>
            <w:proofErr w:type="gramEnd"/>
          </w:p>
          <w:p w14:paraId="2BF4EA31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Snížení gastrointestinální </w:t>
            </w:r>
            <w:proofErr w:type="spellStart"/>
            <w:r>
              <w:rPr>
                <w:iCs/>
                <w:szCs w:val="22"/>
              </w:rPr>
              <w:t>motility</w:t>
            </w:r>
            <w:r>
              <w:rPr>
                <w:iCs/>
                <w:szCs w:val="22"/>
                <w:vertAlign w:val="superscript"/>
              </w:rPr>
              <w:t>f</w:t>
            </w:r>
            <w:proofErr w:type="spellEnd"/>
          </w:p>
        </w:tc>
      </w:tr>
      <w:tr w:rsidR="007032A3" w14:paraId="4FFFA82A" w14:textId="77777777" w:rsidTr="00DF4518">
        <w:tc>
          <w:tcPr>
            <w:tcW w:w="1957" w:type="pct"/>
          </w:tcPr>
          <w:p w14:paraId="211261DF" w14:textId="28D26715" w:rsidR="00675570" w:rsidRDefault="00675570" w:rsidP="00DF4518">
            <w:pPr>
              <w:spacing w:before="60" w:after="60"/>
            </w:pPr>
            <w:r w:rsidRPr="00D52981">
              <w:t>Neznámá četnost</w:t>
            </w:r>
          </w:p>
          <w:p w14:paraId="0A4AB845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6F8BE5E9" w14:textId="77777777" w:rsidR="007032A3" w:rsidRDefault="007032A3" w:rsidP="00DF4518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 xml:space="preserve">Srdeční </w:t>
            </w:r>
            <w:proofErr w:type="spellStart"/>
            <w:r>
              <w:rPr>
                <w:iCs/>
                <w:szCs w:val="22"/>
              </w:rPr>
              <w:t>deprese</w:t>
            </w:r>
            <w:r>
              <w:rPr>
                <w:iCs/>
                <w:szCs w:val="22"/>
                <w:vertAlign w:val="superscript"/>
              </w:rPr>
              <w:t>g</w:t>
            </w:r>
            <w:proofErr w:type="spellEnd"/>
          </w:p>
          <w:p w14:paraId="65001A59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Respirační </w:t>
            </w:r>
            <w:proofErr w:type="spellStart"/>
            <w:r>
              <w:rPr>
                <w:iCs/>
                <w:szCs w:val="22"/>
              </w:rPr>
              <w:t>deprese</w:t>
            </w:r>
            <w:r>
              <w:rPr>
                <w:iCs/>
                <w:szCs w:val="22"/>
                <w:vertAlign w:val="superscript"/>
              </w:rPr>
              <w:t>g</w:t>
            </w:r>
            <w:proofErr w:type="spellEnd"/>
          </w:p>
        </w:tc>
      </w:tr>
    </w:tbl>
    <w:p w14:paraId="1DE33950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Mírná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se může objevit přibližně u 15 % koní po podání </w:t>
      </w:r>
      <w:proofErr w:type="spellStart"/>
      <w:r>
        <w:rPr>
          <w:szCs w:val="22"/>
        </w:rPr>
        <w:t>butorfanolu</w:t>
      </w:r>
      <w:proofErr w:type="spellEnd"/>
      <w:r>
        <w:rPr>
          <w:szCs w:val="22"/>
        </w:rPr>
        <w:t xml:space="preserve"> samostatně.</w:t>
      </w:r>
    </w:p>
    <w:p w14:paraId="311A74AD" w14:textId="2AC9622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Při intramuskulární</w:t>
      </w:r>
      <w:r w:rsidR="00FC23B4">
        <w:rPr>
          <w:szCs w:val="22"/>
        </w:rPr>
        <w:t>m podání</w:t>
      </w:r>
      <w:r>
        <w:rPr>
          <w:szCs w:val="22"/>
        </w:rPr>
        <w:t>.</w:t>
      </w:r>
    </w:p>
    <w:p w14:paraId="5EFAD6AE" w14:textId="77777777" w:rsidR="007032A3" w:rsidRDefault="007032A3" w:rsidP="007032A3">
      <w:pPr>
        <w:spacing w:before="60"/>
        <w:rPr>
          <w:color w:val="000000" w:themeColor="text1"/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Mírná ataxie může trvat 3 až 10 minut, ale v některých případech může ataxie trvat i 1 až 2 hodiny. Mírná až silná ataxie může nastat v kombinaci s </w:t>
      </w:r>
      <w:proofErr w:type="spellStart"/>
      <w:r>
        <w:rPr>
          <w:szCs w:val="22"/>
        </w:rPr>
        <w:t>detomidinem</w:t>
      </w:r>
      <w:proofErr w:type="spellEnd"/>
      <w:r>
        <w:rPr>
          <w:szCs w:val="22"/>
        </w:rPr>
        <w:t xml:space="preserve">, ale není pravděpodobné, že by kůň zkolaboval. Je nutné dodržovat běžná preventivní opatření, aby nedošlo ke zranění </w:t>
      </w:r>
      <w:r>
        <w:rPr>
          <w:color w:val="000000"/>
          <w:szCs w:val="22"/>
        </w:rPr>
        <w:t>(viz bod </w:t>
      </w:r>
      <w:bookmarkStart w:id="1" w:name="_Hlk177650367"/>
      <w:r>
        <w:rPr>
          <w:color w:val="000000"/>
          <w:szCs w:val="22"/>
        </w:rPr>
        <w:t>Zvláštní upozornění</w:t>
      </w:r>
      <w:bookmarkEnd w:id="1"/>
      <w:r>
        <w:rPr>
          <w:color w:val="000000"/>
          <w:szCs w:val="22"/>
        </w:rPr>
        <w:t>)</w:t>
      </w:r>
      <w:r>
        <w:rPr>
          <w:szCs w:val="22"/>
        </w:rPr>
        <w:t>.</w:t>
      </w:r>
    </w:p>
    <w:p w14:paraId="580AB623" w14:textId="59BFB96E" w:rsidR="007032A3" w:rsidRPr="002B2E87" w:rsidRDefault="007032A3" w:rsidP="007032A3">
      <w:pPr>
        <w:spacing w:before="60"/>
        <w:rPr>
          <w:szCs w:val="22"/>
        </w:rPr>
      </w:pPr>
      <w:r>
        <w:rPr>
          <w:color w:val="000000"/>
          <w:szCs w:val="22"/>
          <w:vertAlign w:val="superscript"/>
        </w:rPr>
        <w:t>d</w:t>
      </w:r>
      <w:r>
        <w:rPr>
          <w:color w:val="000000"/>
          <w:szCs w:val="22"/>
        </w:rPr>
        <w:t xml:space="preserve"> V některých případech může trvat 1 až 2 hodiny</w:t>
      </w:r>
      <w:r w:rsidR="00675570">
        <w:rPr>
          <w:color w:val="000000"/>
          <w:szCs w:val="22"/>
        </w:rPr>
        <w:t>.</w:t>
      </w:r>
    </w:p>
    <w:p w14:paraId="2DFA5041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Po bolusovém </w:t>
      </w:r>
      <w:proofErr w:type="spellStart"/>
      <w:r>
        <w:rPr>
          <w:szCs w:val="22"/>
        </w:rPr>
        <w:t>i.v</w:t>
      </w:r>
      <w:proofErr w:type="spellEnd"/>
      <w:r>
        <w:rPr>
          <w:szCs w:val="22"/>
        </w:rPr>
        <w:t>. podání při maximální doporučené dávce (0,1 mg/kg živé hmotnosti) u klinicky zdravých koní.</w:t>
      </w:r>
    </w:p>
    <w:p w14:paraId="76E5AAE5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U zdravých koní, ačkoli nedochází ke zkrácení času průchodu gastrointestinálním traktem. Tyto účinky závisí na dávce a jsou obecně mírné a přechodné.</w:t>
      </w:r>
    </w:p>
    <w:p w14:paraId="63DA18DD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Při použití v kombinaci s agonisty alfa2-adrenoreceptorů může být deprese kardiopulmonálního systému ve vzácných případech smrtelná.</w:t>
      </w:r>
    </w:p>
    <w:p w14:paraId="40F8B1EC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p w14:paraId="1FCE8A32" w14:textId="77777777" w:rsidR="007032A3" w:rsidRPr="006414D3" w:rsidRDefault="007032A3" w:rsidP="007032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51986360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02E213B4" w14:textId="77777777" w:rsidTr="00DF4518">
        <w:tc>
          <w:tcPr>
            <w:tcW w:w="1957" w:type="pct"/>
          </w:tcPr>
          <w:p w14:paraId="5E293117" w14:textId="77777777" w:rsidR="007032A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6D4D29AD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43" w:type="pct"/>
          </w:tcPr>
          <w:p w14:paraId="4444C862" w14:textId="77777777" w:rsidR="007032A3" w:rsidRDefault="007032A3" w:rsidP="00DF4518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  <w:szCs w:val="22"/>
              </w:rPr>
              <w:t>Ataxie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  <w:p w14:paraId="1DC83F14" w14:textId="77777777" w:rsidR="007032A3" w:rsidRDefault="007032A3" w:rsidP="00DF4518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  <w:p w14:paraId="2628B630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Průjem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7032A3" w14:paraId="3881C205" w14:textId="77777777" w:rsidTr="00DF4518">
        <w:tc>
          <w:tcPr>
            <w:tcW w:w="1957" w:type="pct"/>
          </w:tcPr>
          <w:p w14:paraId="361A7FB6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31A2401D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38825E98" w14:textId="77777777" w:rsidR="007032A3" w:rsidRDefault="007032A3" w:rsidP="00DF4518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  <w:szCs w:val="22"/>
              </w:rPr>
              <w:t>Sedace</w:t>
            </w:r>
            <w:proofErr w:type="spellEnd"/>
          </w:p>
          <w:p w14:paraId="7C73C0AF" w14:textId="77777777" w:rsidR="007032A3" w:rsidRPr="002B2E87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Respirační </w:t>
            </w:r>
            <w:proofErr w:type="spellStart"/>
            <w:r>
              <w:rPr>
                <w:iCs/>
                <w:szCs w:val="22"/>
              </w:rPr>
              <w:t>deprese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  <w:r>
              <w:rPr>
                <w:iCs/>
                <w:szCs w:val="22"/>
              </w:rPr>
              <w:t xml:space="preserve"> (např. snížení dechové frekvence)</w:t>
            </w:r>
          </w:p>
          <w:p w14:paraId="7FB4071C" w14:textId="77777777" w:rsidR="007032A3" w:rsidRPr="002B2E87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Srdeční </w:t>
            </w:r>
            <w:proofErr w:type="spellStart"/>
            <w:r>
              <w:rPr>
                <w:iCs/>
                <w:szCs w:val="22"/>
              </w:rPr>
              <w:t>deprese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  <w:r>
              <w:rPr>
                <w:iCs/>
                <w:szCs w:val="22"/>
              </w:rPr>
              <w:t xml:space="preserve"> (např. </w:t>
            </w:r>
            <w:proofErr w:type="spellStart"/>
            <w:r>
              <w:rPr>
                <w:iCs/>
                <w:szCs w:val="22"/>
              </w:rPr>
              <w:t>bradykardie</w:t>
            </w:r>
            <w:r>
              <w:rPr>
                <w:iCs/>
                <w:szCs w:val="22"/>
                <w:vertAlign w:val="superscript"/>
              </w:rPr>
              <w:t>c</w:t>
            </w:r>
            <w:proofErr w:type="spellEnd"/>
            <w:r>
              <w:rPr>
                <w:iCs/>
                <w:szCs w:val="22"/>
              </w:rPr>
              <w:t xml:space="preserve">, pokles krevního </w:t>
            </w:r>
            <w:proofErr w:type="spellStart"/>
            <w:r>
              <w:rPr>
                <w:iCs/>
                <w:szCs w:val="22"/>
              </w:rPr>
              <w:t>tlaku</w:t>
            </w:r>
            <w:r>
              <w:rPr>
                <w:iCs/>
                <w:szCs w:val="22"/>
                <w:vertAlign w:val="superscript"/>
              </w:rPr>
              <w:t>d</w:t>
            </w:r>
            <w:proofErr w:type="spellEnd"/>
            <w:r>
              <w:rPr>
                <w:iCs/>
                <w:szCs w:val="22"/>
              </w:rPr>
              <w:t>).</w:t>
            </w:r>
          </w:p>
        </w:tc>
      </w:tr>
      <w:tr w:rsidR="007032A3" w14:paraId="1B2FD273" w14:textId="77777777" w:rsidTr="00DF4518">
        <w:tc>
          <w:tcPr>
            <w:tcW w:w="1957" w:type="pct"/>
          </w:tcPr>
          <w:p w14:paraId="31FFD9E5" w14:textId="1893D33B" w:rsidR="00675570" w:rsidRDefault="00675570" w:rsidP="00DF4518">
            <w:pPr>
              <w:spacing w:before="60" w:after="60"/>
            </w:pPr>
            <w:r w:rsidRPr="00D52981">
              <w:t>Neznámá četnost</w:t>
            </w:r>
            <w:r>
              <w:t xml:space="preserve"> </w:t>
            </w:r>
          </w:p>
          <w:p w14:paraId="5C32A257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1D8AC4F1" w14:textId="7A1B496F" w:rsidR="007032A3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FC23B4">
              <w:rPr>
                <w:iCs/>
                <w:szCs w:val="22"/>
              </w:rPr>
              <w:t xml:space="preserve">injekčního </w:t>
            </w:r>
            <w:proofErr w:type="spellStart"/>
            <w:r w:rsidR="00FC23B4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e</w:t>
            </w:r>
            <w:proofErr w:type="spellEnd"/>
          </w:p>
          <w:p w14:paraId="6FB20327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Snížení gastrointestinální motility</w:t>
            </w:r>
          </w:p>
        </w:tc>
      </w:tr>
    </w:tbl>
    <w:p w14:paraId="14A9532E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Přechodné.</w:t>
      </w:r>
    </w:p>
    <w:p w14:paraId="3EE8D78A" w14:textId="77777777" w:rsidR="007032A3" w:rsidRDefault="007032A3" w:rsidP="007032A3">
      <w:pPr>
        <w:spacing w:before="60"/>
        <w:rPr>
          <w:sz w:val="24"/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Stupeň deprese závisí na dávce. Jestliže se vyskytne respirační deprese, lze použít </w:t>
      </w:r>
      <w:proofErr w:type="spellStart"/>
      <w:r>
        <w:rPr>
          <w:szCs w:val="22"/>
        </w:rPr>
        <w:t>naloxon</w:t>
      </w:r>
      <w:proofErr w:type="spellEnd"/>
      <w:r>
        <w:rPr>
          <w:szCs w:val="22"/>
        </w:rPr>
        <w:t xml:space="preserve"> jako </w:t>
      </w:r>
      <w:proofErr w:type="spellStart"/>
      <w:r>
        <w:rPr>
          <w:szCs w:val="22"/>
        </w:rPr>
        <w:t>antidotum</w:t>
      </w:r>
      <w:proofErr w:type="spellEnd"/>
      <w:r>
        <w:rPr>
          <w:szCs w:val="22"/>
        </w:rPr>
        <w:t xml:space="preserve">. Mírná až značná kardiopulmonální deprese může nastat při rychlém intravenózním podání </w:t>
      </w:r>
      <w:proofErr w:type="spellStart"/>
      <w:r>
        <w:rPr>
          <w:szCs w:val="22"/>
        </w:rPr>
        <w:t>butorfanolu</w:t>
      </w:r>
      <w:proofErr w:type="spellEnd"/>
      <w:r>
        <w:rPr>
          <w:sz w:val="24"/>
          <w:szCs w:val="24"/>
        </w:rPr>
        <w:t xml:space="preserve"> </w:t>
      </w:r>
    </w:p>
    <w:p w14:paraId="05A19C15" w14:textId="77777777" w:rsidR="007032A3" w:rsidRDefault="007032A3" w:rsidP="007032A3">
      <w:pPr>
        <w:spacing w:before="60"/>
        <w:rPr>
          <w:szCs w:val="22"/>
        </w:rPr>
      </w:pPr>
      <w:r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 xml:space="preserve"> </w:t>
      </w:r>
      <w:r>
        <w:rPr>
          <w:szCs w:val="22"/>
        </w:rPr>
        <w:t xml:space="preserve">Při použití </w:t>
      </w:r>
      <w:proofErr w:type="spellStart"/>
      <w:r>
        <w:rPr>
          <w:szCs w:val="22"/>
        </w:rPr>
        <w:t>butorfanolu</w:t>
      </w:r>
      <w:proofErr w:type="spellEnd"/>
      <w:r>
        <w:rPr>
          <w:szCs w:val="22"/>
        </w:rPr>
        <w:t xml:space="preserve"> jako </w:t>
      </w:r>
      <w:proofErr w:type="spellStart"/>
      <w:r>
        <w:rPr>
          <w:szCs w:val="22"/>
        </w:rPr>
        <w:t>preanestetika</w:t>
      </w:r>
      <w:proofErr w:type="spellEnd"/>
      <w:r>
        <w:rPr>
          <w:szCs w:val="22"/>
        </w:rPr>
        <w:t xml:space="preserve"> chrání srdce před případnou bradykardií vyvolanou narkotikem podání </w:t>
      </w:r>
      <w:proofErr w:type="spellStart"/>
      <w:r>
        <w:rPr>
          <w:szCs w:val="22"/>
        </w:rPr>
        <w:t>anticholinergika</w:t>
      </w:r>
      <w:proofErr w:type="spellEnd"/>
      <w:r>
        <w:rPr>
          <w:szCs w:val="22"/>
        </w:rPr>
        <w:t>, např. atropinu.</w:t>
      </w:r>
    </w:p>
    <w:p w14:paraId="23ED8807" w14:textId="77777777" w:rsidR="007032A3" w:rsidRPr="002B2E87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Pokles diastolického tlaku (viz bod </w:t>
      </w:r>
      <w:r>
        <w:rPr>
          <w:color w:val="000000"/>
          <w:szCs w:val="22"/>
        </w:rPr>
        <w:t>Zvláštní upozornění</w:t>
      </w:r>
      <w:r>
        <w:rPr>
          <w:szCs w:val="22"/>
        </w:rPr>
        <w:t>).</w:t>
      </w:r>
    </w:p>
    <w:p w14:paraId="6A88496F" w14:textId="03DD20B6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Při intramuskulární</w:t>
      </w:r>
      <w:r w:rsidR="00FC23B4">
        <w:rPr>
          <w:szCs w:val="22"/>
        </w:rPr>
        <w:t>m podání</w:t>
      </w:r>
      <w:r>
        <w:rPr>
          <w:szCs w:val="22"/>
        </w:rPr>
        <w:t>.</w:t>
      </w:r>
    </w:p>
    <w:p w14:paraId="09761FD0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p w14:paraId="13AF250A" w14:textId="77777777" w:rsidR="007032A3" w:rsidRPr="006414D3" w:rsidRDefault="007032A3" w:rsidP="007032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412CA622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5C421326" w14:textId="77777777" w:rsidTr="00DF4518">
        <w:tc>
          <w:tcPr>
            <w:tcW w:w="1957" w:type="pct"/>
          </w:tcPr>
          <w:p w14:paraId="68EE345A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155B3DE9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6862C59F" w14:textId="77777777" w:rsidR="007032A3" w:rsidRDefault="007032A3" w:rsidP="00DF4518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 xml:space="preserve">Respirační </w:t>
            </w:r>
            <w:proofErr w:type="spellStart"/>
            <w:r>
              <w:rPr>
                <w:iCs/>
                <w:szCs w:val="22"/>
              </w:rPr>
              <w:t>deprese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  <w:p w14:paraId="30444485" w14:textId="77777777" w:rsidR="007032A3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Mydriáza</w:t>
            </w:r>
          </w:p>
          <w:p w14:paraId="46058166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Podrážděnost</w:t>
            </w:r>
          </w:p>
        </w:tc>
      </w:tr>
      <w:tr w:rsidR="007032A3" w14:paraId="438E6F6E" w14:textId="77777777" w:rsidTr="00DF4518">
        <w:tc>
          <w:tcPr>
            <w:tcW w:w="1957" w:type="pct"/>
          </w:tcPr>
          <w:p w14:paraId="18D79554" w14:textId="12589CD3" w:rsidR="00675570" w:rsidRDefault="00675570" w:rsidP="00DF4518">
            <w:pPr>
              <w:spacing w:before="60" w:after="60"/>
            </w:pPr>
            <w:r w:rsidRPr="00D52981">
              <w:t>Neznámá četnost</w:t>
            </w:r>
            <w:r>
              <w:t xml:space="preserve"> </w:t>
            </w:r>
          </w:p>
          <w:p w14:paraId="191DD694" w14:textId="77777777" w:rsidR="007032A3" w:rsidRPr="006414D3" w:rsidRDefault="007032A3" w:rsidP="00DF451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28BDA72F" w14:textId="6C84F6C8" w:rsidR="007032A3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FC23B4">
              <w:rPr>
                <w:iCs/>
                <w:szCs w:val="22"/>
              </w:rPr>
              <w:t xml:space="preserve">injekčního </w:t>
            </w:r>
            <w:proofErr w:type="spellStart"/>
            <w:r w:rsidR="00FC23B4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</w:p>
          <w:p w14:paraId="0EC3917D" w14:textId="77777777" w:rsidR="007032A3" w:rsidRDefault="007032A3" w:rsidP="00DF4518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  <w:szCs w:val="22"/>
              </w:rPr>
              <w:t>Sedace</w:t>
            </w:r>
            <w:proofErr w:type="spellEnd"/>
            <w:r>
              <w:rPr>
                <w:iCs/>
                <w:szCs w:val="22"/>
              </w:rPr>
              <w:t>, dezorientace</w:t>
            </w:r>
          </w:p>
          <w:p w14:paraId="7FB132F6" w14:textId="77777777" w:rsidR="007032A3" w:rsidRDefault="007032A3" w:rsidP="00DF4518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Úzkost</w:t>
            </w:r>
          </w:p>
          <w:p w14:paraId="4BFCFD4E" w14:textId="77777777" w:rsidR="007032A3" w:rsidRPr="006414D3" w:rsidRDefault="007032A3" w:rsidP="00DF45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Dysforie</w:t>
            </w:r>
          </w:p>
        </w:tc>
      </w:tr>
    </w:tbl>
    <w:p w14:paraId="4A559D7C" w14:textId="77777777" w:rsidR="007032A3" w:rsidRPr="006A30DD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Jako </w:t>
      </w:r>
      <w:proofErr w:type="spellStart"/>
      <w:r>
        <w:rPr>
          <w:szCs w:val="22"/>
        </w:rPr>
        <w:t>antidotum</w:t>
      </w:r>
      <w:proofErr w:type="spellEnd"/>
      <w:r>
        <w:rPr>
          <w:szCs w:val="22"/>
        </w:rPr>
        <w:t xml:space="preserve"> lze použít </w:t>
      </w:r>
      <w:proofErr w:type="spellStart"/>
      <w:r>
        <w:rPr>
          <w:szCs w:val="22"/>
        </w:rPr>
        <w:t>naloxon</w:t>
      </w:r>
      <w:proofErr w:type="spellEnd"/>
      <w:r>
        <w:rPr>
          <w:szCs w:val="22"/>
        </w:rPr>
        <w:t>.</w:t>
      </w:r>
    </w:p>
    <w:p w14:paraId="67E8287D" w14:textId="43FC5656" w:rsidR="0091648F" w:rsidRPr="007032A3" w:rsidRDefault="007032A3" w:rsidP="00FC50AA">
      <w:pPr>
        <w:spacing w:before="60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Při intramuskulární</w:t>
      </w:r>
      <w:r w:rsidR="00FC23B4">
        <w:rPr>
          <w:szCs w:val="22"/>
        </w:rPr>
        <w:t>m podání</w:t>
      </w:r>
      <w:r>
        <w:rPr>
          <w:szCs w:val="22"/>
        </w:rPr>
        <w:t>.</w:t>
      </w:r>
    </w:p>
    <w:p w14:paraId="3CD64B25" w14:textId="77777777" w:rsidR="00466378" w:rsidRPr="005C23D6" w:rsidRDefault="0046637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ACA8DC" w14:textId="77777777" w:rsidR="00516E21" w:rsidRPr="005C23D6" w:rsidRDefault="00516E21" w:rsidP="00516E21">
      <w:pPr>
        <w:rPr>
          <w:szCs w:val="22"/>
        </w:rPr>
      </w:pPr>
      <w:r w:rsidRPr="005C23D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</w:p>
    <w:p w14:paraId="49D6BD23" w14:textId="77777777" w:rsidR="00516E21" w:rsidRPr="005C23D6" w:rsidRDefault="00516E21" w:rsidP="00516E21">
      <w:pPr>
        <w:tabs>
          <w:tab w:val="left" w:pos="-720"/>
        </w:tabs>
        <w:suppressAutoHyphens/>
        <w:rPr>
          <w:noProof/>
          <w:szCs w:val="22"/>
        </w:rPr>
      </w:pPr>
    </w:p>
    <w:p w14:paraId="4E22D0EA" w14:textId="77777777" w:rsidR="00516E21" w:rsidRPr="005C23D6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5C23D6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354C7F1B" w:rsidR="00516E21" w:rsidRPr="005C23D6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5C23D6">
        <w:rPr>
          <w:rFonts w:cs="Arial"/>
          <w:szCs w:val="22"/>
        </w:rPr>
        <w:t xml:space="preserve">Hudcova </w:t>
      </w:r>
      <w:r w:rsidR="00675570">
        <w:rPr>
          <w:rFonts w:cs="Arial"/>
          <w:szCs w:val="22"/>
        </w:rPr>
        <w:t>232/</w:t>
      </w:r>
      <w:proofErr w:type="gramStart"/>
      <w:r w:rsidRPr="005C23D6">
        <w:rPr>
          <w:rFonts w:cs="Arial"/>
          <w:szCs w:val="22"/>
        </w:rPr>
        <w:t>56a</w:t>
      </w:r>
      <w:proofErr w:type="gramEnd"/>
      <w:r w:rsidRPr="005C23D6">
        <w:rPr>
          <w:rFonts w:cs="Arial"/>
          <w:szCs w:val="22"/>
        </w:rPr>
        <w:t xml:space="preserve"> </w:t>
      </w:r>
    </w:p>
    <w:p w14:paraId="555926F3" w14:textId="77777777" w:rsidR="00516E21" w:rsidRPr="005C23D6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5C23D6">
        <w:rPr>
          <w:rFonts w:cs="Arial"/>
          <w:szCs w:val="22"/>
        </w:rPr>
        <w:t>621 00 Brno</w:t>
      </w:r>
    </w:p>
    <w:p w14:paraId="58382CF1" w14:textId="4288E880" w:rsidR="00516E21" w:rsidRPr="005C23D6" w:rsidRDefault="00675570" w:rsidP="00516E21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131680">
        <w:rPr>
          <w:rFonts w:cs="Arial"/>
          <w:szCs w:val="22"/>
        </w:rPr>
        <w:t>-m</w:t>
      </w:r>
      <w:r w:rsidR="00516E21" w:rsidRPr="005C23D6">
        <w:rPr>
          <w:rFonts w:cs="Arial"/>
          <w:szCs w:val="22"/>
        </w:rPr>
        <w:t xml:space="preserve">ail: </w:t>
      </w:r>
      <w:hyperlink r:id="rId8" w:history="1">
        <w:r w:rsidR="00516E21" w:rsidRPr="005C23D6">
          <w:rPr>
            <w:rStyle w:val="Hypertextovodkaz"/>
            <w:rFonts w:cs="Arial"/>
            <w:szCs w:val="22"/>
          </w:rPr>
          <w:t>adr@uskvbl.cz</w:t>
        </w:r>
      </w:hyperlink>
    </w:p>
    <w:p w14:paraId="7E20EC45" w14:textId="194C4660" w:rsidR="00516E21" w:rsidRPr="005C23D6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5C23D6">
        <w:rPr>
          <w:rFonts w:cs="Arial"/>
          <w:szCs w:val="22"/>
        </w:rPr>
        <w:t xml:space="preserve">Webové stránky: </w:t>
      </w:r>
      <w:hyperlink r:id="rId9" w:history="1">
        <w:r w:rsidRPr="005C23D6">
          <w:rPr>
            <w:rStyle w:val="Hypertextovodkaz"/>
            <w:rFonts w:cs="Arial"/>
            <w:szCs w:val="22"/>
          </w:rPr>
          <w:t>www.uskvbl.cz/cs/farmakovigilance</w:t>
        </w:r>
      </w:hyperlink>
    </w:p>
    <w:p w14:paraId="45F29FC5" w14:textId="77777777" w:rsidR="00F520FE" w:rsidRPr="005C23D6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5C23D6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8.</w:t>
      </w:r>
      <w:r w:rsidRPr="005C23D6">
        <w:tab/>
        <w:t>Dávkování pro každý druh, cesty a způsob podání</w:t>
      </w:r>
    </w:p>
    <w:p w14:paraId="6EEA338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76432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Pes a kočka: </w:t>
      </w:r>
      <w:r w:rsidRPr="005C23D6">
        <w:rPr>
          <w:szCs w:val="22"/>
        </w:rPr>
        <w:tab/>
        <w:t>Intravenózní, intramuskulární a subkutánní podání.</w:t>
      </w:r>
    </w:p>
    <w:p w14:paraId="1BFB6638" w14:textId="6F4D9A8A" w:rsidR="00466378" w:rsidRPr="005C23D6" w:rsidRDefault="00466378" w:rsidP="0046637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5C23D6">
        <w:rPr>
          <w:color w:val="000000"/>
          <w:szCs w:val="22"/>
        </w:rPr>
        <w:t xml:space="preserve">Kůň: </w:t>
      </w:r>
      <w:r w:rsidRPr="005C23D6">
        <w:rPr>
          <w:color w:val="000000"/>
          <w:szCs w:val="22"/>
        </w:rPr>
        <w:tab/>
      </w:r>
      <w:r w:rsidRPr="005C23D6">
        <w:rPr>
          <w:color w:val="000000"/>
          <w:szCs w:val="22"/>
        </w:rPr>
        <w:tab/>
      </w:r>
      <w:r w:rsidR="00E6057D">
        <w:rPr>
          <w:color w:val="000000"/>
          <w:szCs w:val="22"/>
        </w:rPr>
        <w:tab/>
      </w:r>
      <w:r w:rsidRPr="005C23D6">
        <w:rPr>
          <w:color w:val="000000"/>
          <w:szCs w:val="22"/>
        </w:rPr>
        <w:t xml:space="preserve">Intravenózní podání. </w:t>
      </w:r>
    </w:p>
    <w:p w14:paraId="443DA96E" w14:textId="77777777" w:rsidR="00466378" w:rsidRDefault="00466378" w:rsidP="00466378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79D2C532" w14:textId="6963D2E5" w:rsidR="00E6057D" w:rsidRDefault="00E6057D" w:rsidP="00466378">
      <w:pPr>
        <w:tabs>
          <w:tab w:val="clear" w:pos="567"/>
          <w:tab w:val="left" w:pos="0"/>
        </w:tabs>
        <w:spacing w:line="240" w:lineRule="auto"/>
        <w:jc w:val="both"/>
      </w:pPr>
      <w:r w:rsidRPr="00B41D57">
        <w:t>Pro zajištění správného dávkování je třeba co nejpřesněji stanovit živou hmotnost.</w:t>
      </w:r>
    </w:p>
    <w:p w14:paraId="6AB96B36" w14:textId="77777777" w:rsidR="00E6057D" w:rsidRPr="005C23D6" w:rsidRDefault="00E6057D" w:rsidP="00466378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</w:p>
    <w:p w14:paraId="0C99B4E2" w14:textId="4B8E4FF8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t>Pes</w:t>
      </w:r>
      <w:r w:rsidR="00E6057D" w:rsidRPr="00C97A66">
        <w:rPr>
          <w:szCs w:val="22"/>
        </w:rPr>
        <w:t>:</w:t>
      </w:r>
    </w:p>
    <w:p w14:paraId="7FBD065C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11A9E37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analgezii: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3"/>
        <w:gridCol w:w="4406"/>
      </w:tblGrid>
      <w:tr w:rsidR="00466378" w:rsidRPr="005C23D6" w14:paraId="721D1508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849B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194A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76309EF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F2A7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1454014C" w14:textId="77777777" w:rsidTr="00DF4518">
        <w:tc>
          <w:tcPr>
            <w:tcW w:w="60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CD32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CA9A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6220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466378" w:rsidRPr="005C23D6" w14:paraId="3F42CFE2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E2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 xml:space="preserve">., </w:t>
            </w: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 xml:space="preserve">., nebo </w:t>
            </w:r>
            <w:proofErr w:type="spellStart"/>
            <w:r w:rsidRPr="005C23D6">
              <w:rPr>
                <w:color w:val="000000"/>
                <w:szCs w:val="22"/>
              </w:rPr>
              <w:t>s.c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2BE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0,20</w:t>
            </w:r>
            <w:r w:rsidRPr="005C23D6">
              <w:rPr>
                <w:color w:val="000000"/>
                <w:szCs w:val="22"/>
              </w:rPr>
              <w:noBreakHyphen/>
              <w:t>0,30 mg/kg živé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42D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0,02</w:t>
            </w:r>
            <w:r w:rsidRPr="005C23D6">
              <w:rPr>
                <w:b/>
                <w:bCs/>
                <w:color w:val="000000"/>
                <w:szCs w:val="22"/>
              </w:rPr>
              <w:noBreakHyphen/>
              <w:t>0,03 ml/kg živé hmotnosti</w:t>
            </w:r>
          </w:p>
        </w:tc>
      </w:tr>
      <w:tr w:rsidR="00466378" w:rsidRPr="005C23D6" w14:paraId="38C0F00E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E26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FF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 podání by mělo být pomalé.</w:t>
            </w:r>
            <w:r w:rsidRPr="005C23D6">
              <w:rPr>
                <w:b/>
                <w:bCs/>
                <w:szCs w:val="22"/>
              </w:rPr>
              <w:t xml:space="preserve"> </w:t>
            </w:r>
          </w:p>
          <w:p w14:paraId="0CC9C99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Analgetické účinky se projevují do 15 minut od injekčního podání.</w:t>
            </w:r>
          </w:p>
          <w:p w14:paraId="34466EA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Podávejte 15 minut před ukončením anestezie, abyste zajistili analgezii ve fázi probouzení. </w:t>
            </w:r>
          </w:p>
          <w:p w14:paraId="0D0FF89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Pro trvalou analgezii opakujte dávku podle potřeby.</w:t>
            </w:r>
          </w:p>
        </w:tc>
      </w:tr>
    </w:tbl>
    <w:p w14:paraId="5CC62732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5C23D6">
        <w:rPr>
          <w:szCs w:val="22"/>
        </w:rPr>
        <w:tab/>
      </w:r>
    </w:p>
    <w:p w14:paraId="38DA8866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32AF85BA" w14:textId="77777777" w:rsidR="00466378" w:rsidRPr="005C23D6" w:rsidRDefault="00466378" w:rsidP="00F23F90">
      <w:pPr>
        <w:keepNext/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lastRenderedPageBreak/>
        <w:t xml:space="preserve">Pro </w:t>
      </w:r>
      <w:proofErr w:type="spellStart"/>
      <w:r w:rsidRPr="005C23D6">
        <w:rPr>
          <w:i/>
          <w:iCs/>
          <w:szCs w:val="22"/>
        </w:rPr>
        <w:t>sedaci</w:t>
      </w:r>
      <w:proofErr w:type="spellEnd"/>
      <w:r w:rsidRPr="005C23D6">
        <w:rPr>
          <w:i/>
          <w:iCs/>
          <w:szCs w:val="22"/>
        </w:rPr>
        <w:t xml:space="preserve"> v kombinaci s </w:t>
      </w:r>
      <w:proofErr w:type="spellStart"/>
      <w:r w:rsidRPr="005C23D6">
        <w:rPr>
          <w:i/>
          <w:iCs/>
          <w:szCs w:val="22"/>
        </w:rPr>
        <w:t>medetomidin</w:t>
      </w:r>
      <w:proofErr w:type="spellEnd"/>
      <w:r w:rsidRPr="005C23D6">
        <w:rPr>
          <w:i/>
          <w:iCs/>
          <w:szCs w:val="22"/>
        </w:rPr>
        <w:t xml:space="preserve"> </w:t>
      </w:r>
      <w:proofErr w:type="spellStart"/>
      <w:r w:rsidRPr="005C23D6">
        <w:rPr>
          <w:i/>
          <w:iCs/>
          <w:szCs w:val="22"/>
        </w:rPr>
        <w:t>hydrochloridem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126"/>
        <w:gridCol w:w="3686"/>
      </w:tblGrid>
      <w:tr w:rsidR="00466378" w:rsidRPr="005C23D6" w14:paraId="3832DDF4" w14:textId="77777777" w:rsidTr="00DF451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DC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4213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3C1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CCA3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3CF5AE7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medetomidin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</w:t>
            </w:r>
            <w:proofErr w:type="spellStart"/>
            <w:r w:rsidRPr="005C23D6">
              <w:rPr>
                <w:color w:val="000000"/>
                <w:szCs w:val="22"/>
              </w:rPr>
              <w:t>hydrochloridu</w:t>
            </w:r>
            <w:proofErr w:type="spellEnd"/>
          </w:p>
        </w:tc>
      </w:tr>
      <w:tr w:rsidR="00466378" w:rsidRPr="005C23D6" w14:paraId="2AFC6A8F" w14:textId="77777777" w:rsidTr="00DF451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180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666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08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01B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45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6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466378" w:rsidRPr="005C23D6" w14:paraId="33D317AF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B855" w14:textId="77777777" w:rsidR="00466378" w:rsidRPr="005C23D6" w:rsidRDefault="00466378" w:rsidP="00466378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 nebo</w:t>
            </w:r>
          </w:p>
          <w:p w14:paraId="3AFC5A30" w14:textId="77777777" w:rsidR="00466378" w:rsidRPr="005C23D6" w:rsidRDefault="00466378" w:rsidP="00466378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DF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 mg/kg živé hmotnosti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FD4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4DB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0,01*</w:t>
            </w:r>
            <w:r w:rsidRPr="005C23D6">
              <w:rPr>
                <w:color w:val="000000"/>
                <w:szCs w:val="22"/>
              </w:rPr>
              <w:noBreakHyphen/>
              <w:t>0,025**mg/kg živé hmotnosti</w:t>
            </w:r>
          </w:p>
        </w:tc>
      </w:tr>
      <w:tr w:rsidR="00466378" w:rsidRPr="005C23D6" w14:paraId="7F27F484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2E0" w14:textId="77777777" w:rsidR="00466378" w:rsidRPr="005C23D6" w:rsidRDefault="00466378" w:rsidP="00466378">
            <w:pPr>
              <w:keepNext/>
              <w:keepLines/>
              <w:tabs>
                <w:tab w:val="clear" w:pos="567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FE1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Než zahájíte zákrok, vyčkejte 20 minut, až se dostaví hluboká </w:t>
            </w:r>
            <w:proofErr w:type="spellStart"/>
            <w:r w:rsidRPr="005C23D6">
              <w:rPr>
                <w:color w:val="000000"/>
                <w:szCs w:val="22"/>
              </w:rPr>
              <w:t>sedace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1AA9CCF1" w14:textId="6363D8B9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proofErr w:type="spellStart"/>
            <w:r w:rsidRPr="005C23D6">
              <w:rPr>
                <w:color w:val="000000"/>
                <w:szCs w:val="22"/>
              </w:rPr>
              <w:t>medetomidin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butorfanol</w:t>
            </w:r>
            <w:proofErr w:type="spellEnd"/>
            <w:r w:rsidRPr="005C23D6">
              <w:rPr>
                <w:color w:val="000000"/>
                <w:szCs w:val="22"/>
              </w:rPr>
              <w:t xml:space="preserve"> a podávat je ve stejné stříkačce (viz bod </w:t>
            </w:r>
            <w:r w:rsidR="00E6057D">
              <w:rPr>
                <w:color w:val="000000"/>
                <w:szCs w:val="22"/>
              </w:rPr>
              <w:t>Zvláštní upozornění – Hlavní inkompatibility</w:t>
            </w:r>
            <w:r w:rsidRPr="005C23D6">
              <w:rPr>
                <w:color w:val="000000"/>
                <w:szCs w:val="22"/>
              </w:rPr>
              <w:t>).</w:t>
            </w:r>
          </w:p>
        </w:tc>
      </w:tr>
    </w:tbl>
    <w:p w14:paraId="3ADC6A48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* V závislosti na požadovaném stupni </w:t>
      </w:r>
      <w:proofErr w:type="spellStart"/>
      <w:r w:rsidRPr="005C23D6">
        <w:rPr>
          <w:szCs w:val="22"/>
        </w:rPr>
        <w:t>sedace</w:t>
      </w:r>
      <w:proofErr w:type="spellEnd"/>
      <w:r w:rsidRPr="005C23D6">
        <w:rPr>
          <w:b/>
          <w:bCs/>
          <w:szCs w:val="22"/>
        </w:rPr>
        <w:t xml:space="preserve">: </w:t>
      </w:r>
      <w:r w:rsidRPr="005C23D6">
        <w:rPr>
          <w:szCs w:val="22"/>
        </w:rPr>
        <w:t xml:space="preserve">0,01 mg/kg: Pro </w:t>
      </w:r>
      <w:proofErr w:type="spellStart"/>
      <w:r w:rsidRPr="005C23D6">
        <w:rPr>
          <w:szCs w:val="22"/>
        </w:rPr>
        <w:t>sedaci</w:t>
      </w:r>
      <w:proofErr w:type="spellEnd"/>
      <w:r w:rsidRPr="005C23D6">
        <w:rPr>
          <w:szCs w:val="22"/>
        </w:rPr>
        <w:t xml:space="preserve"> a jako premedikace barbiturátové anestezie</w:t>
      </w:r>
    </w:p>
    <w:p w14:paraId="34E62F96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** V závislosti na požadovaném stupni </w:t>
      </w:r>
      <w:proofErr w:type="spellStart"/>
      <w:r w:rsidRPr="005C23D6">
        <w:rPr>
          <w:szCs w:val="22"/>
        </w:rPr>
        <w:t>sedace</w:t>
      </w:r>
      <w:proofErr w:type="spellEnd"/>
      <w:r w:rsidRPr="005C23D6">
        <w:rPr>
          <w:b/>
          <w:bCs/>
          <w:szCs w:val="22"/>
        </w:rPr>
        <w:t xml:space="preserve"> </w:t>
      </w:r>
      <w:r w:rsidRPr="005C23D6">
        <w:rPr>
          <w:szCs w:val="22"/>
        </w:rPr>
        <w:t xml:space="preserve">0,025 mg/kg: Pro hlubokou </w:t>
      </w:r>
      <w:proofErr w:type="spellStart"/>
      <w:r w:rsidRPr="005C23D6">
        <w:rPr>
          <w:szCs w:val="22"/>
        </w:rPr>
        <w:t>sedaci</w:t>
      </w:r>
      <w:proofErr w:type="spellEnd"/>
      <w:r w:rsidRPr="005C23D6">
        <w:rPr>
          <w:szCs w:val="22"/>
        </w:rPr>
        <w:t xml:space="preserve"> a jako premedikace </w:t>
      </w:r>
      <w:proofErr w:type="spellStart"/>
      <w:r w:rsidRPr="005C23D6">
        <w:rPr>
          <w:szCs w:val="22"/>
        </w:rPr>
        <w:t>ketaminové</w:t>
      </w:r>
      <w:proofErr w:type="spellEnd"/>
      <w:r w:rsidRPr="005C23D6">
        <w:rPr>
          <w:szCs w:val="22"/>
        </w:rPr>
        <w:t xml:space="preserve"> anestezie</w:t>
      </w:r>
    </w:p>
    <w:p w14:paraId="7DBC68C0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0B9718" w14:textId="77777777" w:rsidR="00466378" w:rsidRPr="005C23D6" w:rsidRDefault="00466378" w:rsidP="00466378">
      <w:pPr>
        <w:keepNext/>
        <w:tabs>
          <w:tab w:val="clear" w:pos="567"/>
        </w:tabs>
        <w:spacing w:line="240" w:lineRule="auto"/>
        <w:ind w:left="567" w:hanging="567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použití jako premedikace / před anestezií:</w:t>
      </w:r>
    </w:p>
    <w:p w14:paraId="61517BFB" w14:textId="735DB908" w:rsidR="00466378" w:rsidRPr="005C23D6" w:rsidRDefault="00466378" w:rsidP="00466378">
      <w:pPr>
        <w:keepNext/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color w:val="000000"/>
          <w:szCs w:val="22"/>
        </w:rPr>
      </w:pPr>
      <w:r w:rsidRPr="005C23D6">
        <w:rPr>
          <w:color w:val="000000"/>
          <w:szCs w:val="22"/>
        </w:rPr>
        <w:t>- P</w:t>
      </w:r>
      <w:r w:rsidRPr="00C97A66">
        <w:rPr>
          <w:color w:val="000000"/>
          <w:szCs w:val="22"/>
        </w:rPr>
        <w:t xml:space="preserve">ři použití </w:t>
      </w:r>
      <w:r w:rsidR="00E6057D" w:rsidRPr="00C97A66">
        <w:rPr>
          <w:color w:val="000000"/>
          <w:szCs w:val="22"/>
        </w:rPr>
        <w:t xml:space="preserve">veterinárního léčivého </w:t>
      </w:r>
      <w:r w:rsidRPr="00C97A66">
        <w:rPr>
          <w:color w:val="000000"/>
          <w:szCs w:val="22"/>
        </w:rPr>
        <w:t>přípravku jako jediného prostředku</w:t>
      </w:r>
      <w:r w:rsidRPr="005C23D6">
        <w:rPr>
          <w:color w:val="000000"/>
          <w:szCs w:val="22"/>
        </w:rPr>
        <w:t>:</w:t>
      </w:r>
    </w:p>
    <w:p w14:paraId="0E0E43FF" w14:textId="77777777" w:rsidR="00466378" w:rsidRPr="005C23D6" w:rsidRDefault="00466378" w:rsidP="00466378">
      <w:pPr>
        <w:keepNext/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 xml:space="preserve"> 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183"/>
        <w:gridCol w:w="4425"/>
      </w:tblGrid>
      <w:tr w:rsidR="00466378" w:rsidRPr="005C23D6" w14:paraId="7A3E4731" w14:textId="77777777" w:rsidTr="00DF451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21F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49DA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FAD2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7B5AC207" w14:textId="77777777" w:rsidTr="00DF451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1B3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 xml:space="preserve">., </w:t>
            </w: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 xml:space="preserve">., nebo </w:t>
            </w:r>
            <w:proofErr w:type="spellStart"/>
            <w:r w:rsidRPr="005C23D6">
              <w:rPr>
                <w:color w:val="000000"/>
                <w:szCs w:val="22"/>
              </w:rPr>
              <w:t>s.c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BC8F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</w:t>
            </w:r>
            <w:r w:rsidRPr="005C23D6">
              <w:rPr>
                <w:color w:val="000000"/>
                <w:szCs w:val="22"/>
              </w:rPr>
              <w:noBreakHyphen/>
              <w:t>0,20 mg/kg živé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A0E7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29D5876D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</w:t>
            </w:r>
            <w:r w:rsidRPr="005C23D6">
              <w:rPr>
                <w:b/>
                <w:bCs/>
                <w:color w:val="000000"/>
                <w:szCs w:val="22"/>
              </w:rPr>
              <w:noBreakHyphen/>
              <w:t>0,02 ml/kg živé hmotnosti</w:t>
            </w:r>
          </w:p>
          <w:p w14:paraId="7FB91B56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466378" w:rsidRPr="005C23D6" w14:paraId="229C3BC4" w14:textId="77777777" w:rsidTr="00DF451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642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B96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15 minut před indukcí</w:t>
            </w:r>
          </w:p>
        </w:tc>
      </w:tr>
    </w:tbl>
    <w:p w14:paraId="5EAD929C" w14:textId="77777777" w:rsidR="00466378" w:rsidRPr="005C23D6" w:rsidRDefault="00466378" w:rsidP="00466378">
      <w:pPr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</w:p>
    <w:p w14:paraId="43DE64A8" w14:textId="1BACDC82" w:rsidR="00466378" w:rsidRPr="005C23D6" w:rsidRDefault="00466378" w:rsidP="00466378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C97A66">
        <w:rPr>
          <w:color w:val="000000"/>
          <w:szCs w:val="22"/>
        </w:rPr>
        <w:t xml:space="preserve">- Při použití </w:t>
      </w:r>
      <w:r w:rsidR="00E6057D" w:rsidRPr="00C97A66">
        <w:rPr>
          <w:color w:val="000000"/>
          <w:szCs w:val="22"/>
        </w:rPr>
        <w:t xml:space="preserve">veterinárního léčivého </w:t>
      </w:r>
      <w:r w:rsidRPr="00C97A66">
        <w:rPr>
          <w:color w:val="000000"/>
          <w:szCs w:val="22"/>
        </w:rPr>
        <w:t xml:space="preserve">přípravku společně s 0,02 mg/kg </w:t>
      </w:r>
      <w:proofErr w:type="spellStart"/>
      <w:r w:rsidRPr="00C97A66">
        <w:rPr>
          <w:color w:val="000000"/>
          <w:szCs w:val="22"/>
        </w:rPr>
        <w:t>acepromazinu</w:t>
      </w:r>
      <w:proofErr w:type="spellEnd"/>
      <w:r w:rsidRPr="005C23D6">
        <w:rPr>
          <w:color w:val="000000"/>
          <w:szCs w:val="22"/>
        </w:rPr>
        <w:t>:</w:t>
      </w:r>
    </w:p>
    <w:p w14:paraId="45C84FC8" w14:textId="77777777" w:rsidR="00466378" w:rsidRPr="005C23D6" w:rsidRDefault="00466378" w:rsidP="00466378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ind w:left="567" w:hanging="567"/>
        <w:jc w:val="both"/>
        <w:rPr>
          <w:color w:val="000000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1"/>
        <w:gridCol w:w="4408"/>
      </w:tblGrid>
      <w:tr w:rsidR="00466378" w:rsidRPr="005C23D6" w14:paraId="13D9B526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81D3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5125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DBF3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47768FA0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2B4E" w14:textId="77777777" w:rsidR="00466378" w:rsidRPr="005C23D6" w:rsidRDefault="00466378" w:rsidP="00466378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 nebo</w:t>
            </w:r>
          </w:p>
          <w:p w14:paraId="0815012B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7A15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608A3897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hmotnosti*</w:t>
            </w:r>
          </w:p>
          <w:p w14:paraId="31A9E534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C864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hmotnosti*</w:t>
            </w:r>
          </w:p>
        </w:tc>
      </w:tr>
      <w:tr w:rsidR="00466378" w:rsidRPr="005C23D6" w14:paraId="1018A1C8" w14:textId="77777777" w:rsidTr="00DF4518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CB29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C29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Vyčkejte nejméně 20 minut, než se dostaví účinek, avšak doba mezi premedikací a indukcí je flexibilní od 20 do 120 minut.</w:t>
            </w:r>
          </w:p>
          <w:p w14:paraId="4FF549AF" w14:textId="388DE982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proofErr w:type="spellStart"/>
            <w:r w:rsidRPr="005C23D6">
              <w:rPr>
                <w:color w:val="000000"/>
                <w:szCs w:val="22"/>
              </w:rPr>
              <w:t>butorfanol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acepromazin</w:t>
            </w:r>
            <w:proofErr w:type="spellEnd"/>
            <w:r w:rsidRPr="005C23D6">
              <w:rPr>
                <w:color w:val="000000"/>
                <w:szCs w:val="22"/>
              </w:rPr>
              <w:t xml:space="preserve"> a podávat je ve stejné stříkačce (viz bod </w:t>
            </w:r>
            <w:r w:rsidR="00E6057D">
              <w:rPr>
                <w:color w:val="000000"/>
                <w:szCs w:val="22"/>
              </w:rPr>
              <w:t xml:space="preserve">Zvláštní upozornění – Hlavní </w:t>
            </w:r>
            <w:r w:rsidRPr="005C23D6">
              <w:rPr>
                <w:color w:val="000000"/>
                <w:szCs w:val="22"/>
              </w:rPr>
              <w:t>inkompatibility).</w:t>
            </w:r>
          </w:p>
        </w:tc>
      </w:tr>
    </w:tbl>
    <w:p w14:paraId="1C033C04" w14:textId="77777777" w:rsidR="00466378" w:rsidRPr="005C23D6" w:rsidRDefault="00466378" w:rsidP="00466378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 xml:space="preserve"> </w:t>
      </w:r>
    </w:p>
    <w:p w14:paraId="43222E6F" w14:textId="77777777" w:rsidR="00466378" w:rsidRPr="005C23D6" w:rsidRDefault="00466378" w:rsidP="00466378">
      <w:pPr>
        <w:tabs>
          <w:tab w:val="clear" w:pos="567"/>
          <w:tab w:val="left" w:pos="284"/>
          <w:tab w:val="left" w:pos="3544"/>
          <w:tab w:val="left" w:pos="6237"/>
        </w:tabs>
        <w:spacing w:line="240" w:lineRule="auto"/>
        <w:ind w:left="284" w:hanging="284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>*</w:t>
      </w:r>
      <w:r w:rsidRPr="005C23D6">
        <w:rPr>
          <w:color w:val="000000"/>
          <w:szCs w:val="22"/>
        </w:rPr>
        <w:tab/>
        <w:t>Dávka může být zvýšena na 0,2 mg/kg (odpovídá 0,02 ml/kg), pokud zvíře cítí bolest již před zahájením výkonu, nebo pokud je během chirurgického zákroku vyšší úroveň analgezie.</w:t>
      </w:r>
    </w:p>
    <w:p w14:paraId="115C2F05" w14:textId="77777777" w:rsidR="00466378" w:rsidRPr="005C23D6" w:rsidRDefault="00466378" w:rsidP="00466378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18848C5D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 xml:space="preserve">Pro anestezii v kombinaci s </w:t>
      </w:r>
      <w:proofErr w:type="spellStart"/>
      <w:r w:rsidRPr="005C23D6">
        <w:rPr>
          <w:i/>
          <w:iCs/>
          <w:szCs w:val="22"/>
        </w:rPr>
        <w:t>medetomidinem</w:t>
      </w:r>
      <w:proofErr w:type="spellEnd"/>
      <w:r w:rsidRPr="005C23D6">
        <w:rPr>
          <w:i/>
          <w:iCs/>
          <w:szCs w:val="22"/>
        </w:rPr>
        <w:t xml:space="preserve"> a </w:t>
      </w:r>
      <w:proofErr w:type="spellStart"/>
      <w:r w:rsidRPr="005C23D6">
        <w:rPr>
          <w:i/>
          <w:iCs/>
          <w:szCs w:val="22"/>
        </w:rPr>
        <w:t>ketaminem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2268"/>
      </w:tblGrid>
      <w:tr w:rsidR="00466378" w:rsidRPr="005C23D6" w14:paraId="2E025D89" w14:textId="77777777" w:rsidTr="00DF451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927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ind w:left="-6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3DDE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4D37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243E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medetomidinu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367B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26AF4BF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ketaminu</w:t>
            </w:r>
            <w:proofErr w:type="spellEnd"/>
          </w:p>
        </w:tc>
      </w:tr>
      <w:tr w:rsidR="00466378" w:rsidRPr="005C23D6" w14:paraId="6864F828" w14:textId="77777777" w:rsidTr="00DF451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0E96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64B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7A3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C4D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383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466378" w:rsidRPr="005C23D6" w14:paraId="7EABBC5C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B8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B72CF5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0E8A26E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8ED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50D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DD1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0,025 mg/kg živé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697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5,0 mg/kg živé hmotnosti*</w:t>
            </w:r>
          </w:p>
        </w:tc>
      </w:tr>
      <w:tr w:rsidR="00466378" w:rsidRPr="005C23D6" w14:paraId="670D2784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AF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62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 xml:space="preserve">Reverze s </w:t>
            </w:r>
            <w:proofErr w:type="spellStart"/>
            <w:r w:rsidRPr="005C23D6">
              <w:rPr>
                <w:b/>
                <w:bCs/>
                <w:color w:val="000000"/>
                <w:szCs w:val="22"/>
              </w:rPr>
              <w:t>atipamezolem</w:t>
            </w:r>
            <w:proofErr w:type="spellEnd"/>
            <w:r w:rsidRPr="005C23D6">
              <w:rPr>
                <w:b/>
                <w:bCs/>
                <w:color w:val="000000"/>
                <w:szCs w:val="22"/>
              </w:rPr>
              <w:t xml:space="preserve"> není doporučena.</w:t>
            </w:r>
          </w:p>
          <w:p w14:paraId="63B66352" w14:textId="23C2024E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proofErr w:type="spellStart"/>
            <w:r w:rsidRPr="005C23D6">
              <w:rPr>
                <w:szCs w:val="22"/>
              </w:rPr>
              <w:t>medetomidin</w:t>
            </w:r>
            <w:proofErr w:type="spellEnd"/>
            <w:r w:rsidRPr="005C23D6">
              <w:rPr>
                <w:szCs w:val="22"/>
              </w:rPr>
              <w:t xml:space="preserve"> a </w:t>
            </w:r>
            <w:proofErr w:type="spellStart"/>
            <w:r w:rsidRPr="005C23D6">
              <w:rPr>
                <w:szCs w:val="22"/>
              </w:rPr>
              <w:t>butorfanol</w:t>
            </w:r>
            <w:proofErr w:type="spellEnd"/>
            <w:r w:rsidRPr="005C23D6">
              <w:rPr>
                <w:szCs w:val="22"/>
              </w:rPr>
              <w:t xml:space="preserve"> a podávat je ve stejné stříkačce (viz bod </w:t>
            </w:r>
            <w:r w:rsidR="00E6057D">
              <w:rPr>
                <w:szCs w:val="22"/>
              </w:rPr>
              <w:t xml:space="preserve">Zvláštní upozornění – Hlavní </w:t>
            </w:r>
            <w:r w:rsidRPr="005C23D6">
              <w:rPr>
                <w:color w:val="000000"/>
                <w:szCs w:val="22"/>
              </w:rPr>
              <w:t>inkompatibility</w:t>
            </w:r>
            <w:r w:rsidRPr="005C23D6">
              <w:rPr>
                <w:szCs w:val="22"/>
              </w:rPr>
              <w:t>).</w:t>
            </w:r>
          </w:p>
        </w:tc>
      </w:tr>
    </w:tbl>
    <w:p w14:paraId="7EB1CDEA" w14:textId="77777777" w:rsidR="00466378" w:rsidRPr="005C23D6" w:rsidRDefault="00466378" w:rsidP="00466378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* </w:t>
      </w:r>
      <w:proofErr w:type="spellStart"/>
      <w:r w:rsidRPr="005C23D6">
        <w:rPr>
          <w:szCs w:val="22"/>
        </w:rPr>
        <w:t>Ketamin</w:t>
      </w:r>
      <w:proofErr w:type="spellEnd"/>
      <w:r w:rsidRPr="005C23D6">
        <w:rPr>
          <w:szCs w:val="22"/>
        </w:rPr>
        <w:t xml:space="preserve"> je nutno podat 15 minut po </w:t>
      </w:r>
      <w:proofErr w:type="spellStart"/>
      <w:r w:rsidRPr="005C23D6">
        <w:rPr>
          <w:szCs w:val="22"/>
        </w:rPr>
        <w:t>i.m</w:t>
      </w:r>
      <w:proofErr w:type="spellEnd"/>
      <w:r w:rsidRPr="005C23D6">
        <w:rPr>
          <w:szCs w:val="22"/>
        </w:rPr>
        <w:t xml:space="preserve">. podání kombinace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a </w:t>
      </w:r>
      <w:proofErr w:type="spellStart"/>
      <w:r w:rsidRPr="005C23D6">
        <w:rPr>
          <w:szCs w:val="22"/>
        </w:rPr>
        <w:t>medetomidinu</w:t>
      </w:r>
      <w:proofErr w:type="spellEnd"/>
      <w:r w:rsidRPr="005C23D6">
        <w:rPr>
          <w:szCs w:val="22"/>
        </w:rPr>
        <w:t xml:space="preserve">. </w:t>
      </w:r>
    </w:p>
    <w:p w14:paraId="0635777B" w14:textId="77777777" w:rsidR="00466378" w:rsidRPr="005C23D6" w:rsidRDefault="00466378" w:rsidP="00466378">
      <w:pPr>
        <w:tabs>
          <w:tab w:val="clear" w:pos="567"/>
          <w:tab w:val="left" w:pos="1815"/>
        </w:tabs>
        <w:spacing w:line="240" w:lineRule="auto"/>
        <w:jc w:val="both"/>
        <w:rPr>
          <w:b/>
          <w:szCs w:val="22"/>
        </w:rPr>
      </w:pPr>
    </w:p>
    <w:p w14:paraId="4C356BB2" w14:textId="45DE0356" w:rsidR="00466378" w:rsidRDefault="00466378" w:rsidP="00466378">
      <w:pPr>
        <w:keepNext/>
        <w:tabs>
          <w:tab w:val="clear" w:pos="567"/>
          <w:tab w:val="left" w:pos="1815"/>
        </w:tabs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  <w:u w:val="single"/>
        </w:rPr>
        <w:lastRenderedPageBreak/>
        <w:t>Kočka</w:t>
      </w:r>
      <w:r w:rsidR="00E6057D" w:rsidRPr="00C97A66">
        <w:rPr>
          <w:szCs w:val="22"/>
        </w:rPr>
        <w:t>:</w:t>
      </w:r>
    </w:p>
    <w:p w14:paraId="404D29B8" w14:textId="77777777" w:rsidR="00A74FA3" w:rsidRPr="005C23D6" w:rsidRDefault="00A74FA3" w:rsidP="00466378">
      <w:pPr>
        <w:keepNext/>
        <w:tabs>
          <w:tab w:val="clear" w:pos="567"/>
          <w:tab w:val="left" w:pos="1815"/>
        </w:tabs>
        <w:spacing w:line="240" w:lineRule="auto"/>
        <w:jc w:val="both"/>
        <w:rPr>
          <w:szCs w:val="22"/>
          <w:u w:val="single"/>
        </w:rPr>
      </w:pPr>
    </w:p>
    <w:p w14:paraId="3871667A" w14:textId="77777777" w:rsidR="00466378" w:rsidRPr="005C23D6" w:rsidRDefault="00466378" w:rsidP="00466378">
      <w:pPr>
        <w:keepNext/>
        <w:tabs>
          <w:tab w:val="clear" w:pos="567"/>
          <w:tab w:val="left" w:pos="1815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předoperační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0"/>
        <w:gridCol w:w="4547"/>
      </w:tblGrid>
      <w:tr w:rsidR="00466378" w:rsidRPr="005C23D6" w14:paraId="200A2442" w14:textId="77777777" w:rsidTr="00DF451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535D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FDCB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</w:p>
          <w:p w14:paraId="67E411E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FC38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2D4DE2F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</w:tr>
      <w:tr w:rsidR="00466378" w:rsidRPr="005C23D6" w14:paraId="35D23EAC" w14:textId="77777777" w:rsidTr="00DF4518">
        <w:tc>
          <w:tcPr>
            <w:tcW w:w="5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DC6B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2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DA3B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F5F2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466378" w:rsidRPr="005C23D6" w14:paraId="14CB16A9" w14:textId="77777777" w:rsidTr="00DF451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EB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 nebo</w:t>
            </w:r>
          </w:p>
          <w:p w14:paraId="70FC015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s.c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EC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A0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</w:tr>
      <w:tr w:rsidR="00466378" w:rsidRPr="005C23D6" w14:paraId="19F9B2E4" w14:textId="77777777" w:rsidTr="00DF451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134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97D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Podávejte 15</w:t>
            </w:r>
            <w:r w:rsidRPr="005C23D6">
              <w:rPr>
                <w:color w:val="000000"/>
                <w:szCs w:val="22"/>
              </w:rPr>
              <w:noBreakHyphen/>
              <w:t xml:space="preserve">30 minut před </w:t>
            </w: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 podáním indukčních anestetických přípravků.</w:t>
            </w:r>
          </w:p>
          <w:p w14:paraId="1D1A6DF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Podávejte 5 minut před indukcí s </w:t>
            </w: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 xml:space="preserve">.  indukčními anestetickými látkami, jako jsou kombinace </w:t>
            </w: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 xml:space="preserve">.  </w:t>
            </w:r>
            <w:proofErr w:type="spellStart"/>
            <w:r w:rsidRPr="005C23D6">
              <w:rPr>
                <w:color w:val="000000"/>
                <w:szCs w:val="22"/>
              </w:rPr>
              <w:t>acepromazinu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ketaminu</w:t>
            </w:r>
            <w:proofErr w:type="spellEnd"/>
            <w:r w:rsidRPr="005C23D6">
              <w:rPr>
                <w:color w:val="000000"/>
                <w:szCs w:val="22"/>
              </w:rPr>
              <w:t xml:space="preserve"> nebo </w:t>
            </w:r>
            <w:proofErr w:type="spellStart"/>
            <w:r w:rsidRPr="005C23D6">
              <w:rPr>
                <w:color w:val="000000"/>
                <w:szCs w:val="22"/>
              </w:rPr>
              <w:t>xylazinu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ketaminu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</w:tr>
    </w:tbl>
    <w:p w14:paraId="1B50889B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B95697D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pooperační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185"/>
        <w:gridCol w:w="4520"/>
      </w:tblGrid>
      <w:tr w:rsidR="00466378" w:rsidRPr="005C23D6" w14:paraId="497DD8BC" w14:textId="77777777" w:rsidTr="00DF4518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CCFA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8160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6F3135B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6E2B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2D9508C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</w:tr>
      <w:tr w:rsidR="00466378" w:rsidRPr="005C23D6" w14:paraId="122CDE9A" w14:textId="77777777" w:rsidTr="00DF4518">
        <w:tc>
          <w:tcPr>
            <w:tcW w:w="6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0917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7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9750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B252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466378" w:rsidRPr="005C23D6" w14:paraId="71B5C66B" w14:textId="77777777" w:rsidTr="00DF4518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6B7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D7BDD4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s.c</w:t>
            </w:r>
            <w:proofErr w:type="spellEnd"/>
            <w:r w:rsidRPr="005C23D6">
              <w:rPr>
                <w:color w:val="000000"/>
                <w:szCs w:val="22"/>
              </w:rPr>
              <w:t xml:space="preserve">. nebo </w:t>
            </w: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718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97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6F82384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</w:tr>
      <w:tr w:rsidR="00466378" w:rsidRPr="005C23D6" w14:paraId="630BD0DC" w14:textId="77777777" w:rsidTr="00DF4518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F3C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7859EB5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3E7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 mg/kg živé hmotnosti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81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1BECB5E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</w:tr>
      <w:tr w:rsidR="00466378" w:rsidRPr="005C23D6" w14:paraId="2FFDF14A" w14:textId="77777777" w:rsidTr="00DF4518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811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15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Podávejte 15 minut před probuzením</w:t>
            </w:r>
          </w:p>
        </w:tc>
      </w:tr>
    </w:tbl>
    <w:p w14:paraId="3C1E6466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74FE5F97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 xml:space="preserve">Pro </w:t>
      </w:r>
      <w:proofErr w:type="spellStart"/>
      <w:r w:rsidRPr="005C23D6">
        <w:rPr>
          <w:i/>
          <w:iCs/>
          <w:szCs w:val="22"/>
        </w:rPr>
        <w:t>sedaci</w:t>
      </w:r>
      <w:proofErr w:type="spellEnd"/>
      <w:r w:rsidRPr="005C23D6">
        <w:rPr>
          <w:i/>
          <w:iCs/>
          <w:szCs w:val="22"/>
        </w:rPr>
        <w:t xml:space="preserve"> v kombinaci s </w:t>
      </w:r>
      <w:proofErr w:type="spellStart"/>
      <w:r w:rsidRPr="005C23D6">
        <w:rPr>
          <w:i/>
          <w:iCs/>
          <w:szCs w:val="22"/>
        </w:rPr>
        <w:t>medetomidin</w:t>
      </w:r>
      <w:proofErr w:type="spellEnd"/>
      <w:r w:rsidRPr="005C23D6">
        <w:rPr>
          <w:i/>
          <w:iCs/>
          <w:szCs w:val="22"/>
        </w:rPr>
        <w:t xml:space="preserve"> </w:t>
      </w:r>
      <w:proofErr w:type="spellStart"/>
      <w:r w:rsidRPr="005C23D6">
        <w:rPr>
          <w:i/>
          <w:iCs/>
          <w:szCs w:val="22"/>
        </w:rPr>
        <w:t>hydrochloridem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835"/>
        <w:gridCol w:w="2835"/>
      </w:tblGrid>
      <w:tr w:rsidR="00466378" w:rsidRPr="005C23D6" w14:paraId="64979F90" w14:textId="77777777" w:rsidTr="00DF451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091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753C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2514E6E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  <w:p w14:paraId="2DEA48C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73B5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1AAB1BF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BC90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293B577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medetomidin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</w:t>
            </w:r>
            <w:proofErr w:type="spellStart"/>
            <w:r w:rsidRPr="005C23D6">
              <w:rPr>
                <w:color w:val="000000"/>
                <w:szCs w:val="22"/>
              </w:rPr>
              <w:t>hydrochloridu</w:t>
            </w:r>
            <w:proofErr w:type="spellEnd"/>
          </w:p>
        </w:tc>
      </w:tr>
      <w:tr w:rsidR="00466378" w:rsidRPr="005C23D6" w14:paraId="31D4F3EB" w14:textId="77777777" w:rsidTr="00DF451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32A7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F44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08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55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ED6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6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466378" w:rsidRPr="005C23D6" w14:paraId="2CB7BD56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543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212882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 xml:space="preserve">. nebo </w:t>
            </w:r>
            <w:proofErr w:type="spellStart"/>
            <w:r w:rsidRPr="005C23D6">
              <w:rPr>
                <w:color w:val="000000"/>
                <w:szCs w:val="22"/>
              </w:rPr>
              <w:t>s.c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5BFDC11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89E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63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CF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0,05 mg/kg živé hmotnosti</w:t>
            </w:r>
          </w:p>
        </w:tc>
      </w:tr>
      <w:tr w:rsidR="00466378" w:rsidRPr="005C23D6" w14:paraId="00BF4DAA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46E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3B1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after="120"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Při šití ran je třeba používat lokální anestetickou infiltraci.</w:t>
            </w:r>
          </w:p>
          <w:p w14:paraId="192021D9" w14:textId="59A7706D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proofErr w:type="spellStart"/>
            <w:r w:rsidRPr="005C23D6">
              <w:rPr>
                <w:color w:val="000000"/>
                <w:szCs w:val="22"/>
              </w:rPr>
              <w:t>medetomidin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butorfanol</w:t>
            </w:r>
            <w:proofErr w:type="spellEnd"/>
            <w:r w:rsidRPr="005C23D6">
              <w:rPr>
                <w:color w:val="000000"/>
                <w:szCs w:val="22"/>
              </w:rPr>
              <w:t xml:space="preserve"> a podávat je ve stejné stříkačce (viz bod </w:t>
            </w:r>
            <w:r w:rsidR="00E6057D">
              <w:rPr>
                <w:color w:val="000000"/>
                <w:szCs w:val="22"/>
              </w:rPr>
              <w:t xml:space="preserve">Zvláštní upozornění – Hlavní </w:t>
            </w:r>
            <w:r w:rsidRPr="005C23D6">
              <w:rPr>
                <w:color w:val="000000"/>
                <w:szCs w:val="22"/>
              </w:rPr>
              <w:t>inkompatibility).</w:t>
            </w:r>
          </w:p>
        </w:tc>
      </w:tr>
    </w:tbl>
    <w:p w14:paraId="46131F57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66A6295E" w14:textId="77777777" w:rsidR="00466378" w:rsidRPr="005C23D6" w:rsidRDefault="00466378" w:rsidP="00466378">
      <w:pPr>
        <w:keepNext/>
        <w:keepLines/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 xml:space="preserve">Pro anestezii v kombinaci s </w:t>
      </w:r>
      <w:proofErr w:type="spellStart"/>
      <w:r w:rsidRPr="005C23D6">
        <w:rPr>
          <w:i/>
          <w:iCs/>
          <w:szCs w:val="22"/>
        </w:rPr>
        <w:t>medetomidinem</w:t>
      </w:r>
      <w:proofErr w:type="spellEnd"/>
      <w:r w:rsidRPr="005C23D6">
        <w:rPr>
          <w:i/>
          <w:iCs/>
          <w:szCs w:val="22"/>
        </w:rPr>
        <w:t xml:space="preserve"> a </w:t>
      </w:r>
      <w:proofErr w:type="spellStart"/>
      <w:r w:rsidRPr="005C23D6">
        <w:rPr>
          <w:i/>
          <w:iCs/>
          <w:szCs w:val="22"/>
        </w:rPr>
        <w:t>ketaminem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2268"/>
      </w:tblGrid>
      <w:tr w:rsidR="00466378" w:rsidRPr="005C23D6" w14:paraId="76B50882" w14:textId="77777777" w:rsidTr="00DF451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DB8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ind w:left="-6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AD45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16208D0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E4E2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7A9A2D5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AAC3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053E723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medetomidinu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311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4D59523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ketaminu</w:t>
            </w:r>
            <w:proofErr w:type="spellEnd"/>
          </w:p>
        </w:tc>
      </w:tr>
      <w:tr w:rsidR="00466378" w:rsidRPr="005C23D6" w14:paraId="0965AC9B" w14:textId="77777777" w:rsidTr="00DF451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6A53" w14:textId="77777777" w:rsidR="00466378" w:rsidRPr="005C23D6" w:rsidRDefault="00466378" w:rsidP="00466378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8D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C20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594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3A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466378" w:rsidRPr="005C23D6" w14:paraId="5A3D845B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F2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12050C62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i.m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66B8C8D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32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0,40 mg/kg živé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1D5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515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0,08 mg/kg živé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7FE" w14:textId="087E1A56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5,0 mg/kg živé hmotnosti</w:t>
            </w:r>
          </w:p>
        </w:tc>
      </w:tr>
      <w:tr w:rsidR="00466378" w:rsidRPr="005C23D6" w14:paraId="2B3618B8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854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60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229481B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573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8D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0,04 mg/kg živé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787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1,25</w:t>
            </w:r>
            <w:r w:rsidRPr="005C23D6">
              <w:rPr>
                <w:color w:val="000000"/>
                <w:szCs w:val="22"/>
              </w:rPr>
              <w:noBreakHyphen/>
              <w:t>2,50 mg/kg živé hmotnosti (v závislosti na požadované hloubce anestezie)</w:t>
            </w:r>
          </w:p>
        </w:tc>
      </w:tr>
      <w:tr w:rsidR="00466378" w:rsidRPr="005C23D6" w14:paraId="33EEB02F" w14:textId="77777777" w:rsidTr="00DF45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256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DF4" w14:textId="0FA5BB4E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proofErr w:type="spellStart"/>
            <w:r w:rsidRPr="005C23D6">
              <w:rPr>
                <w:color w:val="000000"/>
                <w:szCs w:val="22"/>
              </w:rPr>
              <w:t>medetomidin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, </w:t>
            </w:r>
            <w:proofErr w:type="spellStart"/>
            <w:r w:rsidRPr="005C23D6">
              <w:rPr>
                <w:color w:val="000000"/>
                <w:szCs w:val="22"/>
              </w:rPr>
              <w:t>butorfanol</w:t>
            </w:r>
            <w:proofErr w:type="spellEnd"/>
            <w:r w:rsidRPr="005C23D6">
              <w:rPr>
                <w:color w:val="000000"/>
                <w:szCs w:val="22"/>
              </w:rPr>
              <w:t xml:space="preserve"> a </w:t>
            </w:r>
            <w:proofErr w:type="spellStart"/>
            <w:r w:rsidRPr="005C23D6">
              <w:rPr>
                <w:color w:val="000000"/>
                <w:szCs w:val="22"/>
              </w:rPr>
              <w:t>ketamin</w:t>
            </w:r>
            <w:proofErr w:type="spellEnd"/>
            <w:r w:rsidRPr="005C23D6">
              <w:rPr>
                <w:color w:val="000000"/>
                <w:szCs w:val="22"/>
              </w:rPr>
              <w:t xml:space="preserve"> a podávat je ve stejné stříkačce (viz bod </w:t>
            </w:r>
            <w:r w:rsidR="00E6057D">
              <w:rPr>
                <w:color w:val="000000"/>
                <w:szCs w:val="22"/>
              </w:rPr>
              <w:t xml:space="preserve">Zvláštní upozornění – Hlavní </w:t>
            </w:r>
            <w:r w:rsidRPr="005C23D6">
              <w:rPr>
                <w:color w:val="000000"/>
                <w:szCs w:val="22"/>
              </w:rPr>
              <w:t>inkompatibility).</w:t>
            </w:r>
          </w:p>
        </w:tc>
      </w:tr>
    </w:tbl>
    <w:p w14:paraId="66E9CD0B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i/>
          <w:szCs w:val="22"/>
        </w:rPr>
      </w:pPr>
    </w:p>
    <w:p w14:paraId="042CF212" w14:textId="3212FDB3" w:rsidR="00466378" w:rsidRDefault="00466378" w:rsidP="00F23F90">
      <w:pPr>
        <w:keepNext/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C23D6">
        <w:rPr>
          <w:szCs w:val="22"/>
          <w:u w:val="single"/>
        </w:rPr>
        <w:lastRenderedPageBreak/>
        <w:t>Kůň</w:t>
      </w:r>
      <w:r w:rsidR="00A74FA3" w:rsidRPr="00C97A66">
        <w:rPr>
          <w:szCs w:val="22"/>
        </w:rPr>
        <w:t>:</w:t>
      </w:r>
    </w:p>
    <w:p w14:paraId="77F25A66" w14:textId="77777777" w:rsidR="00A74FA3" w:rsidRPr="005C23D6" w:rsidRDefault="00A74FA3" w:rsidP="00F23F90">
      <w:pPr>
        <w:keepNext/>
        <w:tabs>
          <w:tab w:val="clear" w:pos="567"/>
          <w:tab w:val="left" w:pos="0"/>
        </w:tabs>
        <w:spacing w:line="240" w:lineRule="auto"/>
        <w:jc w:val="both"/>
        <w:rPr>
          <w:szCs w:val="22"/>
          <w:u w:val="single"/>
        </w:rPr>
      </w:pPr>
    </w:p>
    <w:p w14:paraId="4B4F5855" w14:textId="77777777" w:rsidR="00466378" w:rsidRPr="005C23D6" w:rsidRDefault="00466378" w:rsidP="00F23F9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i/>
          <w:iCs/>
          <w:szCs w:val="22"/>
        </w:rPr>
        <w:t>Pro analgezii:</w:t>
      </w:r>
    </w:p>
    <w:p w14:paraId="3DFC8CC5" w14:textId="77777777" w:rsidR="00466378" w:rsidRPr="005C23D6" w:rsidRDefault="00466378" w:rsidP="00F23F90">
      <w:pPr>
        <w:keepNext/>
        <w:tabs>
          <w:tab w:val="clear" w:pos="567"/>
          <w:tab w:val="left" w:pos="540"/>
          <w:tab w:val="left" w:pos="1134"/>
          <w:tab w:val="left" w:pos="5670"/>
        </w:tabs>
        <w:spacing w:line="240" w:lineRule="auto"/>
        <w:ind w:left="540" w:hanging="540"/>
        <w:jc w:val="both"/>
        <w:rPr>
          <w:color w:val="000000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2"/>
        <w:gridCol w:w="4407"/>
      </w:tblGrid>
      <w:tr w:rsidR="00466378" w:rsidRPr="005C23D6" w14:paraId="1F9AFB53" w14:textId="77777777" w:rsidTr="00DF4518">
        <w:trPr>
          <w:trHeight w:val="50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13DE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FB22F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39FE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6ED46F66" w14:textId="77777777" w:rsidTr="00DF4518">
        <w:tc>
          <w:tcPr>
            <w:tcW w:w="6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869C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EF43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B1A80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466378" w:rsidRPr="005C23D6" w14:paraId="4C617DF9" w14:textId="77777777" w:rsidTr="00DF4518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802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EBB722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0816D9B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5CD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75B8F33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  <w:p w14:paraId="5357143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0D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152BEE8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1 ml/100 kg živé hmotnosti</w:t>
            </w:r>
          </w:p>
          <w:p w14:paraId="516A85A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7E959AD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466378" w:rsidRPr="005C23D6" w14:paraId="4B1BFDB5" w14:textId="77777777" w:rsidTr="00DF4518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93E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9B40" w14:textId="77777777" w:rsidR="00466378" w:rsidRPr="005C23D6" w:rsidRDefault="00466378" w:rsidP="00466378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5C23D6">
              <w:rPr>
                <w:szCs w:val="22"/>
              </w:rPr>
              <w:t>Analgetické účinky se projevují do 15 minut od podání injekce.</w:t>
            </w:r>
          </w:p>
          <w:p w14:paraId="64E89EA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se může v případě potřeby opakovat.</w:t>
            </w:r>
          </w:p>
        </w:tc>
      </w:tr>
    </w:tbl>
    <w:p w14:paraId="0BE0DEB3" w14:textId="77777777" w:rsidR="00466378" w:rsidRPr="005C23D6" w:rsidRDefault="00466378" w:rsidP="00466378">
      <w:pPr>
        <w:tabs>
          <w:tab w:val="clear" w:pos="567"/>
          <w:tab w:val="left" w:pos="720"/>
        </w:tabs>
        <w:spacing w:line="240" w:lineRule="auto"/>
        <w:jc w:val="both"/>
        <w:rPr>
          <w:i/>
          <w:szCs w:val="22"/>
        </w:rPr>
      </w:pPr>
    </w:p>
    <w:p w14:paraId="4CCC399D" w14:textId="77777777" w:rsidR="00466378" w:rsidRPr="005C23D6" w:rsidRDefault="00466378" w:rsidP="00466378">
      <w:pPr>
        <w:tabs>
          <w:tab w:val="clear" w:pos="567"/>
          <w:tab w:val="left" w:pos="720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 xml:space="preserve">Pro </w:t>
      </w:r>
      <w:proofErr w:type="spellStart"/>
      <w:r w:rsidRPr="005C23D6">
        <w:rPr>
          <w:i/>
          <w:iCs/>
          <w:szCs w:val="22"/>
        </w:rPr>
        <w:t>sedaci</w:t>
      </w:r>
      <w:proofErr w:type="spellEnd"/>
      <w:r w:rsidRPr="005C23D6">
        <w:rPr>
          <w:i/>
          <w:iCs/>
          <w:szCs w:val="22"/>
        </w:rPr>
        <w:t xml:space="preserve"> v kombinaci s </w:t>
      </w:r>
      <w:proofErr w:type="spellStart"/>
      <w:r w:rsidRPr="005C23D6">
        <w:rPr>
          <w:i/>
          <w:iCs/>
          <w:szCs w:val="22"/>
        </w:rPr>
        <w:t>detomidin</w:t>
      </w:r>
      <w:proofErr w:type="spellEnd"/>
      <w:r w:rsidRPr="005C23D6">
        <w:rPr>
          <w:i/>
          <w:iCs/>
          <w:szCs w:val="22"/>
        </w:rPr>
        <w:t xml:space="preserve"> </w:t>
      </w:r>
      <w:proofErr w:type="spellStart"/>
      <w:r w:rsidRPr="005C23D6">
        <w:rPr>
          <w:i/>
          <w:iCs/>
          <w:szCs w:val="22"/>
        </w:rPr>
        <w:t>hydrochloridem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004"/>
        <w:gridCol w:w="2030"/>
        <w:gridCol w:w="3585"/>
      </w:tblGrid>
      <w:tr w:rsidR="00466378" w:rsidRPr="005C23D6" w14:paraId="0C66F5C4" w14:textId="77777777" w:rsidTr="00DF4518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2BE7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1E0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</w:t>
            </w:r>
            <w:proofErr w:type="spellStart"/>
            <w:r w:rsidRPr="005C23D6">
              <w:rPr>
                <w:color w:val="000000"/>
                <w:szCs w:val="22"/>
              </w:rPr>
              <w:t>hydrochloridu</w:t>
            </w:r>
            <w:proofErr w:type="spellEnd"/>
          </w:p>
          <w:p w14:paraId="546CB59A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C4A9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  <w:r w:rsidRPr="005C23D6">
              <w:rPr>
                <w:color w:val="000000"/>
                <w:szCs w:val="22"/>
              </w:rPr>
              <w:t>*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80E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42563FA4" w14:textId="77777777" w:rsidTr="00DF4518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28B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5FA878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372EB1C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6696F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0,012 mg/kg živé 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C871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0,025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5C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0,25 ml/100 kg živé hmotnosti</w:t>
            </w:r>
          </w:p>
        </w:tc>
      </w:tr>
      <w:tr w:rsidR="00466378" w:rsidRPr="005C23D6" w14:paraId="1FC7B23B" w14:textId="77777777" w:rsidTr="00DF4518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C1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20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Detomidin</w:t>
            </w:r>
            <w:proofErr w:type="spellEnd"/>
            <w:r w:rsidRPr="005C23D6">
              <w:rPr>
                <w:color w:val="000000"/>
                <w:szCs w:val="22"/>
              </w:rPr>
              <w:t xml:space="preserve"> je nutno podat nejpozději 5 minut před dávkou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</w:tr>
    </w:tbl>
    <w:p w14:paraId="4B0D50EF" w14:textId="77777777" w:rsidR="00466378" w:rsidRPr="005C23D6" w:rsidRDefault="00466378" w:rsidP="0046637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</w:p>
    <w:p w14:paraId="58E6AFF3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* Klinické zkušenosti ukazují, že celková dávka 5 mg </w:t>
      </w:r>
      <w:proofErr w:type="spellStart"/>
      <w:r w:rsidRPr="005C23D6">
        <w:rPr>
          <w:szCs w:val="22"/>
        </w:rPr>
        <w:t>detomidin</w:t>
      </w:r>
      <w:proofErr w:type="spellEnd"/>
      <w:r w:rsidRPr="005C23D6">
        <w:rPr>
          <w:szCs w:val="22"/>
        </w:rPr>
        <w:t xml:space="preserve"> </w:t>
      </w:r>
      <w:proofErr w:type="spellStart"/>
      <w:r w:rsidRPr="005C23D6">
        <w:rPr>
          <w:szCs w:val="22"/>
        </w:rPr>
        <w:t>hydrochloridu</w:t>
      </w:r>
      <w:proofErr w:type="spellEnd"/>
      <w:r w:rsidRPr="005C23D6">
        <w:rPr>
          <w:szCs w:val="22"/>
        </w:rPr>
        <w:t xml:space="preserve"> a 10 mg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umožňuje účinnou a bezpečnou </w:t>
      </w:r>
      <w:proofErr w:type="spellStart"/>
      <w:r w:rsidRPr="005C23D6">
        <w:rPr>
          <w:szCs w:val="22"/>
        </w:rPr>
        <w:t>sedaci</w:t>
      </w:r>
      <w:proofErr w:type="spellEnd"/>
      <w:r w:rsidRPr="005C23D6">
        <w:rPr>
          <w:szCs w:val="22"/>
        </w:rPr>
        <w:t xml:space="preserve"> u koní s živou</w:t>
      </w:r>
      <w:r w:rsidRPr="005C23D6">
        <w:rPr>
          <w:b/>
          <w:szCs w:val="22"/>
        </w:rPr>
        <w:t xml:space="preserve"> </w:t>
      </w:r>
      <w:r w:rsidRPr="005C23D6">
        <w:rPr>
          <w:szCs w:val="22"/>
        </w:rPr>
        <w:t>hmotností nad 200 kg.</w:t>
      </w:r>
    </w:p>
    <w:p w14:paraId="24F8CFED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84D77FC" w14:textId="77777777" w:rsidR="00466378" w:rsidRPr="005C23D6" w:rsidRDefault="00466378" w:rsidP="00466378">
      <w:pPr>
        <w:keepNext/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 xml:space="preserve">Pro </w:t>
      </w:r>
      <w:proofErr w:type="spellStart"/>
      <w:r w:rsidRPr="005C23D6">
        <w:rPr>
          <w:i/>
          <w:iCs/>
          <w:szCs w:val="22"/>
        </w:rPr>
        <w:t>sedaci</w:t>
      </w:r>
      <w:proofErr w:type="spellEnd"/>
      <w:r w:rsidRPr="005C23D6">
        <w:rPr>
          <w:i/>
          <w:iCs/>
          <w:szCs w:val="22"/>
        </w:rPr>
        <w:t xml:space="preserve"> v kombinaci s </w:t>
      </w:r>
      <w:proofErr w:type="spellStart"/>
      <w:r w:rsidRPr="005C23D6">
        <w:rPr>
          <w:i/>
          <w:iCs/>
          <w:szCs w:val="22"/>
        </w:rPr>
        <w:t>romifidinem</w:t>
      </w:r>
      <w:proofErr w:type="spellEnd"/>
      <w:r w:rsidRPr="005C23D6">
        <w:rPr>
          <w:i/>
          <w:iCs/>
          <w:szCs w:val="22"/>
        </w:rPr>
        <w:t>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004"/>
        <w:gridCol w:w="2030"/>
        <w:gridCol w:w="3585"/>
      </w:tblGrid>
      <w:tr w:rsidR="00466378" w:rsidRPr="005C23D6" w14:paraId="7D02AB8C" w14:textId="77777777" w:rsidTr="00DF4518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0E3ED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4CBCB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romifidinu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B1CA3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676A6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466378" w:rsidRPr="005C23D6" w14:paraId="2156B90C" w14:textId="77777777" w:rsidTr="00DF4518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3C4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i.v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  <w:p w14:paraId="350F346C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5AF47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0,04</w:t>
            </w:r>
            <w:r w:rsidRPr="005C23D6">
              <w:rPr>
                <w:color w:val="000000"/>
                <w:szCs w:val="22"/>
              </w:rPr>
              <w:noBreakHyphen/>
              <w:t>0,12 mg/kg živé 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6C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AF8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0,2 ml/100 kg živé hmotnosti</w:t>
            </w:r>
          </w:p>
        </w:tc>
      </w:tr>
      <w:tr w:rsidR="00466378" w:rsidRPr="005C23D6" w14:paraId="6838EE64" w14:textId="77777777" w:rsidTr="00DF4518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9BE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355" w14:textId="77777777" w:rsidR="00466378" w:rsidRPr="005C23D6" w:rsidRDefault="00466378" w:rsidP="00466378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proofErr w:type="spellStart"/>
            <w:r w:rsidRPr="005C23D6">
              <w:rPr>
                <w:color w:val="000000"/>
                <w:szCs w:val="22"/>
              </w:rPr>
              <w:t>Romifidin</w:t>
            </w:r>
            <w:proofErr w:type="spellEnd"/>
            <w:r w:rsidRPr="005C23D6">
              <w:rPr>
                <w:color w:val="000000"/>
                <w:szCs w:val="22"/>
              </w:rPr>
              <w:t xml:space="preserve"> je nutno podat nejpozději 5 minut před dávkou </w:t>
            </w:r>
            <w:proofErr w:type="spellStart"/>
            <w:r w:rsidRPr="005C23D6">
              <w:rPr>
                <w:color w:val="000000"/>
                <w:szCs w:val="22"/>
              </w:rPr>
              <w:t>butorfanolu</w:t>
            </w:r>
            <w:proofErr w:type="spellEnd"/>
            <w:r w:rsidRPr="005C23D6">
              <w:rPr>
                <w:color w:val="000000"/>
                <w:szCs w:val="22"/>
              </w:rPr>
              <w:t>.</w:t>
            </w:r>
          </w:p>
        </w:tc>
      </w:tr>
    </w:tbl>
    <w:p w14:paraId="6B1E5C59" w14:textId="77777777" w:rsidR="00466378" w:rsidRDefault="00466378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6863495" w14:textId="569AA64D" w:rsidR="00E6057D" w:rsidRPr="005C23D6" w:rsidRDefault="00E6057D" w:rsidP="00E605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Před zkombinováním </w:t>
      </w:r>
      <w:proofErr w:type="spellStart"/>
      <w:r w:rsidRPr="005C23D6">
        <w:rPr>
          <w:szCs w:val="22"/>
        </w:rPr>
        <w:t>tohoto</w:t>
      </w:r>
      <w:r>
        <w:rPr>
          <w:szCs w:val="22"/>
        </w:rPr>
        <w:t>veterinárního</w:t>
      </w:r>
      <w:proofErr w:type="spellEnd"/>
      <w:r>
        <w:rPr>
          <w:szCs w:val="22"/>
        </w:rPr>
        <w:t xml:space="preserve"> léčivého</w:t>
      </w:r>
      <w:r w:rsidRPr="005C23D6">
        <w:rPr>
          <w:szCs w:val="22"/>
        </w:rPr>
        <w:t xml:space="preserve"> přípravku a podáním ve stejné stříkačce s dalšími veterinárními léčivými přípravky si vždy přečtěte bod </w:t>
      </w:r>
      <w:r>
        <w:rPr>
          <w:szCs w:val="22"/>
        </w:rPr>
        <w:t xml:space="preserve">Zvláštní upozornění – Hlavní </w:t>
      </w:r>
      <w:r w:rsidRPr="005C23D6">
        <w:rPr>
          <w:szCs w:val="22"/>
        </w:rPr>
        <w:t>inkompatibility.</w:t>
      </w:r>
    </w:p>
    <w:p w14:paraId="07C4E7A4" w14:textId="118EE67B" w:rsidR="00E6057D" w:rsidRPr="005C23D6" w:rsidRDefault="00E6057D" w:rsidP="0046637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C23D6">
        <w:rPr>
          <w:szCs w:val="22"/>
        </w:rPr>
        <w:t>Při použití jehel velikosti 21G a 23G nepřekračujte 100 propíchnutí na jednu injekční lahvičku. Při použití jehly 18G nepřekračujte 40 propíchnutí na jednu injekční lahvičku.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E8445" w14:textId="77777777" w:rsidR="00E6057D" w:rsidRPr="005C23D6" w:rsidRDefault="00E605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9.</w:t>
      </w:r>
      <w:r w:rsidRPr="005C23D6">
        <w:tab/>
        <w:t>Informace o správném podávání</w:t>
      </w:r>
    </w:p>
    <w:p w14:paraId="624424AD" w14:textId="77777777" w:rsidR="00F520FE" w:rsidRPr="005C23D6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F578539" w14:textId="1FDA4B66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Neuplatňuje se</w:t>
      </w:r>
      <w:r w:rsidR="00675570">
        <w:rPr>
          <w:szCs w:val="22"/>
        </w:rPr>
        <w:t>.</w:t>
      </w:r>
    </w:p>
    <w:p w14:paraId="02AB09DD" w14:textId="77777777" w:rsidR="00466378" w:rsidRPr="005C23D6" w:rsidRDefault="00466378" w:rsidP="00B13B6D">
      <w:pPr>
        <w:pStyle w:val="Style1"/>
        <w:rPr>
          <w:highlight w:val="lightGray"/>
        </w:rPr>
      </w:pPr>
    </w:p>
    <w:p w14:paraId="5DC0FD22" w14:textId="77777777" w:rsidR="00466378" w:rsidRPr="005C23D6" w:rsidRDefault="00466378" w:rsidP="00B13B6D">
      <w:pPr>
        <w:pStyle w:val="Style1"/>
        <w:rPr>
          <w:highlight w:val="lightGray"/>
        </w:rPr>
      </w:pPr>
    </w:p>
    <w:p w14:paraId="1C7AFC49" w14:textId="76A61D5A" w:rsidR="00DB468A" w:rsidRPr="005C23D6" w:rsidRDefault="00C605FD" w:rsidP="00B13B6D">
      <w:pPr>
        <w:pStyle w:val="Style1"/>
      </w:pPr>
      <w:r w:rsidRPr="005C23D6">
        <w:rPr>
          <w:highlight w:val="lightGray"/>
        </w:rPr>
        <w:t>10.</w:t>
      </w:r>
      <w:r w:rsidRPr="005C23D6">
        <w:tab/>
        <w:t>Ochranné lhůty</w:t>
      </w:r>
    </w:p>
    <w:p w14:paraId="352D3C6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00D48C" w14:textId="342D95B4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>Maso: Bez ochranných lhůt.</w:t>
      </w:r>
    </w:p>
    <w:p w14:paraId="66E6BDB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>Nepoužívat u klisen, jejichž mléko je určeno pro lidskou spotřebu.</w:t>
      </w:r>
    </w:p>
    <w:p w14:paraId="237445D8" w14:textId="77777777" w:rsidR="00DB468A" w:rsidRPr="005C23D6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11.</w:t>
      </w:r>
      <w:r w:rsidRPr="005C23D6">
        <w:tab/>
        <w:t>Zvláštní opatření pro uchovávání</w:t>
      </w:r>
    </w:p>
    <w:p w14:paraId="5437653D" w14:textId="77777777" w:rsidR="00C114FF" w:rsidRPr="005C23D6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51C22E1" w14:textId="53D4F5BA" w:rsidR="00466378" w:rsidRPr="005C23D6" w:rsidRDefault="00E6057D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Uchovávejte</w:t>
      </w:r>
      <w:r w:rsidRPr="005C23D6">
        <w:rPr>
          <w:szCs w:val="22"/>
        </w:rPr>
        <w:t xml:space="preserve"> </w:t>
      </w:r>
      <w:r w:rsidR="00466378" w:rsidRPr="005C23D6">
        <w:rPr>
          <w:szCs w:val="22"/>
        </w:rPr>
        <w:t>mimo dohled a dosah dětí.</w:t>
      </w:r>
    </w:p>
    <w:p w14:paraId="64475DFE" w14:textId="77777777" w:rsidR="00E6057D" w:rsidRDefault="00E6057D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73032E" w14:textId="55090C7D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Tento veterinární léčivý přípravek nevyžaduje žádné zvláštní podmínky uchovávání.</w:t>
      </w:r>
    </w:p>
    <w:p w14:paraId="7E4DD5D9" w14:textId="2BE3CA85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lastRenderedPageBreak/>
        <w:t xml:space="preserve">Nepoužívejte tento veterinární léčivý přípravek po uplynutí doby použitelnosti uvedené na </w:t>
      </w:r>
      <w:r w:rsidR="001868DC">
        <w:rPr>
          <w:szCs w:val="22"/>
        </w:rPr>
        <w:t>krabičce a </w:t>
      </w:r>
      <w:r w:rsidRPr="005C23D6">
        <w:rPr>
          <w:szCs w:val="22"/>
        </w:rPr>
        <w:t xml:space="preserve">etiketě po </w:t>
      </w:r>
      <w:r w:rsidR="001868DC">
        <w:rPr>
          <w:szCs w:val="22"/>
        </w:rPr>
        <w:t>Exp</w:t>
      </w:r>
      <w:r w:rsidRPr="005C23D6">
        <w:rPr>
          <w:szCs w:val="22"/>
        </w:rPr>
        <w:t>. Doba použitelnosti končí posledním dnem v uvedeném měsíci.</w:t>
      </w:r>
    </w:p>
    <w:p w14:paraId="0B11D361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Doba použitelnosti po prvním otevření vnitřního obalu: 28 dnů.</w:t>
      </w:r>
    </w:p>
    <w:p w14:paraId="18C8E104" w14:textId="77777777" w:rsidR="0091648F" w:rsidRPr="005C23D6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5C23D6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5C23D6" w:rsidRDefault="00C605FD" w:rsidP="00F23F90">
      <w:pPr>
        <w:pStyle w:val="Style1"/>
        <w:keepNext/>
      </w:pPr>
      <w:r w:rsidRPr="005C23D6">
        <w:rPr>
          <w:highlight w:val="lightGray"/>
        </w:rPr>
        <w:t>12.</w:t>
      </w:r>
      <w:r w:rsidRPr="005C23D6">
        <w:tab/>
        <w:t xml:space="preserve">Zvláštní opatření pro </w:t>
      </w:r>
      <w:r w:rsidR="00CF069C" w:rsidRPr="005C23D6">
        <w:t>likvidaci</w:t>
      </w:r>
    </w:p>
    <w:p w14:paraId="7C575CD6" w14:textId="77777777" w:rsidR="00C114FF" w:rsidRPr="005C23D6" w:rsidRDefault="00C114FF" w:rsidP="00F23F9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801EBBD" w14:textId="77777777" w:rsidR="007A55BD" w:rsidRPr="005C23D6" w:rsidRDefault="007A55BD" w:rsidP="007A55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Léčivé přípravky se nesmí likvidovat prostřednictvím odpadní vody či domovního odpadu. </w:t>
      </w:r>
    </w:p>
    <w:p w14:paraId="1FD82656" w14:textId="77777777" w:rsidR="007A55BD" w:rsidRPr="005C23D6" w:rsidRDefault="007A55BD" w:rsidP="008161AE"/>
    <w:p w14:paraId="6EEE92D0" w14:textId="1E258125" w:rsidR="008161AE" w:rsidRPr="005C23D6" w:rsidRDefault="008161AE" w:rsidP="008161AE">
      <w:pPr>
        <w:rPr>
          <w:szCs w:val="22"/>
        </w:rPr>
      </w:pPr>
      <w:r w:rsidRPr="005C23D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5C23D6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2E7F36E2" w14:textId="2ABB5CCF" w:rsidR="008161AE" w:rsidRPr="005C23D6" w:rsidRDefault="008161AE" w:rsidP="005C23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t>O možnostech likvidace nepotřebných léčivých přípravků se poraďte s vaším veterinárním lékařem nebo lékárníkem.</w:t>
      </w:r>
    </w:p>
    <w:p w14:paraId="0D6D26C1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5C23D6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5C23D6" w:rsidRDefault="00C605FD" w:rsidP="00B13B6D">
      <w:pPr>
        <w:pStyle w:val="Style1"/>
      </w:pPr>
      <w:r w:rsidRPr="005C23D6">
        <w:rPr>
          <w:highlight w:val="lightGray"/>
        </w:rPr>
        <w:t>13.</w:t>
      </w:r>
      <w:r w:rsidRPr="005C23D6">
        <w:tab/>
        <w:t>Klasifikace veterinárních léčivých přípravků</w:t>
      </w:r>
    </w:p>
    <w:p w14:paraId="76BF11F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Pr="005C23D6" w:rsidRDefault="00613DA8" w:rsidP="00A9226B">
      <w:pPr>
        <w:tabs>
          <w:tab w:val="clear" w:pos="567"/>
        </w:tabs>
        <w:spacing w:line="240" w:lineRule="auto"/>
      </w:pPr>
      <w:r w:rsidRPr="005C23D6">
        <w:t>Veterinární léčivý přípravek je vydáván pouze na předpis.</w:t>
      </w:r>
    </w:p>
    <w:p w14:paraId="01762C46" w14:textId="77777777" w:rsidR="00613DA8" w:rsidRPr="005C23D6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5C23D6" w:rsidRDefault="00C605FD" w:rsidP="00B13B6D">
      <w:pPr>
        <w:pStyle w:val="Style1"/>
      </w:pPr>
      <w:r w:rsidRPr="005C23D6">
        <w:rPr>
          <w:highlight w:val="lightGray"/>
        </w:rPr>
        <w:t>14.</w:t>
      </w:r>
      <w:r w:rsidRPr="005C23D6">
        <w:tab/>
        <w:t>Registrační čísla a velikosti balení</w:t>
      </w:r>
    </w:p>
    <w:p w14:paraId="7A2F65F6" w14:textId="77777777" w:rsidR="00DB468A" w:rsidRPr="005C23D6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C37EF3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96/097/</w:t>
      </w:r>
      <w:proofErr w:type="gramStart"/>
      <w:r w:rsidRPr="005C23D6">
        <w:rPr>
          <w:szCs w:val="22"/>
        </w:rPr>
        <w:t>16-C</w:t>
      </w:r>
      <w:proofErr w:type="gramEnd"/>
    </w:p>
    <w:p w14:paraId="0A5E379F" w14:textId="77777777" w:rsidR="0091648F" w:rsidRPr="005C23D6" w:rsidRDefault="0091648F" w:rsidP="00A9226B">
      <w:pPr>
        <w:tabs>
          <w:tab w:val="clear" w:pos="567"/>
        </w:tabs>
        <w:spacing w:line="240" w:lineRule="auto"/>
      </w:pPr>
    </w:p>
    <w:p w14:paraId="62E55573" w14:textId="6654D53F" w:rsidR="0005727D" w:rsidRPr="005C23D6" w:rsidRDefault="0005727D" w:rsidP="0005727D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5C23D6">
        <w:rPr>
          <w:szCs w:val="22"/>
        </w:rPr>
        <w:t xml:space="preserve">Velikost balení: </w:t>
      </w:r>
      <w:r w:rsidR="001868DC">
        <w:rPr>
          <w:szCs w:val="22"/>
        </w:rPr>
        <w:t xml:space="preserve">Kartonová krabička se skleněnou injekční lahvičkou o obsahu </w:t>
      </w:r>
      <w:r w:rsidRPr="005C23D6">
        <w:rPr>
          <w:szCs w:val="22"/>
        </w:rPr>
        <w:t xml:space="preserve">10 ml </w:t>
      </w:r>
      <w:r w:rsidR="001868DC">
        <w:rPr>
          <w:szCs w:val="22"/>
        </w:rPr>
        <w:t>nebo</w:t>
      </w:r>
      <w:r w:rsidR="001868DC" w:rsidRPr="005C23D6">
        <w:rPr>
          <w:szCs w:val="22"/>
        </w:rPr>
        <w:t xml:space="preserve"> </w:t>
      </w:r>
      <w:r w:rsidRPr="005C23D6">
        <w:rPr>
          <w:szCs w:val="22"/>
        </w:rPr>
        <w:t>20 ml.</w:t>
      </w:r>
    </w:p>
    <w:p w14:paraId="130C0ED2" w14:textId="77777777" w:rsidR="0005727D" w:rsidRPr="005C23D6" w:rsidRDefault="0005727D" w:rsidP="0005727D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5C23D6">
        <w:rPr>
          <w:szCs w:val="22"/>
        </w:rPr>
        <w:t>Na trhu nemusí být všechny velikosti balení.</w:t>
      </w:r>
    </w:p>
    <w:p w14:paraId="1E0A47F2" w14:textId="77777777" w:rsidR="00DB468A" w:rsidRPr="005C23D6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BC312" w14:textId="77777777" w:rsidR="0005727D" w:rsidRPr="005C23D6" w:rsidRDefault="000572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5C23D6" w:rsidRDefault="00C605FD" w:rsidP="00B13B6D">
      <w:pPr>
        <w:pStyle w:val="Style1"/>
      </w:pPr>
      <w:r w:rsidRPr="005C23D6">
        <w:rPr>
          <w:highlight w:val="lightGray"/>
        </w:rPr>
        <w:t>15.</w:t>
      </w:r>
      <w:r w:rsidRPr="005C23D6">
        <w:tab/>
        <w:t>Datum poslední revize příbalové informace</w:t>
      </w:r>
    </w:p>
    <w:p w14:paraId="6781F72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D84B42" w14:textId="265ECD24" w:rsidR="00FC23B4" w:rsidRPr="005C23D6" w:rsidRDefault="00FC23B4" w:rsidP="000572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06/2025</w:t>
      </w:r>
    </w:p>
    <w:p w14:paraId="055C3393" w14:textId="77777777" w:rsidR="00200987" w:rsidRPr="005C23D6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77777777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5C23D6">
        <w:t xml:space="preserve">Podrobné informace o tomto veterinárním léčivém přípravku jsou k dispozici v databázi přípravků Unie </w:t>
      </w:r>
      <w:r w:rsidRPr="005C23D6">
        <w:rPr>
          <w:szCs w:val="22"/>
        </w:rPr>
        <w:t>(</w:t>
      </w:r>
      <w:hyperlink r:id="rId10" w:history="1">
        <w:r w:rsidRPr="005C23D6">
          <w:rPr>
            <w:rStyle w:val="Hypertextovodkaz"/>
            <w:szCs w:val="22"/>
          </w:rPr>
          <w:t>https://medicines.health.europa.eu/veterinary</w:t>
        </w:r>
      </w:hyperlink>
      <w:r w:rsidRPr="005C23D6">
        <w:rPr>
          <w:szCs w:val="22"/>
        </w:rPr>
        <w:t>).</w:t>
      </w:r>
    </w:p>
    <w:p w14:paraId="1D480353" w14:textId="77777777" w:rsidR="00675570" w:rsidRPr="005C23D6" w:rsidRDefault="00675570" w:rsidP="00200987">
      <w:pPr>
        <w:tabs>
          <w:tab w:val="clear" w:pos="567"/>
        </w:tabs>
        <w:spacing w:line="240" w:lineRule="auto"/>
        <w:rPr>
          <w:szCs w:val="22"/>
        </w:rPr>
      </w:pPr>
    </w:p>
    <w:p w14:paraId="5BC90F87" w14:textId="77777777" w:rsidR="00675570" w:rsidRPr="00974AC6" w:rsidRDefault="00675570" w:rsidP="00675570">
      <w:pPr>
        <w:spacing w:line="240" w:lineRule="auto"/>
        <w:jc w:val="both"/>
      </w:pPr>
      <w:r w:rsidRPr="00974AC6">
        <w:t>Podrobné informace o tomto veterinárním léčivém přípravku naleznete také v národní databázi (</w:t>
      </w:r>
      <w:hyperlink r:id="rId11" w:history="1">
        <w:r w:rsidRPr="00974AC6">
          <w:rPr>
            <w:rStyle w:val="Hypertextovodkaz"/>
          </w:rPr>
          <w:t>https://www.us</w:t>
        </w:r>
        <w:bookmarkStart w:id="2" w:name="_GoBack"/>
        <w:bookmarkEnd w:id="2"/>
        <w:r w:rsidRPr="00974AC6">
          <w:rPr>
            <w:rStyle w:val="Hypertextovodkaz"/>
          </w:rPr>
          <w:t>kvbl.cz</w:t>
        </w:r>
      </w:hyperlink>
      <w:r w:rsidRPr="00974AC6">
        <w:t>).</w:t>
      </w:r>
    </w:p>
    <w:p w14:paraId="703CC20D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5C23D6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5C23D6" w:rsidRDefault="00C605FD" w:rsidP="00B13B6D">
      <w:pPr>
        <w:pStyle w:val="Style1"/>
      </w:pPr>
      <w:r w:rsidRPr="005C23D6">
        <w:rPr>
          <w:highlight w:val="lightGray"/>
        </w:rPr>
        <w:t>16.</w:t>
      </w:r>
      <w:r w:rsidRPr="005C23D6">
        <w:tab/>
        <w:t>Kontaktní údaje</w:t>
      </w:r>
    </w:p>
    <w:p w14:paraId="43F06BB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47E18868" w:rsidR="005328A8" w:rsidRPr="005C23D6" w:rsidRDefault="005328A8" w:rsidP="005328A8">
      <w:pPr>
        <w:rPr>
          <w:iCs/>
          <w:szCs w:val="22"/>
        </w:rPr>
      </w:pPr>
      <w:bookmarkStart w:id="3" w:name="_Hlk73552578"/>
      <w:r w:rsidRPr="005C23D6">
        <w:rPr>
          <w:iCs/>
          <w:szCs w:val="22"/>
          <w:u w:val="single"/>
        </w:rPr>
        <w:t>Držitel rozhodnutí o registraci</w:t>
      </w:r>
      <w:r w:rsidRPr="005C23D6">
        <w:t>:</w:t>
      </w:r>
    </w:p>
    <w:bookmarkEnd w:id="3"/>
    <w:p w14:paraId="2FF19A8A" w14:textId="09D8B7AB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5C23D6">
        <w:rPr>
          <w:szCs w:val="22"/>
        </w:rPr>
        <w:t>Le</w:t>
      </w:r>
      <w:proofErr w:type="spellEnd"/>
      <w:r w:rsidRPr="005C23D6">
        <w:rPr>
          <w:szCs w:val="22"/>
        </w:rPr>
        <w:t xml:space="preserve"> Vet</w:t>
      </w:r>
      <w:r w:rsidR="00A74FA3">
        <w:rPr>
          <w:szCs w:val="22"/>
        </w:rPr>
        <w:t>.</w:t>
      </w:r>
      <w:r w:rsidRPr="005C23D6">
        <w:rPr>
          <w:szCs w:val="22"/>
        </w:rPr>
        <w:t xml:space="preserve"> </w:t>
      </w:r>
      <w:proofErr w:type="spellStart"/>
      <w:r w:rsidRPr="005C23D6">
        <w:rPr>
          <w:szCs w:val="22"/>
        </w:rPr>
        <w:t>Beheer</w:t>
      </w:r>
      <w:proofErr w:type="spellEnd"/>
      <w:r w:rsidRPr="005C23D6">
        <w:rPr>
          <w:szCs w:val="22"/>
        </w:rPr>
        <w:t xml:space="preserve"> B.V.</w:t>
      </w:r>
    </w:p>
    <w:p w14:paraId="62C25B53" w14:textId="11B4E299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5C23D6">
        <w:rPr>
          <w:szCs w:val="22"/>
        </w:rPr>
        <w:t>Wilgenweg</w:t>
      </w:r>
      <w:proofErr w:type="spellEnd"/>
      <w:r w:rsidRPr="005C23D6">
        <w:rPr>
          <w:szCs w:val="22"/>
        </w:rPr>
        <w:t xml:space="preserve"> 7</w:t>
      </w:r>
    </w:p>
    <w:p w14:paraId="55366C06" w14:textId="540A7A7D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szCs w:val="22"/>
        </w:rPr>
        <w:t xml:space="preserve">3421 TV </w:t>
      </w:r>
      <w:proofErr w:type="spellStart"/>
      <w:r w:rsidRPr="005C23D6">
        <w:rPr>
          <w:szCs w:val="22"/>
        </w:rPr>
        <w:t>Oudewater</w:t>
      </w:r>
      <w:proofErr w:type="spellEnd"/>
    </w:p>
    <w:p w14:paraId="23DAF919" w14:textId="6269C5E5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C23D6">
        <w:rPr>
          <w:szCs w:val="22"/>
        </w:rPr>
        <w:t>Nizozemsko</w:t>
      </w:r>
    </w:p>
    <w:p w14:paraId="72D6D47F" w14:textId="77777777" w:rsidR="005328A8" w:rsidRPr="005C23D6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36A308AB" w14:textId="77777777" w:rsidR="005328A8" w:rsidRPr="005C23D6" w:rsidRDefault="005328A8" w:rsidP="005328A8">
      <w:pPr>
        <w:rPr>
          <w:bCs/>
          <w:szCs w:val="22"/>
        </w:rPr>
      </w:pPr>
      <w:r w:rsidRPr="005C23D6">
        <w:rPr>
          <w:bCs/>
          <w:szCs w:val="22"/>
          <w:u w:val="single"/>
        </w:rPr>
        <w:t>Výrobce odpovědný za uvolnění šarže</w:t>
      </w:r>
      <w:r w:rsidRPr="005C23D6">
        <w:t>:</w:t>
      </w:r>
    </w:p>
    <w:p w14:paraId="54C57DCC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5C23D6">
        <w:rPr>
          <w:szCs w:val="22"/>
        </w:rPr>
        <w:t>Produlab</w:t>
      </w:r>
      <w:proofErr w:type="spellEnd"/>
      <w:r w:rsidRPr="005C23D6">
        <w:rPr>
          <w:szCs w:val="22"/>
        </w:rPr>
        <w:t xml:space="preserve"> </w:t>
      </w:r>
      <w:proofErr w:type="spellStart"/>
      <w:r w:rsidRPr="005C23D6">
        <w:rPr>
          <w:szCs w:val="22"/>
        </w:rPr>
        <w:t>Pharma</w:t>
      </w:r>
      <w:proofErr w:type="spellEnd"/>
      <w:r w:rsidRPr="005C23D6">
        <w:rPr>
          <w:szCs w:val="22"/>
        </w:rPr>
        <w:t xml:space="preserve"> B.V.</w:t>
      </w:r>
    </w:p>
    <w:p w14:paraId="3777CFC7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5C23D6">
        <w:rPr>
          <w:szCs w:val="22"/>
        </w:rPr>
        <w:t>Forellenweg</w:t>
      </w:r>
      <w:proofErr w:type="spellEnd"/>
      <w:r w:rsidRPr="005C23D6">
        <w:rPr>
          <w:szCs w:val="22"/>
        </w:rPr>
        <w:t xml:space="preserve"> 16</w:t>
      </w:r>
    </w:p>
    <w:p w14:paraId="0A6AE8E0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C23D6">
        <w:rPr>
          <w:szCs w:val="22"/>
        </w:rPr>
        <w:t xml:space="preserve">4941 SJ </w:t>
      </w:r>
      <w:proofErr w:type="spellStart"/>
      <w:r w:rsidRPr="005C23D6">
        <w:rPr>
          <w:szCs w:val="22"/>
        </w:rPr>
        <w:t>Raamsdonksveer</w:t>
      </w:r>
      <w:proofErr w:type="spellEnd"/>
    </w:p>
    <w:p w14:paraId="27905DC4" w14:textId="42749C36" w:rsidR="005328A8" w:rsidRDefault="00466378" w:rsidP="00466378">
      <w:pPr>
        <w:rPr>
          <w:szCs w:val="22"/>
        </w:rPr>
      </w:pPr>
      <w:r w:rsidRPr="005C23D6">
        <w:rPr>
          <w:szCs w:val="22"/>
        </w:rPr>
        <w:t>Nizozemsko</w:t>
      </w:r>
    </w:p>
    <w:p w14:paraId="263DD588" w14:textId="77777777" w:rsidR="001868DC" w:rsidRDefault="001868DC" w:rsidP="005328A8">
      <w:pPr>
        <w:pStyle w:val="Style4"/>
        <w:rPr>
          <w:u w:val="single"/>
        </w:rPr>
      </w:pPr>
      <w:bookmarkStart w:id="4" w:name="_Hlk73552585"/>
    </w:p>
    <w:p w14:paraId="6869F347" w14:textId="7A15828A" w:rsidR="005328A8" w:rsidRPr="005C23D6" w:rsidRDefault="005328A8" w:rsidP="005328A8">
      <w:pPr>
        <w:pStyle w:val="Style4"/>
      </w:pPr>
      <w:r w:rsidRPr="005C23D6">
        <w:rPr>
          <w:u w:val="single"/>
        </w:rPr>
        <w:t>Místní zástupci a kontaktní údaje pro hlášení podezření na nežádoucí účinky</w:t>
      </w:r>
      <w:r w:rsidRPr="005C23D6">
        <w:t>:</w:t>
      </w:r>
    </w:p>
    <w:bookmarkEnd w:id="4"/>
    <w:p w14:paraId="7597CA0C" w14:textId="2372C9E8" w:rsidR="005328A8" w:rsidRPr="00C97A66" w:rsidRDefault="00A74FA3" w:rsidP="005328A8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C97A66">
        <w:rPr>
          <w:color w:val="000000"/>
          <w:szCs w:val="22"/>
          <w:lang w:val="en-US" w:eastAsia="nl-NL"/>
        </w:rPr>
        <w:lastRenderedPageBreak/>
        <w:t xml:space="preserve">SEVARON </w:t>
      </w:r>
      <w:proofErr w:type="spellStart"/>
      <w:r w:rsidRPr="00C97A66">
        <w:rPr>
          <w:color w:val="000000"/>
          <w:szCs w:val="22"/>
          <w:lang w:val="en-US" w:eastAsia="nl-NL"/>
        </w:rPr>
        <w:t>s.r.o.</w:t>
      </w:r>
      <w:proofErr w:type="spellEnd"/>
      <w:r w:rsidRPr="00C97A66">
        <w:rPr>
          <w:color w:val="000000"/>
          <w:szCs w:val="22"/>
          <w:lang w:val="en-US" w:eastAsia="nl-NL"/>
        </w:rPr>
        <w:br/>
      </w:r>
      <w:proofErr w:type="spellStart"/>
      <w:r w:rsidRPr="00C97A66">
        <w:rPr>
          <w:color w:val="000000"/>
          <w:szCs w:val="22"/>
          <w:lang w:val="en-US" w:eastAsia="nl-NL"/>
        </w:rPr>
        <w:t>Palackého</w:t>
      </w:r>
      <w:proofErr w:type="spellEnd"/>
      <w:r w:rsidRPr="00C97A66">
        <w:rPr>
          <w:color w:val="000000"/>
          <w:szCs w:val="22"/>
          <w:lang w:val="en-US" w:eastAsia="nl-NL"/>
        </w:rPr>
        <w:t xml:space="preserve"> </w:t>
      </w:r>
      <w:proofErr w:type="spellStart"/>
      <w:r w:rsidRPr="00C97A66">
        <w:rPr>
          <w:color w:val="000000"/>
          <w:szCs w:val="22"/>
          <w:lang w:val="en-US" w:eastAsia="nl-NL"/>
        </w:rPr>
        <w:t>třída</w:t>
      </w:r>
      <w:proofErr w:type="spellEnd"/>
      <w:r w:rsidRPr="00C97A66">
        <w:rPr>
          <w:color w:val="000000"/>
          <w:szCs w:val="22"/>
          <w:lang w:val="en-US" w:eastAsia="nl-NL"/>
        </w:rPr>
        <w:t xml:space="preserve"> 163a</w:t>
      </w:r>
      <w:r w:rsidRPr="00C97A66">
        <w:rPr>
          <w:color w:val="000000"/>
          <w:szCs w:val="22"/>
          <w:lang w:val="en-US" w:eastAsia="nl-NL"/>
        </w:rPr>
        <w:br/>
        <w:t>61200 Brno</w:t>
      </w:r>
      <w:r w:rsidRPr="00C97A66">
        <w:rPr>
          <w:color w:val="000000"/>
          <w:szCs w:val="22"/>
          <w:lang w:val="en-US" w:eastAsia="nl-NL"/>
        </w:rPr>
        <w:br/>
      </w:r>
      <w:proofErr w:type="spellStart"/>
      <w:r w:rsidRPr="00C97A66">
        <w:rPr>
          <w:color w:val="000000"/>
          <w:szCs w:val="22"/>
          <w:lang w:val="en-US" w:eastAsia="nl-NL"/>
        </w:rPr>
        <w:t>Češka</w:t>
      </w:r>
      <w:proofErr w:type="spellEnd"/>
      <w:r w:rsidRPr="00C97A66">
        <w:rPr>
          <w:color w:val="000000"/>
          <w:szCs w:val="22"/>
          <w:lang w:val="en-US" w:eastAsia="nl-NL"/>
        </w:rPr>
        <w:t xml:space="preserve"> </w:t>
      </w:r>
      <w:proofErr w:type="spellStart"/>
      <w:r w:rsidRPr="00C97A66">
        <w:rPr>
          <w:color w:val="000000"/>
          <w:szCs w:val="22"/>
          <w:lang w:val="en-US" w:eastAsia="nl-NL"/>
        </w:rPr>
        <w:t>republika</w:t>
      </w:r>
      <w:proofErr w:type="spellEnd"/>
      <w:r w:rsidRPr="00C97A66">
        <w:rPr>
          <w:color w:val="000000"/>
          <w:szCs w:val="22"/>
          <w:lang w:val="en-US" w:eastAsia="nl-NL"/>
        </w:rPr>
        <w:br/>
        <w:t>Tel: +420 777714152</w:t>
      </w:r>
    </w:p>
    <w:p w14:paraId="5A506775" w14:textId="77777777" w:rsidR="009F6819" w:rsidRPr="00C97A66" w:rsidRDefault="009F6819" w:rsidP="005328A8">
      <w:pPr>
        <w:tabs>
          <w:tab w:val="clear" w:pos="567"/>
        </w:tabs>
        <w:spacing w:line="240" w:lineRule="auto"/>
        <w:rPr>
          <w:szCs w:val="22"/>
        </w:rPr>
      </w:pPr>
    </w:p>
    <w:p w14:paraId="5B2F25DE" w14:textId="44D3C5C0" w:rsidR="005328A8" w:rsidRPr="005C23D6" w:rsidRDefault="005328A8" w:rsidP="005328A8">
      <w:pPr>
        <w:tabs>
          <w:tab w:val="clear" w:pos="567"/>
        </w:tabs>
        <w:spacing w:line="240" w:lineRule="auto"/>
        <w:rPr>
          <w:szCs w:val="22"/>
        </w:rPr>
      </w:pPr>
      <w:r w:rsidRPr="005C23D6"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Pr="005C23D6" w:rsidRDefault="00C605FD" w:rsidP="00B13B6D">
      <w:pPr>
        <w:pStyle w:val="Style1"/>
      </w:pPr>
      <w:r w:rsidRPr="005C23D6">
        <w:rPr>
          <w:highlight w:val="lightGray"/>
        </w:rPr>
        <w:t>17.</w:t>
      </w:r>
      <w:r w:rsidRPr="005C23D6">
        <w:tab/>
        <w:t>Další informace</w:t>
      </w:r>
    </w:p>
    <w:p w14:paraId="1ED4FB3D" w14:textId="77777777" w:rsidR="0091648F" w:rsidRPr="005C23D6" w:rsidRDefault="0091648F" w:rsidP="00B13B6D">
      <w:pPr>
        <w:pStyle w:val="Style1"/>
      </w:pPr>
    </w:p>
    <w:p w14:paraId="38EA27CB" w14:textId="77777777" w:rsidR="001868DC" w:rsidRPr="00C97A66" w:rsidRDefault="001868DC" w:rsidP="001868D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C97A66">
        <w:rPr>
          <w:szCs w:val="22"/>
          <w:u w:val="single"/>
        </w:rPr>
        <w:t>Nástup účinku a trvání analgezie</w:t>
      </w:r>
      <w:r w:rsidRPr="00A74FA3">
        <w:rPr>
          <w:szCs w:val="22"/>
        </w:rPr>
        <w:t>:</w:t>
      </w:r>
    </w:p>
    <w:p w14:paraId="72BBFD3F" w14:textId="77B87145" w:rsidR="005F346D" w:rsidRPr="005C23D6" w:rsidRDefault="001868DC" w:rsidP="00C97A66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</w:rPr>
      </w:pPr>
      <w:r w:rsidRPr="005C23D6">
        <w:rPr>
          <w:szCs w:val="22"/>
        </w:rPr>
        <w:t>Analgezie obecně nastupuje do 15 minut od intravenózního podání. U koně po jednorázovém intravenózním podání dávky trvá analgezie obvykle 15</w:t>
      </w:r>
      <w:r>
        <w:rPr>
          <w:szCs w:val="22"/>
        </w:rPr>
        <w:t>–</w:t>
      </w:r>
      <w:r w:rsidRPr="005C23D6">
        <w:rPr>
          <w:szCs w:val="22"/>
        </w:rPr>
        <w:t>60 minut.</w:t>
      </w:r>
    </w:p>
    <w:sectPr w:rsidR="005F346D" w:rsidRPr="005C23D6" w:rsidSect="00383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E4FF" w14:textId="77777777" w:rsidR="002F03D2" w:rsidRDefault="002F03D2">
      <w:pPr>
        <w:spacing w:line="240" w:lineRule="auto"/>
      </w:pPr>
      <w:r>
        <w:separator/>
      </w:r>
    </w:p>
  </w:endnote>
  <w:endnote w:type="continuationSeparator" w:id="0">
    <w:p w14:paraId="04816831" w14:textId="77777777" w:rsidR="002F03D2" w:rsidRDefault="002F0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06D7" w14:textId="77777777" w:rsidR="00B132CF" w:rsidRDefault="00B1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DF4518" w:rsidRPr="00E0068C" w:rsidRDefault="00DF45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F4518" w:rsidRPr="00E0068C" w:rsidRDefault="00DF45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9906" w14:textId="77777777" w:rsidR="002F03D2" w:rsidRDefault="002F03D2">
      <w:pPr>
        <w:spacing w:line="240" w:lineRule="auto"/>
      </w:pPr>
      <w:r>
        <w:separator/>
      </w:r>
    </w:p>
  </w:footnote>
  <w:footnote w:type="continuationSeparator" w:id="0">
    <w:p w14:paraId="585C3767" w14:textId="77777777" w:rsidR="002F03D2" w:rsidRDefault="002F0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8BE5" w14:textId="77777777" w:rsidR="00B132CF" w:rsidRDefault="00B132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602A" w14:textId="1B71BB81" w:rsidR="00DF4518" w:rsidRDefault="00DF45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2D5A" w14:textId="77777777" w:rsidR="00B132CF" w:rsidRDefault="00B132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89851AB"/>
    <w:multiLevelType w:val="hybridMultilevel"/>
    <w:tmpl w:val="395E21F8"/>
    <w:lvl w:ilvl="0" w:tplc="8040BB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B81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0D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D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83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6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E6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1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3B32B3"/>
    <w:multiLevelType w:val="hybridMultilevel"/>
    <w:tmpl w:val="EB64DA84"/>
    <w:lvl w:ilvl="0" w:tplc="09FA1B1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C46C0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00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6D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CC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F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D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E8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24E434D"/>
    <w:multiLevelType w:val="hybridMultilevel"/>
    <w:tmpl w:val="96A6F1D4"/>
    <w:lvl w:ilvl="0" w:tplc="CBA076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846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3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0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8D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C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9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EF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903A8"/>
    <w:multiLevelType w:val="hybridMultilevel"/>
    <w:tmpl w:val="E018A536"/>
    <w:lvl w:ilvl="0" w:tplc="C83C2E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CE8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E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A6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85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C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C6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28"/>
  </w:num>
  <w:num w:numId="7">
    <w:abstractNumId w:val="23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30"/>
  </w:num>
  <w:num w:numId="23">
    <w:abstractNumId w:val="39"/>
  </w:num>
  <w:num w:numId="24">
    <w:abstractNumId w:val="25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41"/>
  </w:num>
  <w:num w:numId="31">
    <w:abstractNumId w:val="42"/>
  </w:num>
  <w:num w:numId="32">
    <w:abstractNumId w:val="24"/>
  </w:num>
  <w:num w:numId="33">
    <w:abstractNumId w:val="32"/>
  </w:num>
  <w:num w:numId="34">
    <w:abstractNumId w:val="27"/>
  </w:num>
  <w:num w:numId="35">
    <w:abstractNumId w:val="2"/>
  </w:num>
  <w:num w:numId="36">
    <w:abstractNumId w:val="5"/>
  </w:num>
  <w:num w:numId="37">
    <w:abstractNumId w:val="29"/>
  </w:num>
  <w:num w:numId="38">
    <w:abstractNumId w:val="20"/>
  </w:num>
  <w:num w:numId="39">
    <w:abstractNumId w:val="40"/>
  </w:num>
  <w:num w:numId="40">
    <w:abstractNumId w:val="31"/>
  </w:num>
  <w:num w:numId="41">
    <w:abstractNumId w:val="6"/>
  </w:num>
  <w:num w:numId="42">
    <w:abstractNumId w:val="22"/>
  </w:num>
  <w:num w:numId="43">
    <w:abstractNumId w:val="1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84C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5727D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4741"/>
    <w:rsid w:val="000F5822"/>
    <w:rsid w:val="000F796B"/>
    <w:rsid w:val="0010031E"/>
    <w:rsid w:val="001012EB"/>
    <w:rsid w:val="00102F3C"/>
    <w:rsid w:val="001078D1"/>
    <w:rsid w:val="00110974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6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7242"/>
    <w:rsid w:val="001803D2"/>
    <w:rsid w:val="0018228B"/>
    <w:rsid w:val="001846B7"/>
    <w:rsid w:val="00185B50"/>
    <w:rsid w:val="0018625C"/>
    <w:rsid w:val="0018657D"/>
    <w:rsid w:val="001868DC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6F0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937"/>
    <w:rsid w:val="00250DD1"/>
    <w:rsid w:val="00251183"/>
    <w:rsid w:val="00251689"/>
    <w:rsid w:val="0025267C"/>
    <w:rsid w:val="00253B6B"/>
    <w:rsid w:val="00256A03"/>
    <w:rsid w:val="0025748D"/>
    <w:rsid w:val="0026119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4401"/>
    <w:rsid w:val="00295140"/>
    <w:rsid w:val="002A0E7C"/>
    <w:rsid w:val="002A0EED"/>
    <w:rsid w:val="002A21ED"/>
    <w:rsid w:val="002A3F88"/>
    <w:rsid w:val="002A710D"/>
    <w:rsid w:val="002B0F11"/>
    <w:rsid w:val="002B2E17"/>
    <w:rsid w:val="002B361B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3D2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B41"/>
    <w:rsid w:val="00316E87"/>
    <w:rsid w:val="0032110A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270F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567"/>
    <w:rsid w:val="003A31B9"/>
    <w:rsid w:val="003A3E2F"/>
    <w:rsid w:val="003A6CCB"/>
    <w:rsid w:val="003A6F73"/>
    <w:rsid w:val="003B0F22"/>
    <w:rsid w:val="003B10C4"/>
    <w:rsid w:val="003B48EB"/>
    <w:rsid w:val="003B5CD1"/>
    <w:rsid w:val="003C33FF"/>
    <w:rsid w:val="003C3E0E"/>
    <w:rsid w:val="003C64A5"/>
    <w:rsid w:val="003D03CC"/>
    <w:rsid w:val="003D184E"/>
    <w:rsid w:val="003D2988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9CE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37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71F"/>
    <w:rsid w:val="004F6F64"/>
    <w:rsid w:val="005004EC"/>
    <w:rsid w:val="00506AAE"/>
    <w:rsid w:val="00516E21"/>
    <w:rsid w:val="00517756"/>
    <w:rsid w:val="005202C6"/>
    <w:rsid w:val="00523C53"/>
    <w:rsid w:val="00523C73"/>
    <w:rsid w:val="005272F4"/>
    <w:rsid w:val="00527B8F"/>
    <w:rsid w:val="005328A8"/>
    <w:rsid w:val="00533A4D"/>
    <w:rsid w:val="00536031"/>
    <w:rsid w:val="0054134B"/>
    <w:rsid w:val="00542012"/>
    <w:rsid w:val="00543DF5"/>
    <w:rsid w:val="00545A61"/>
    <w:rsid w:val="0054770A"/>
    <w:rsid w:val="0055260D"/>
    <w:rsid w:val="00555422"/>
    <w:rsid w:val="00555810"/>
    <w:rsid w:val="00562715"/>
    <w:rsid w:val="00562DCA"/>
    <w:rsid w:val="0056568F"/>
    <w:rsid w:val="005712BD"/>
    <w:rsid w:val="00572251"/>
    <w:rsid w:val="0057436C"/>
    <w:rsid w:val="0057522B"/>
    <w:rsid w:val="00575DE3"/>
    <w:rsid w:val="00580B08"/>
    <w:rsid w:val="00582578"/>
    <w:rsid w:val="00582B2A"/>
    <w:rsid w:val="0058621D"/>
    <w:rsid w:val="00586904"/>
    <w:rsid w:val="00594EC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2F5"/>
    <w:rsid w:val="005C23D6"/>
    <w:rsid w:val="005C276A"/>
    <w:rsid w:val="005D380C"/>
    <w:rsid w:val="005D3F79"/>
    <w:rsid w:val="005D6E04"/>
    <w:rsid w:val="005D7A12"/>
    <w:rsid w:val="005E365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6F1D"/>
    <w:rsid w:val="0061726B"/>
    <w:rsid w:val="00617B81"/>
    <w:rsid w:val="0062387A"/>
    <w:rsid w:val="006326D8"/>
    <w:rsid w:val="0063377D"/>
    <w:rsid w:val="006344BE"/>
    <w:rsid w:val="00634A66"/>
    <w:rsid w:val="006370A5"/>
    <w:rsid w:val="00640336"/>
    <w:rsid w:val="00640FC9"/>
    <w:rsid w:val="006414D3"/>
    <w:rsid w:val="006432F2"/>
    <w:rsid w:val="006459CF"/>
    <w:rsid w:val="0065320F"/>
    <w:rsid w:val="00653D64"/>
    <w:rsid w:val="00654E13"/>
    <w:rsid w:val="00666503"/>
    <w:rsid w:val="00667489"/>
    <w:rsid w:val="00670D44"/>
    <w:rsid w:val="00670DDB"/>
    <w:rsid w:val="00673F4C"/>
    <w:rsid w:val="00675570"/>
    <w:rsid w:val="006764C6"/>
    <w:rsid w:val="00676AFC"/>
    <w:rsid w:val="00676FEB"/>
    <w:rsid w:val="006807CD"/>
    <w:rsid w:val="00682D43"/>
    <w:rsid w:val="0068507D"/>
    <w:rsid w:val="00685BAF"/>
    <w:rsid w:val="0068612D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1A5"/>
    <w:rsid w:val="007032A3"/>
    <w:rsid w:val="00705EAF"/>
    <w:rsid w:val="0070773E"/>
    <w:rsid w:val="007101CC"/>
    <w:rsid w:val="0071544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45A"/>
    <w:rsid w:val="007A286D"/>
    <w:rsid w:val="007A314D"/>
    <w:rsid w:val="007A38DF"/>
    <w:rsid w:val="007A55BD"/>
    <w:rsid w:val="007B00E5"/>
    <w:rsid w:val="007B20CF"/>
    <w:rsid w:val="007B2499"/>
    <w:rsid w:val="007B72E1"/>
    <w:rsid w:val="007B783A"/>
    <w:rsid w:val="007C1B95"/>
    <w:rsid w:val="007C3DF3"/>
    <w:rsid w:val="007C3F5F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7F70EB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1D7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4524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5FB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6819"/>
    <w:rsid w:val="00A00C78"/>
    <w:rsid w:val="00A0479E"/>
    <w:rsid w:val="00A07979"/>
    <w:rsid w:val="00A11755"/>
    <w:rsid w:val="00A16BAC"/>
    <w:rsid w:val="00A207FB"/>
    <w:rsid w:val="00A20ADC"/>
    <w:rsid w:val="00A23942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F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1C6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2CF"/>
    <w:rsid w:val="00B13B6D"/>
    <w:rsid w:val="00B177F2"/>
    <w:rsid w:val="00B201F1"/>
    <w:rsid w:val="00B2603F"/>
    <w:rsid w:val="00B304E7"/>
    <w:rsid w:val="00B318B6"/>
    <w:rsid w:val="00B33B13"/>
    <w:rsid w:val="00B3499B"/>
    <w:rsid w:val="00B36E65"/>
    <w:rsid w:val="00B4167F"/>
    <w:rsid w:val="00B41D57"/>
    <w:rsid w:val="00B41F47"/>
    <w:rsid w:val="00B44468"/>
    <w:rsid w:val="00B606F8"/>
    <w:rsid w:val="00B60AC9"/>
    <w:rsid w:val="00B660D6"/>
    <w:rsid w:val="00B67323"/>
    <w:rsid w:val="00B70ACB"/>
    <w:rsid w:val="00B715F2"/>
    <w:rsid w:val="00B74071"/>
    <w:rsid w:val="00B7428E"/>
    <w:rsid w:val="00B74B67"/>
    <w:rsid w:val="00B75580"/>
    <w:rsid w:val="00B779AA"/>
    <w:rsid w:val="00B81A95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5EAA"/>
    <w:rsid w:val="00BB04EB"/>
    <w:rsid w:val="00BB2539"/>
    <w:rsid w:val="00BB4CE2"/>
    <w:rsid w:val="00BB5D44"/>
    <w:rsid w:val="00BB5EF0"/>
    <w:rsid w:val="00BB6724"/>
    <w:rsid w:val="00BC0EFB"/>
    <w:rsid w:val="00BC2E39"/>
    <w:rsid w:val="00BC6106"/>
    <w:rsid w:val="00BD2364"/>
    <w:rsid w:val="00BD28E3"/>
    <w:rsid w:val="00BE117E"/>
    <w:rsid w:val="00BE3261"/>
    <w:rsid w:val="00BF00EF"/>
    <w:rsid w:val="00BF58FC"/>
    <w:rsid w:val="00C01F77"/>
    <w:rsid w:val="00C01FFC"/>
    <w:rsid w:val="00C0401E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5D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EC4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A66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D40"/>
    <w:rsid w:val="00D0359D"/>
    <w:rsid w:val="00D04DED"/>
    <w:rsid w:val="00D1089A"/>
    <w:rsid w:val="00D116BD"/>
    <w:rsid w:val="00D16FE0"/>
    <w:rsid w:val="00D2001A"/>
    <w:rsid w:val="00D20684"/>
    <w:rsid w:val="00D22CE9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39A3"/>
    <w:rsid w:val="00DD53C3"/>
    <w:rsid w:val="00DD669D"/>
    <w:rsid w:val="00DE127F"/>
    <w:rsid w:val="00DE424A"/>
    <w:rsid w:val="00DE4419"/>
    <w:rsid w:val="00DE4F11"/>
    <w:rsid w:val="00DE67C4"/>
    <w:rsid w:val="00DF0ACA"/>
    <w:rsid w:val="00DF0DF7"/>
    <w:rsid w:val="00DF2245"/>
    <w:rsid w:val="00DF35C8"/>
    <w:rsid w:val="00DF451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057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117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3F90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3B4"/>
    <w:rsid w:val="00FC50A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1F0E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odsazenChar">
    <w:name w:val="Základní text odsazený Char"/>
    <w:link w:val="Zkladntextodsazen"/>
    <w:rsid w:val="007F70EB"/>
    <w:rPr>
      <w:b/>
      <w:sz w:val="22"/>
      <w:lang w:eastAsia="en-US"/>
    </w:rPr>
  </w:style>
  <w:style w:type="paragraph" w:customStyle="1" w:styleId="BODY">
    <w:name w:val="BODY"/>
    <w:basedOn w:val="Normln"/>
    <w:qFormat/>
    <w:rsid w:val="007F70EB"/>
    <w:pPr>
      <w:spacing w:after="220" w:line="240" w:lineRule="auto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C146-40B5-411F-90A0-40526B20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2809</Words>
  <Characters>16574</Characters>
  <Application>Microsoft Office Word</Application>
  <DocSecurity>0</DocSecurity>
  <Lines>138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13</cp:revision>
  <cp:lastPrinted>2025-06-27T09:55:00Z</cp:lastPrinted>
  <dcterms:created xsi:type="dcterms:W3CDTF">2025-03-31T05:43:00Z</dcterms:created>
  <dcterms:modified xsi:type="dcterms:W3CDTF">2025-06-27T09:55:00Z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