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AE7A7" w14:textId="77777777" w:rsidR="00C114FF" w:rsidRPr="00B41D57" w:rsidRDefault="00C114FF" w:rsidP="00A9226B">
      <w:pPr>
        <w:tabs>
          <w:tab w:val="clear" w:pos="567"/>
        </w:tabs>
        <w:spacing w:line="240" w:lineRule="auto"/>
        <w:rPr>
          <w:szCs w:val="22"/>
        </w:rPr>
      </w:pPr>
    </w:p>
    <w:p w14:paraId="6095AAE9" w14:textId="77777777" w:rsidR="00C114FF" w:rsidRPr="00B41D57" w:rsidRDefault="00C114FF" w:rsidP="00A9226B">
      <w:pPr>
        <w:tabs>
          <w:tab w:val="clear" w:pos="567"/>
        </w:tabs>
        <w:spacing w:line="240" w:lineRule="auto"/>
        <w:rPr>
          <w:szCs w:val="22"/>
        </w:rPr>
      </w:pPr>
    </w:p>
    <w:p w14:paraId="68CAA427" w14:textId="77777777" w:rsidR="00C114FF" w:rsidRPr="00B41D57" w:rsidRDefault="00C114FF" w:rsidP="00A9226B">
      <w:pPr>
        <w:tabs>
          <w:tab w:val="clear" w:pos="567"/>
        </w:tabs>
        <w:spacing w:line="240" w:lineRule="auto"/>
        <w:rPr>
          <w:szCs w:val="22"/>
        </w:rPr>
      </w:pPr>
    </w:p>
    <w:p w14:paraId="41086182" w14:textId="77777777" w:rsidR="00C114FF" w:rsidRPr="00B41D57" w:rsidRDefault="00C114FF" w:rsidP="00A9226B">
      <w:pPr>
        <w:tabs>
          <w:tab w:val="clear" w:pos="567"/>
        </w:tabs>
        <w:spacing w:line="240" w:lineRule="auto"/>
        <w:rPr>
          <w:szCs w:val="22"/>
        </w:rPr>
      </w:pPr>
    </w:p>
    <w:p w14:paraId="79917CEF" w14:textId="77777777" w:rsidR="00C114FF" w:rsidRPr="00B41D57" w:rsidRDefault="00C114FF" w:rsidP="00A9226B">
      <w:pPr>
        <w:tabs>
          <w:tab w:val="clear" w:pos="567"/>
        </w:tabs>
        <w:spacing w:line="240" w:lineRule="auto"/>
        <w:rPr>
          <w:szCs w:val="22"/>
        </w:rPr>
      </w:pPr>
    </w:p>
    <w:p w14:paraId="5D72CC51" w14:textId="77777777" w:rsidR="00C114FF" w:rsidRPr="00B41D57" w:rsidRDefault="00C114FF" w:rsidP="00A9226B">
      <w:pPr>
        <w:tabs>
          <w:tab w:val="clear" w:pos="567"/>
        </w:tabs>
        <w:spacing w:line="240" w:lineRule="auto"/>
        <w:rPr>
          <w:szCs w:val="22"/>
        </w:rPr>
      </w:pPr>
    </w:p>
    <w:p w14:paraId="1815240F" w14:textId="77777777" w:rsidR="00C114FF" w:rsidRPr="00B41D57" w:rsidRDefault="00C114FF" w:rsidP="00A9226B">
      <w:pPr>
        <w:tabs>
          <w:tab w:val="clear" w:pos="567"/>
        </w:tabs>
        <w:spacing w:line="240" w:lineRule="auto"/>
        <w:rPr>
          <w:szCs w:val="22"/>
        </w:rPr>
      </w:pPr>
    </w:p>
    <w:p w14:paraId="7E1504C0" w14:textId="77777777" w:rsidR="00C114FF" w:rsidRPr="00B41D57" w:rsidRDefault="00C114FF" w:rsidP="00A9226B">
      <w:pPr>
        <w:tabs>
          <w:tab w:val="clear" w:pos="567"/>
        </w:tabs>
        <w:spacing w:line="240" w:lineRule="auto"/>
        <w:rPr>
          <w:szCs w:val="22"/>
        </w:rPr>
      </w:pPr>
    </w:p>
    <w:p w14:paraId="07642786" w14:textId="77777777" w:rsidR="00C114FF" w:rsidRPr="00B41D57" w:rsidRDefault="00C114FF" w:rsidP="00A9226B">
      <w:pPr>
        <w:tabs>
          <w:tab w:val="clear" w:pos="567"/>
        </w:tabs>
        <w:spacing w:line="240" w:lineRule="auto"/>
        <w:rPr>
          <w:szCs w:val="22"/>
        </w:rPr>
      </w:pPr>
    </w:p>
    <w:p w14:paraId="284CF734" w14:textId="77777777" w:rsidR="00C114FF" w:rsidRPr="00B41D57" w:rsidRDefault="00C114FF" w:rsidP="00A9226B">
      <w:pPr>
        <w:tabs>
          <w:tab w:val="clear" w:pos="567"/>
        </w:tabs>
        <w:spacing w:line="240" w:lineRule="auto"/>
        <w:rPr>
          <w:szCs w:val="22"/>
        </w:rPr>
      </w:pPr>
    </w:p>
    <w:p w14:paraId="2BB45039" w14:textId="77777777" w:rsidR="00C114FF" w:rsidRPr="00B41D57" w:rsidRDefault="00C114FF" w:rsidP="00A9226B">
      <w:pPr>
        <w:tabs>
          <w:tab w:val="clear" w:pos="567"/>
        </w:tabs>
        <w:spacing w:line="240" w:lineRule="auto"/>
        <w:rPr>
          <w:szCs w:val="22"/>
        </w:rPr>
      </w:pPr>
    </w:p>
    <w:p w14:paraId="3F765560" w14:textId="77777777" w:rsidR="00C114FF" w:rsidRPr="00B41D57" w:rsidRDefault="00C114FF" w:rsidP="00A9226B">
      <w:pPr>
        <w:tabs>
          <w:tab w:val="clear" w:pos="567"/>
        </w:tabs>
        <w:spacing w:line="240" w:lineRule="auto"/>
        <w:rPr>
          <w:szCs w:val="22"/>
        </w:rPr>
      </w:pPr>
    </w:p>
    <w:p w14:paraId="39B62655" w14:textId="77777777" w:rsidR="00C114FF" w:rsidRPr="00B41D57" w:rsidRDefault="00C114FF" w:rsidP="00A9226B">
      <w:pPr>
        <w:tabs>
          <w:tab w:val="clear" w:pos="567"/>
        </w:tabs>
        <w:spacing w:line="240" w:lineRule="auto"/>
        <w:rPr>
          <w:szCs w:val="22"/>
        </w:rPr>
      </w:pPr>
    </w:p>
    <w:p w14:paraId="1BE95848" w14:textId="77777777" w:rsidR="00C114FF" w:rsidRPr="00B41D57" w:rsidRDefault="00C114FF" w:rsidP="00A9226B">
      <w:pPr>
        <w:tabs>
          <w:tab w:val="clear" w:pos="567"/>
        </w:tabs>
        <w:spacing w:line="240" w:lineRule="auto"/>
        <w:rPr>
          <w:szCs w:val="22"/>
        </w:rPr>
      </w:pPr>
    </w:p>
    <w:p w14:paraId="61EC8DFB" w14:textId="77777777" w:rsidR="00C114FF" w:rsidRPr="00B41D57" w:rsidRDefault="00C114FF" w:rsidP="00A9226B">
      <w:pPr>
        <w:tabs>
          <w:tab w:val="clear" w:pos="567"/>
        </w:tabs>
        <w:spacing w:line="240" w:lineRule="auto"/>
        <w:rPr>
          <w:szCs w:val="22"/>
        </w:rPr>
      </w:pPr>
    </w:p>
    <w:p w14:paraId="4B0FCF7E" w14:textId="77777777" w:rsidR="00C114FF" w:rsidRPr="00B41D57" w:rsidRDefault="00C114FF" w:rsidP="00A9226B">
      <w:pPr>
        <w:tabs>
          <w:tab w:val="clear" w:pos="567"/>
        </w:tabs>
        <w:spacing w:line="240" w:lineRule="auto"/>
        <w:rPr>
          <w:szCs w:val="22"/>
        </w:rPr>
      </w:pPr>
    </w:p>
    <w:p w14:paraId="3897F189" w14:textId="77777777" w:rsidR="00C114FF" w:rsidRPr="00B41D57" w:rsidRDefault="00C114FF" w:rsidP="00A9226B">
      <w:pPr>
        <w:tabs>
          <w:tab w:val="clear" w:pos="567"/>
        </w:tabs>
        <w:spacing w:line="240" w:lineRule="auto"/>
        <w:rPr>
          <w:szCs w:val="22"/>
        </w:rPr>
      </w:pPr>
    </w:p>
    <w:p w14:paraId="3819E9AA" w14:textId="77777777" w:rsidR="00C114FF" w:rsidRPr="00B41D57" w:rsidRDefault="00C114FF" w:rsidP="00A9226B">
      <w:pPr>
        <w:tabs>
          <w:tab w:val="clear" w:pos="567"/>
        </w:tabs>
        <w:spacing w:line="240" w:lineRule="auto"/>
        <w:rPr>
          <w:szCs w:val="22"/>
        </w:rPr>
      </w:pPr>
    </w:p>
    <w:p w14:paraId="5525F0E1" w14:textId="77777777" w:rsidR="00C114FF" w:rsidRPr="00B41D57" w:rsidRDefault="00C114FF" w:rsidP="00A9226B">
      <w:pPr>
        <w:tabs>
          <w:tab w:val="clear" w:pos="567"/>
        </w:tabs>
        <w:spacing w:line="240" w:lineRule="auto"/>
        <w:rPr>
          <w:szCs w:val="22"/>
        </w:rPr>
      </w:pPr>
    </w:p>
    <w:p w14:paraId="2B96C493" w14:textId="77777777" w:rsidR="00C114FF" w:rsidRPr="00B41D57" w:rsidRDefault="00C114FF" w:rsidP="00A9226B">
      <w:pPr>
        <w:tabs>
          <w:tab w:val="clear" w:pos="567"/>
        </w:tabs>
        <w:spacing w:line="240" w:lineRule="auto"/>
        <w:rPr>
          <w:szCs w:val="22"/>
        </w:rPr>
      </w:pPr>
    </w:p>
    <w:p w14:paraId="52001743" w14:textId="77777777" w:rsidR="00C114FF" w:rsidRPr="00B41D57" w:rsidRDefault="00C114FF" w:rsidP="00A9226B">
      <w:pPr>
        <w:tabs>
          <w:tab w:val="clear" w:pos="567"/>
        </w:tabs>
        <w:spacing w:line="240" w:lineRule="auto"/>
        <w:rPr>
          <w:szCs w:val="22"/>
        </w:rPr>
      </w:pPr>
    </w:p>
    <w:p w14:paraId="688959B4" w14:textId="69106F26" w:rsidR="00C114FF" w:rsidRDefault="00C114FF" w:rsidP="00A9226B">
      <w:pPr>
        <w:tabs>
          <w:tab w:val="clear" w:pos="567"/>
        </w:tabs>
        <w:spacing w:line="240" w:lineRule="auto"/>
        <w:rPr>
          <w:szCs w:val="22"/>
        </w:rPr>
      </w:pPr>
    </w:p>
    <w:p w14:paraId="3684FE57" w14:textId="77777777" w:rsidR="00391622" w:rsidRPr="00B41D57" w:rsidRDefault="00391622" w:rsidP="00A9226B">
      <w:pPr>
        <w:tabs>
          <w:tab w:val="clear" w:pos="567"/>
        </w:tabs>
        <w:spacing w:line="240" w:lineRule="auto"/>
        <w:rPr>
          <w:szCs w:val="22"/>
        </w:rPr>
      </w:pPr>
    </w:p>
    <w:p w14:paraId="78432B99" w14:textId="4385E54C" w:rsidR="00C114FF" w:rsidRPr="00B41D57" w:rsidRDefault="006910AD" w:rsidP="00EF59F4">
      <w:pPr>
        <w:pStyle w:val="Style3"/>
        <w:numPr>
          <w:ilvl w:val="0"/>
          <w:numId w:val="0"/>
        </w:numPr>
      </w:pPr>
      <w:r>
        <w:t xml:space="preserve">B. </w:t>
      </w:r>
      <w:r w:rsidR="00925B7B" w:rsidRPr="00B41D57">
        <w:t>PŘÍBALOVÁ INFORMACE</w:t>
      </w:r>
    </w:p>
    <w:p w14:paraId="43EC8B49" w14:textId="77777777" w:rsidR="00C114FF" w:rsidRPr="007A306B" w:rsidRDefault="00925B7B" w:rsidP="00A9226B">
      <w:pPr>
        <w:tabs>
          <w:tab w:val="clear" w:pos="567"/>
        </w:tabs>
        <w:spacing w:line="240" w:lineRule="auto"/>
        <w:jc w:val="center"/>
        <w:rPr>
          <w:szCs w:val="22"/>
        </w:rPr>
      </w:pPr>
      <w:r w:rsidRPr="00B41D57">
        <w:br w:type="page"/>
      </w:r>
      <w:r w:rsidRPr="007A306B">
        <w:rPr>
          <w:b/>
          <w:szCs w:val="22"/>
        </w:rPr>
        <w:lastRenderedPageBreak/>
        <w:t>PŘÍBALOVÁ INFORMACE</w:t>
      </w:r>
    </w:p>
    <w:p w14:paraId="64A84F5A" w14:textId="77777777" w:rsidR="00C114FF" w:rsidRPr="007A306B" w:rsidRDefault="00C114FF" w:rsidP="00A9226B">
      <w:pPr>
        <w:tabs>
          <w:tab w:val="clear" w:pos="567"/>
        </w:tabs>
        <w:spacing w:line="240" w:lineRule="auto"/>
        <w:rPr>
          <w:szCs w:val="22"/>
        </w:rPr>
      </w:pPr>
    </w:p>
    <w:p w14:paraId="27F915C0" w14:textId="77777777" w:rsidR="00951118" w:rsidRPr="007A306B" w:rsidRDefault="00951118" w:rsidP="00A9226B">
      <w:pPr>
        <w:tabs>
          <w:tab w:val="clear" w:pos="567"/>
        </w:tabs>
        <w:spacing w:line="240" w:lineRule="auto"/>
        <w:rPr>
          <w:szCs w:val="22"/>
        </w:rPr>
      </w:pPr>
    </w:p>
    <w:p w14:paraId="19C4295D" w14:textId="77777777" w:rsidR="00C114FF" w:rsidRPr="007A306B" w:rsidRDefault="00925B7B" w:rsidP="00B13B6D">
      <w:pPr>
        <w:pStyle w:val="Style1"/>
      </w:pPr>
      <w:r w:rsidRPr="007A306B">
        <w:rPr>
          <w:highlight w:val="lightGray"/>
        </w:rPr>
        <w:t>1.</w:t>
      </w:r>
      <w:r w:rsidRPr="007A306B">
        <w:tab/>
        <w:t>Název veterinárního léčivého přípravku</w:t>
      </w:r>
    </w:p>
    <w:p w14:paraId="15739A9F" w14:textId="77777777" w:rsidR="00C114FF" w:rsidRPr="007A306B" w:rsidRDefault="00C114FF" w:rsidP="00A9226B">
      <w:pPr>
        <w:tabs>
          <w:tab w:val="clear" w:pos="567"/>
        </w:tabs>
        <w:spacing w:line="240" w:lineRule="auto"/>
        <w:rPr>
          <w:szCs w:val="22"/>
        </w:rPr>
      </w:pPr>
    </w:p>
    <w:p w14:paraId="7B8457B0" w14:textId="30296145" w:rsidR="00C114FF" w:rsidRPr="007A306B" w:rsidRDefault="00FA5B9E" w:rsidP="00A9226B">
      <w:pPr>
        <w:tabs>
          <w:tab w:val="clear" w:pos="567"/>
        </w:tabs>
        <w:spacing w:line="240" w:lineRule="auto"/>
        <w:rPr>
          <w:szCs w:val="22"/>
        </w:rPr>
      </w:pPr>
      <w:proofErr w:type="spellStart"/>
      <w:r w:rsidRPr="007A306B">
        <w:t>Vetmulin</w:t>
      </w:r>
      <w:proofErr w:type="spellEnd"/>
      <w:r w:rsidRPr="007A306B">
        <w:t xml:space="preserve"> 450 mg/g granule pro podání v pitné vodě pro prasata, kura domácího a krůty</w:t>
      </w:r>
    </w:p>
    <w:p w14:paraId="1F24FE97" w14:textId="77777777" w:rsidR="00C114FF" w:rsidRPr="007A306B" w:rsidRDefault="00C114FF" w:rsidP="00A9226B">
      <w:pPr>
        <w:tabs>
          <w:tab w:val="clear" w:pos="567"/>
        </w:tabs>
        <w:spacing w:line="240" w:lineRule="auto"/>
        <w:rPr>
          <w:szCs w:val="22"/>
        </w:rPr>
      </w:pPr>
    </w:p>
    <w:p w14:paraId="69479FE0" w14:textId="77777777" w:rsidR="00C114FF" w:rsidRPr="007A306B" w:rsidRDefault="00925B7B" w:rsidP="00B13B6D">
      <w:pPr>
        <w:pStyle w:val="Style1"/>
      </w:pPr>
      <w:r w:rsidRPr="007A306B">
        <w:rPr>
          <w:highlight w:val="lightGray"/>
        </w:rPr>
        <w:t>2.</w:t>
      </w:r>
      <w:r w:rsidRPr="007A306B">
        <w:tab/>
        <w:t>Složení</w:t>
      </w:r>
    </w:p>
    <w:p w14:paraId="7BCD36FA" w14:textId="77777777" w:rsidR="00C114FF" w:rsidRPr="007A306B" w:rsidRDefault="00C114FF" w:rsidP="00A9226B">
      <w:pPr>
        <w:tabs>
          <w:tab w:val="clear" w:pos="567"/>
        </w:tabs>
        <w:spacing w:line="240" w:lineRule="auto"/>
        <w:rPr>
          <w:iCs/>
          <w:szCs w:val="22"/>
        </w:rPr>
      </w:pPr>
    </w:p>
    <w:p w14:paraId="33063C03" w14:textId="7E1FC812" w:rsidR="00FA5B9E" w:rsidRPr="007A306B" w:rsidRDefault="00DB698A" w:rsidP="00FA5B9E">
      <w:pPr>
        <w:tabs>
          <w:tab w:val="clear" w:pos="567"/>
        </w:tabs>
        <w:spacing w:line="240" w:lineRule="auto"/>
        <w:rPr>
          <w:bCs/>
          <w:szCs w:val="22"/>
        </w:rPr>
      </w:pPr>
      <w:r w:rsidRPr="007A306B">
        <w:rPr>
          <w:bCs/>
          <w:szCs w:val="22"/>
        </w:rPr>
        <w:t>Každý</w:t>
      </w:r>
      <w:r w:rsidR="00FA5B9E" w:rsidRPr="007A306B">
        <w:rPr>
          <w:bCs/>
          <w:szCs w:val="22"/>
        </w:rPr>
        <w:t xml:space="preserve"> g obsahuje:</w:t>
      </w:r>
    </w:p>
    <w:p w14:paraId="113915EF" w14:textId="77777777" w:rsidR="00FA5B9E" w:rsidRPr="007A306B" w:rsidRDefault="00FA5B9E" w:rsidP="00FA5B9E">
      <w:pPr>
        <w:tabs>
          <w:tab w:val="clear" w:pos="567"/>
        </w:tabs>
        <w:spacing w:line="240" w:lineRule="auto"/>
        <w:rPr>
          <w:b/>
          <w:szCs w:val="22"/>
        </w:rPr>
      </w:pPr>
    </w:p>
    <w:p w14:paraId="560B394E" w14:textId="77777777" w:rsidR="00FA5B9E" w:rsidRPr="007A306B" w:rsidRDefault="00FA5B9E" w:rsidP="00FA5B9E">
      <w:pPr>
        <w:tabs>
          <w:tab w:val="clear" w:pos="567"/>
        </w:tabs>
        <w:spacing w:line="240" w:lineRule="auto"/>
        <w:rPr>
          <w:b/>
          <w:szCs w:val="22"/>
        </w:rPr>
      </w:pPr>
      <w:r w:rsidRPr="007A306B">
        <w:rPr>
          <w:b/>
          <w:szCs w:val="22"/>
        </w:rPr>
        <w:t>Léčivá látka:</w:t>
      </w:r>
    </w:p>
    <w:p w14:paraId="17FF2C0A" w14:textId="0E687DE3" w:rsidR="00FA5B9E" w:rsidRPr="007A306B" w:rsidRDefault="00FA5B9E" w:rsidP="00FA5B9E">
      <w:pPr>
        <w:tabs>
          <w:tab w:val="clear" w:pos="567"/>
        </w:tabs>
        <w:spacing w:line="240" w:lineRule="auto"/>
        <w:rPr>
          <w:iCs/>
          <w:szCs w:val="22"/>
        </w:rPr>
      </w:pPr>
      <w:r w:rsidRPr="007A306B">
        <w:rPr>
          <w:iCs/>
          <w:szCs w:val="22"/>
        </w:rPr>
        <w:t xml:space="preserve">364,2 mg </w:t>
      </w:r>
      <w:proofErr w:type="spellStart"/>
      <w:r w:rsidRPr="007A306B">
        <w:rPr>
          <w:iCs/>
          <w:szCs w:val="22"/>
        </w:rPr>
        <w:t>tiamulinum</w:t>
      </w:r>
      <w:proofErr w:type="spellEnd"/>
      <w:r w:rsidRPr="007A306B">
        <w:rPr>
          <w:iCs/>
          <w:szCs w:val="22"/>
        </w:rPr>
        <w:t xml:space="preserve"> (odpovídá 450,0 mg </w:t>
      </w:r>
      <w:proofErr w:type="spellStart"/>
      <w:r w:rsidRPr="007A306B">
        <w:rPr>
          <w:iCs/>
          <w:szCs w:val="22"/>
        </w:rPr>
        <w:t>Tiamulini</w:t>
      </w:r>
      <w:proofErr w:type="spellEnd"/>
      <w:r w:rsidRPr="007A306B">
        <w:rPr>
          <w:iCs/>
          <w:szCs w:val="22"/>
        </w:rPr>
        <w:t xml:space="preserve"> </w:t>
      </w:r>
      <w:proofErr w:type="spellStart"/>
      <w:r w:rsidRPr="007A306B">
        <w:rPr>
          <w:iCs/>
          <w:szCs w:val="22"/>
        </w:rPr>
        <w:t>hydrogenofumaras</w:t>
      </w:r>
      <w:proofErr w:type="spellEnd"/>
      <w:r w:rsidRPr="007A306B">
        <w:rPr>
          <w:iCs/>
          <w:szCs w:val="22"/>
        </w:rPr>
        <w:t>)</w:t>
      </w:r>
    </w:p>
    <w:p w14:paraId="3C3C81C1" w14:textId="77777777" w:rsidR="00FA5B9E" w:rsidRPr="007A306B" w:rsidRDefault="00FA5B9E" w:rsidP="00FA5B9E">
      <w:pPr>
        <w:tabs>
          <w:tab w:val="clear" w:pos="567"/>
        </w:tabs>
        <w:spacing w:line="240" w:lineRule="auto"/>
        <w:rPr>
          <w:iCs/>
          <w:szCs w:val="22"/>
        </w:rPr>
      </w:pPr>
    </w:p>
    <w:p w14:paraId="4DD0DBCB" w14:textId="65A57826" w:rsidR="00FA5B9E" w:rsidRPr="007A306B" w:rsidRDefault="00FA5B9E" w:rsidP="00FA5B9E">
      <w:pPr>
        <w:tabs>
          <w:tab w:val="clear" w:pos="567"/>
        </w:tabs>
        <w:spacing w:line="240" w:lineRule="auto"/>
        <w:rPr>
          <w:iCs/>
          <w:szCs w:val="22"/>
        </w:rPr>
      </w:pPr>
      <w:r w:rsidRPr="007A306B">
        <w:rPr>
          <w:iCs/>
          <w:szCs w:val="22"/>
        </w:rPr>
        <w:t>Bílé až světle žluté granule.</w:t>
      </w:r>
    </w:p>
    <w:p w14:paraId="0AC31686" w14:textId="77777777" w:rsidR="00C114FF" w:rsidRPr="007A306B" w:rsidRDefault="00C114FF" w:rsidP="00A9226B">
      <w:pPr>
        <w:tabs>
          <w:tab w:val="clear" w:pos="567"/>
        </w:tabs>
        <w:spacing w:line="240" w:lineRule="auto"/>
        <w:rPr>
          <w:szCs w:val="22"/>
        </w:rPr>
      </w:pPr>
    </w:p>
    <w:p w14:paraId="7943D656" w14:textId="77777777" w:rsidR="00C114FF" w:rsidRPr="007A306B" w:rsidRDefault="00925B7B" w:rsidP="00B13B6D">
      <w:pPr>
        <w:pStyle w:val="Style1"/>
      </w:pPr>
      <w:r w:rsidRPr="007A306B">
        <w:rPr>
          <w:highlight w:val="lightGray"/>
        </w:rPr>
        <w:t>3.</w:t>
      </w:r>
      <w:r w:rsidRPr="007A306B">
        <w:tab/>
        <w:t>Cílové druhy zvířat</w:t>
      </w:r>
    </w:p>
    <w:p w14:paraId="23A563F4" w14:textId="77777777" w:rsidR="000E3058" w:rsidRPr="007A306B" w:rsidRDefault="000E3058" w:rsidP="00B13B6D">
      <w:pPr>
        <w:pStyle w:val="Style1"/>
      </w:pPr>
    </w:p>
    <w:p w14:paraId="3A82A245" w14:textId="1E78F7F2" w:rsidR="00C114FF" w:rsidRPr="007A306B" w:rsidRDefault="000E3058" w:rsidP="00A9226B">
      <w:pPr>
        <w:tabs>
          <w:tab w:val="clear" w:pos="567"/>
        </w:tabs>
        <w:spacing w:line="240" w:lineRule="auto"/>
        <w:rPr>
          <w:szCs w:val="22"/>
        </w:rPr>
      </w:pPr>
      <w:r w:rsidRPr="007A306B">
        <w:rPr>
          <w:szCs w:val="22"/>
        </w:rPr>
        <w:t>Prasata, kur domácí a krůty.</w:t>
      </w:r>
    </w:p>
    <w:p w14:paraId="409802D0" w14:textId="77777777" w:rsidR="00C114FF" w:rsidRPr="007A306B" w:rsidRDefault="00C114FF" w:rsidP="00A9226B">
      <w:pPr>
        <w:tabs>
          <w:tab w:val="clear" w:pos="567"/>
        </w:tabs>
        <w:spacing w:line="240" w:lineRule="auto"/>
        <w:rPr>
          <w:szCs w:val="22"/>
        </w:rPr>
      </w:pPr>
    </w:p>
    <w:p w14:paraId="22B0C5EC" w14:textId="77777777" w:rsidR="00C114FF" w:rsidRPr="007A306B" w:rsidRDefault="00925B7B" w:rsidP="00B13B6D">
      <w:pPr>
        <w:pStyle w:val="Style1"/>
      </w:pPr>
      <w:r w:rsidRPr="007A306B">
        <w:rPr>
          <w:highlight w:val="lightGray"/>
        </w:rPr>
        <w:t>4.</w:t>
      </w:r>
      <w:r w:rsidRPr="007A306B">
        <w:tab/>
        <w:t>Indikace pro použití</w:t>
      </w:r>
    </w:p>
    <w:p w14:paraId="4266483B" w14:textId="77777777" w:rsidR="000E3058" w:rsidRPr="007A306B" w:rsidRDefault="000E3058" w:rsidP="00A9226B">
      <w:pPr>
        <w:tabs>
          <w:tab w:val="clear" w:pos="567"/>
        </w:tabs>
        <w:spacing w:line="240" w:lineRule="auto"/>
        <w:rPr>
          <w:szCs w:val="22"/>
        </w:rPr>
      </w:pPr>
    </w:p>
    <w:p w14:paraId="6DF09B05" w14:textId="77777777" w:rsidR="000E3058" w:rsidRPr="007A306B" w:rsidRDefault="000E3058" w:rsidP="000E3058">
      <w:pPr>
        <w:tabs>
          <w:tab w:val="clear" w:pos="567"/>
        </w:tabs>
        <w:spacing w:line="240" w:lineRule="auto"/>
        <w:rPr>
          <w:u w:val="single"/>
        </w:rPr>
      </w:pPr>
      <w:r w:rsidRPr="007A306B">
        <w:rPr>
          <w:u w:val="single"/>
        </w:rPr>
        <w:t>Prasata</w:t>
      </w:r>
    </w:p>
    <w:p w14:paraId="427808CD" w14:textId="77777777" w:rsidR="000E3058" w:rsidRPr="007A306B" w:rsidRDefault="000E3058" w:rsidP="000E3058">
      <w:pPr>
        <w:tabs>
          <w:tab w:val="clear" w:pos="567"/>
        </w:tabs>
        <w:spacing w:line="240" w:lineRule="auto"/>
      </w:pPr>
    </w:p>
    <w:p w14:paraId="11F66F3A" w14:textId="26682A98" w:rsidR="000E3058" w:rsidRPr="007A306B" w:rsidRDefault="000E3058" w:rsidP="000E3058">
      <w:pPr>
        <w:tabs>
          <w:tab w:val="clear" w:pos="567"/>
        </w:tabs>
        <w:spacing w:line="240" w:lineRule="auto"/>
      </w:pPr>
      <w:r w:rsidRPr="007A306B">
        <w:t xml:space="preserve">Léčba dyzentérie prasat vyvolané </w:t>
      </w:r>
      <w:r w:rsidRPr="007A306B">
        <w:rPr>
          <w:i/>
          <w:iCs/>
        </w:rPr>
        <w:t>Brachyspira hyodysenteriae</w:t>
      </w:r>
      <w:r w:rsidRPr="007A306B">
        <w:t xml:space="preserve"> citlivou na tiamulin. Před použitím veterinárního léčivého přípravku musí být stanovena přítomnost onemocnění ve stádě.</w:t>
      </w:r>
    </w:p>
    <w:p w14:paraId="3615B3E0" w14:textId="77777777" w:rsidR="000E3058" w:rsidRPr="007A306B" w:rsidRDefault="000E3058" w:rsidP="000E3058">
      <w:pPr>
        <w:tabs>
          <w:tab w:val="clear" w:pos="567"/>
        </w:tabs>
        <w:spacing w:line="240" w:lineRule="auto"/>
      </w:pPr>
    </w:p>
    <w:p w14:paraId="79A26DDD" w14:textId="55CE59CA" w:rsidR="000E3058" w:rsidRPr="007A306B" w:rsidRDefault="000E3058" w:rsidP="000E3058">
      <w:pPr>
        <w:tabs>
          <w:tab w:val="clear" w:pos="567"/>
        </w:tabs>
        <w:spacing w:line="240" w:lineRule="auto"/>
      </w:pPr>
      <w:r w:rsidRPr="007A306B">
        <w:t xml:space="preserve">Léčba spirochetózy tlustého střeva prasat (kolitidy) vyvolané </w:t>
      </w:r>
      <w:r w:rsidRPr="007A306B">
        <w:rPr>
          <w:i/>
          <w:iCs/>
        </w:rPr>
        <w:t>Brachyspira pilosicoli</w:t>
      </w:r>
      <w:r w:rsidRPr="007A306B">
        <w:t xml:space="preserve"> citlivou na tiamulin. Před použitím veterinárního léčivého přípravku musí být stanovena přítomnost onemocnění ve stádě.</w:t>
      </w:r>
    </w:p>
    <w:p w14:paraId="675DC127" w14:textId="77777777" w:rsidR="000E3058" w:rsidRPr="007A306B" w:rsidRDefault="000E3058" w:rsidP="000E3058">
      <w:pPr>
        <w:tabs>
          <w:tab w:val="clear" w:pos="567"/>
        </w:tabs>
        <w:spacing w:line="240" w:lineRule="auto"/>
      </w:pPr>
    </w:p>
    <w:p w14:paraId="12C7D767" w14:textId="71557439" w:rsidR="000E3058" w:rsidRPr="007A306B" w:rsidRDefault="000E3058" w:rsidP="000E3058">
      <w:pPr>
        <w:tabs>
          <w:tab w:val="clear" w:pos="567"/>
        </w:tabs>
        <w:spacing w:line="240" w:lineRule="auto"/>
      </w:pPr>
      <w:r w:rsidRPr="007A306B">
        <w:t xml:space="preserve">Léčba </w:t>
      </w:r>
      <w:proofErr w:type="spellStart"/>
      <w:r w:rsidRPr="007A306B">
        <w:t>proliferativní</w:t>
      </w:r>
      <w:proofErr w:type="spellEnd"/>
      <w:r w:rsidRPr="007A306B">
        <w:t xml:space="preserve"> </w:t>
      </w:r>
      <w:proofErr w:type="spellStart"/>
      <w:r w:rsidRPr="007A306B">
        <w:t>enteropatie</w:t>
      </w:r>
      <w:proofErr w:type="spellEnd"/>
      <w:r w:rsidRPr="007A306B">
        <w:t xml:space="preserve"> prasat (ileitidy) vyvolané </w:t>
      </w:r>
      <w:r w:rsidRPr="007A306B">
        <w:rPr>
          <w:i/>
          <w:iCs/>
        </w:rPr>
        <w:t>Lawsonia intracellularis</w:t>
      </w:r>
      <w:r w:rsidRPr="007A306B">
        <w:t xml:space="preserve"> citlivou na tiamulin. Před použitím veterinárního léčivého přípravku musí být stanovena přítomnost onemocnění ve stádě.</w:t>
      </w:r>
    </w:p>
    <w:p w14:paraId="179F42EB" w14:textId="77777777" w:rsidR="000E3058" w:rsidRPr="007A306B" w:rsidRDefault="000E3058" w:rsidP="000E3058">
      <w:pPr>
        <w:tabs>
          <w:tab w:val="clear" w:pos="567"/>
        </w:tabs>
        <w:spacing w:line="240" w:lineRule="auto"/>
      </w:pPr>
    </w:p>
    <w:p w14:paraId="53D6E333" w14:textId="643B1787" w:rsidR="000E3058" w:rsidRPr="007A306B" w:rsidRDefault="000E3058" w:rsidP="000E3058">
      <w:pPr>
        <w:tabs>
          <w:tab w:val="clear" w:pos="567"/>
        </w:tabs>
        <w:spacing w:line="240" w:lineRule="auto"/>
      </w:pPr>
      <w:r w:rsidRPr="007A306B">
        <w:t xml:space="preserve">Léčba a </w:t>
      </w:r>
      <w:proofErr w:type="spellStart"/>
      <w:r w:rsidRPr="007A306B">
        <w:t>metafylaxe</w:t>
      </w:r>
      <w:proofErr w:type="spellEnd"/>
      <w:r w:rsidRPr="007A306B">
        <w:t xml:space="preserve"> enzootické pneumonie vyvolané </w:t>
      </w:r>
      <w:r w:rsidRPr="007A306B">
        <w:rPr>
          <w:i/>
          <w:iCs/>
        </w:rPr>
        <w:t>Mycoplasma hyopneumoniae</w:t>
      </w:r>
      <w:r w:rsidRPr="007A306B">
        <w:t xml:space="preserve">, včetně infekcí komplikované </w:t>
      </w:r>
      <w:r w:rsidRPr="007A306B">
        <w:rPr>
          <w:i/>
          <w:iCs/>
        </w:rPr>
        <w:t>Pasteurella multocida</w:t>
      </w:r>
      <w:r w:rsidRPr="007A306B">
        <w:t xml:space="preserve"> citlivými na tiamulin. Před použitím veterinárního léčivého přípravku musí být stanovena přítomnost onemocnění ve stádě.</w:t>
      </w:r>
    </w:p>
    <w:p w14:paraId="75D6ED59" w14:textId="77777777" w:rsidR="000E3058" w:rsidRPr="007A306B" w:rsidRDefault="000E3058" w:rsidP="000E3058">
      <w:pPr>
        <w:tabs>
          <w:tab w:val="clear" w:pos="567"/>
        </w:tabs>
        <w:spacing w:line="240" w:lineRule="auto"/>
      </w:pPr>
    </w:p>
    <w:p w14:paraId="515C56A8" w14:textId="2C0807F8" w:rsidR="000E3058" w:rsidRPr="007A306B" w:rsidRDefault="000E3058" w:rsidP="000E3058">
      <w:pPr>
        <w:tabs>
          <w:tab w:val="clear" w:pos="567"/>
        </w:tabs>
        <w:spacing w:line="240" w:lineRule="auto"/>
      </w:pPr>
      <w:r w:rsidRPr="007A306B">
        <w:t xml:space="preserve">Léčba pleuropneumonie vyvolané </w:t>
      </w:r>
      <w:r w:rsidRPr="007A306B">
        <w:rPr>
          <w:i/>
          <w:iCs/>
        </w:rPr>
        <w:t>Actinobacillus pleuropneumoniae</w:t>
      </w:r>
      <w:r w:rsidRPr="007A306B">
        <w:t xml:space="preserve"> citlivým na tiamulin. Před použitím veterinárního léčivého přípravku musí být stanovena přítomnost onemocnění ve stádě.</w:t>
      </w:r>
    </w:p>
    <w:p w14:paraId="5E755773" w14:textId="77777777" w:rsidR="000E3058" w:rsidRPr="007A306B" w:rsidRDefault="000E3058" w:rsidP="000E3058">
      <w:pPr>
        <w:tabs>
          <w:tab w:val="clear" w:pos="567"/>
        </w:tabs>
        <w:spacing w:line="240" w:lineRule="auto"/>
      </w:pPr>
    </w:p>
    <w:p w14:paraId="56A8D09C" w14:textId="77777777" w:rsidR="000E3058" w:rsidRPr="007A306B" w:rsidRDefault="000E3058" w:rsidP="000E3058">
      <w:pPr>
        <w:tabs>
          <w:tab w:val="clear" w:pos="567"/>
        </w:tabs>
        <w:spacing w:line="240" w:lineRule="auto"/>
        <w:rPr>
          <w:u w:val="single"/>
        </w:rPr>
      </w:pPr>
      <w:r w:rsidRPr="007A306B">
        <w:rPr>
          <w:u w:val="single"/>
        </w:rPr>
        <w:t>Kur domácí</w:t>
      </w:r>
    </w:p>
    <w:p w14:paraId="2557D7DA" w14:textId="77777777" w:rsidR="000E3058" w:rsidRPr="007A306B" w:rsidRDefault="000E3058" w:rsidP="000E3058">
      <w:pPr>
        <w:tabs>
          <w:tab w:val="clear" w:pos="567"/>
        </w:tabs>
        <w:spacing w:line="240" w:lineRule="auto"/>
      </w:pPr>
    </w:p>
    <w:p w14:paraId="36007E3E" w14:textId="1852A853" w:rsidR="000E3058" w:rsidRPr="007A306B" w:rsidRDefault="000E3058" w:rsidP="000E3058">
      <w:pPr>
        <w:tabs>
          <w:tab w:val="clear" w:pos="567"/>
        </w:tabs>
        <w:spacing w:line="240" w:lineRule="auto"/>
      </w:pPr>
      <w:r w:rsidRPr="007A306B">
        <w:t xml:space="preserve">Léčba a </w:t>
      </w:r>
      <w:proofErr w:type="spellStart"/>
      <w:r w:rsidRPr="007A306B">
        <w:t>metafylaxe</w:t>
      </w:r>
      <w:proofErr w:type="spellEnd"/>
      <w:r w:rsidRPr="007A306B">
        <w:t xml:space="preserve"> chronického respiračního onemocnění vyvolaného </w:t>
      </w:r>
      <w:r w:rsidRPr="007A306B">
        <w:rPr>
          <w:i/>
          <w:iCs/>
        </w:rPr>
        <w:t>Mycoplasma gallisepticum</w:t>
      </w:r>
      <w:r w:rsidRPr="007A306B">
        <w:t xml:space="preserve"> a zánětu vzdušných vaků a infekční synovitidy vyvolaných </w:t>
      </w:r>
      <w:r w:rsidRPr="007A306B">
        <w:rPr>
          <w:i/>
          <w:iCs/>
        </w:rPr>
        <w:t>Mycoplasma synoviae</w:t>
      </w:r>
      <w:r w:rsidRPr="007A306B">
        <w:t xml:space="preserve"> citlivými na tiamulin. Před použitím veterinárního léčivého přípravku musí být stanovena přítomnost onemocnění v hejnu.</w:t>
      </w:r>
    </w:p>
    <w:p w14:paraId="4BF7E544" w14:textId="77777777" w:rsidR="000E3058" w:rsidRPr="007A306B" w:rsidRDefault="000E3058" w:rsidP="000E3058">
      <w:pPr>
        <w:tabs>
          <w:tab w:val="clear" w:pos="567"/>
        </w:tabs>
        <w:spacing w:line="240" w:lineRule="auto"/>
      </w:pPr>
    </w:p>
    <w:p w14:paraId="00234C41" w14:textId="77777777" w:rsidR="000E3058" w:rsidRPr="007A306B" w:rsidRDefault="000E3058" w:rsidP="000E3058">
      <w:pPr>
        <w:tabs>
          <w:tab w:val="clear" w:pos="567"/>
        </w:tabs>
        <w:spacing w:line="240" w:lineRule="auto"/>
        <w:rPr>
          <w:u w:val="single"/>
        </w:rPr>
      </w:pPr>
      <w:r w:rsidRPr="007A306B">
        <w:rPr>
          <w:u w:val="single"/>
        </w:rPr>
        <w:t>Krůty</w:t>
      </w:r>
    </w:p>
    <w:p w14:paraId="65311854" w14:textId="77777777" w:rsidR="000E3058" w:rsidRPr="007A306B" w:rsidRDefault="000E3058" w:rsidP="000E3058">
      <w:pPr>
        <w:tabs>
          <w:tab w:val="clear" w:pos="567"/>
        </w:tabs>
        <w:spacing w:line="240" w:lineRule="auto"/>
      </w:pPr>
    </w:p>
    <w:p w14:paraId="277F29A2" w14:textId="68578F0B" w:rsidR="000E3058" w:rsidRPr="007A306B" w:rsidRDefault="000E3058" w:rsidP="000E3058">
      <w:pPr>
        <w:tabs>
          <w:tab w:val="clear" w:pos="567"/>
        </w:tabs>
        <w:spacing w:line="240" w:lineRule="auto"/>
      </w:pPr>
      <w:r w:rsidRPr="007A306B">
        <w:t xml:space="preserve">Léčba a </w:t>
      </w:r>
      <w:proofErr w:type="spellStart"/>
      <w:r w:rsidRPr="007A306B">
        <w:t>metafylaxe</w:t>
      </w:r>
      <w:proofErr w:type="spellEnd"/>
      <w:r w:rsidRPr="007A306B">
        <w:t xml:space="preserve"> infekční sinusitidy a zánětu vzdušných vaků vyvolaných </w:t>
      </w:r>
      <w:proofErr w:type="spellStart"/>
      <w:r w:rsidRPr="007A306B">
        <w:rPr>
          <w:i/>
          <w:iCs/>
        </w:rPr>
        <w:t>Mycoplasma</w:t>
      </w:r>
      <w:proofErr w:type="spellEnd"/>
      <w:r w:rsidRPr="007A306B">
        <w:rPr>
          <w:i/>
          <w:iCs/>
        </w:rPr>
        <w:t xml:space="preserve"> </w:t>
      </w:r>
      <w:proofErr w:type="spellStart"/>
      <w:r w:rsidRPr="007A306B">
        <w:rPr>
          <w:i/>
          <w:iCs/>
        </w:rPr>
        <w:t>gallisepticum</w:t>
      </w:r>
      <w:proofErr w:type="spellEnd"/>
      <w:r w:rsidRPr="007A306B">
        <w:rPr>
          <w:i/>
          <w:iCs/>
        </w:rPr>
        <w:t xml:space="preserve">, </w:t>
      </w:r>
      <w:proofErr w:type="spellStart"/>
      <w:r w:rsidRPr="007A306B">
        <w:rPr>
          <w:i/>
          <w:iCs/>
        </w:rPr>
        <w:t>Mycoplasma</w:t>
      </w:r>
      <w:proofErr w:type="spellEnd"/>
      <w:r w:rsidRPr="007A306B">
        <w:rPr>
          <w:i/>
          <w:iCs/>
        </w:rPr>
        <w:t xml:space="preserve"> </w:t>
      </w:r>
      <w:proofErr w:type="spellStart"/>
      <w:r w:rsidRPr="007A306B">
        <w:rPr>
          <w:i/>
          <w:iCs/>
        </w:rPr>
        <w:t>meleagridis</w:t>
      </w:r>
      <w:proofErr w:type="spellEnd"/>
      <w:r w:rsidRPr="007A306B">
        <w:t xml:space="preserve"> a </w:t>
      </w:r>
      <w:proofErr w:type="spellStart"/>
      <w:r w:rsidRPr="007A306B">
        <w:rPr>
          <w:i/>
          <w:iCs/>
        </w:rPr>
        <w:t>Mycoplasma</w:t>
      </w:r>
      <w:proofErr w:type="spellEnd"/>
      <w:r w:rsidRPr="007A306B">
        <w:rPr>
          <w:i/>
          <w:iCs/>
        </w:rPr>
        <w:t xml:space="preserve"> </w:t>
      </w:r>
      <w:proofErr w:type="spellStart"/>
      <w:r w:rsidRPr="007A306B">
        <w:rPr>
          <w:i/>
          <w:iCs/>
        </w:rPr>
        <w:t>synoviae</w:t>
      </w:r>
      <w:proofErr w:type="spellEnd"/>
      <w:r w:rsidRPr="007A306B">
        <w:t xml:space="preserve"> citlivými na tiamulin.</w:t>
      </w:r>
    </w:p>
    <w:p w14:paraId="546CE8EB" w14:textId="77777777" w:rsidR="000E3058" w:rsidRPr="007A306B" w:rsidRDefault="000E3058" w:rsidP="000E3058">
      <w:pPr>
        <w:tabs>
          <w:tab w:val="clear" w:pos="567"/>
        </w:tabs>
        <w:spacing w:line="240" w:lineRule="auto"/>
      </w:pPr>
      <w:r w:rsidRPr="007A306B">
        <w:t>Před použitím je třeba stanovit přítomnost onemocnění v hejnu.</w:t>
      </w:r>
    </w:p>
    <w:p w14:paraId="5AB0DC3B" w14:textId="77777777" w:rsidR="00C114FF" w:rsidRPr="007A306B" w:rsidRDefault="00C114FF" w:rsidP="00A9226B">
      <w:pPr>
        <w:tabs>
          <w:tab w:val="clear" w:pos="567"/>
        </w:tabs>
        <w:spacing w:line="240" w:lineRule="auto"/>
        <w:rPr>
          <w:szCs w:val="22"/>
        </w:rPr>
      </w:pPr>
    </w:p>
    <w:p w14:paraId="4DFDB241" w14:textId="77777777" w:rsidR="00C114FF" w:rsidRPr="007A306B" w:rsidRDefault="00925B7B" w:rsidP="00B13B6D">
      <w:pPr>
        <w:pStyle w:val="Style1"/>
      </w:pPr>
      <w:r w:rsidRPr="007A306B">
        <w:rPr>
          <w:highlight w:val="lightGray"/>
        </w:rPr>
        <w:t>5.</w:t>
      </w:r>
      <w:r w:rsidRPr="007A306B">
        <w:tab/>
        <w:t>Kontraindikace</w:t>
      </w:r>
    </w:p>
    <w:p w14:paraId="18AC33E5" w14:textId="4DF6581E" w:rsidR="00C114FF" w:rsidRPr="007A306B" w:rsidRDefault="00C114FF" w:rsidP="00A9226B">
      <w:pPr>
        <w:tabs>
          <w:tab w:val="clear" w:pos="567"/>
        </w:tabs>
        <w:spacing w:line="240" w:lineRule="auto"/>
        <w:rPr>
          <w:szCs w:val="22"/>
        </w:rPr>
      </w:pPr>
    </w:p>
    <w:p w14:paraId="36BAB6D6" w14:textId="59B21759" w:rsidR="0073722C" w:rsidRPr="007A306B" w:rsidRDefault="0073722C" w:rsidP="0073722C">
      <w:pPr>
        <w:tabs>
          <w:tab w:val="clear" w:pos="567"/>
        </w:tabs>
        <w:spacing w:line="240" w:lineRule="auto"/>
      </w:pPr>
      <w:r w:rsidRPr="007A306B">
        <w:t>Nepoužívat v případech přecitlivělosti na léčivou látku nebo na některou z pomocných látek.</w:t>
      </w:r>
    </w:p>
    <w:p w14:paraId="340511AD" w14:textId="20369FC7" w:rsidR="0073722C" w:rsidRPr="007A306B" w:rsidRDefault="00AE2697" w:rsidP="0073722C">
      <w:pPr>
        <w:tabs>
          <w:tab w:val="clear" w:pos="567"/>
        </w:tabs>
        <w:spacing w:line="240" w:lineRule="auto"/>
      </w:pPr>
      <w:r w:rsidRPr="007A306B">
        <w:lastRenderedPageBreak/>
        <w:t xml:space="preserve">Nepoužívat </w:t>
      </w:r>
      <w:r w:rsidR="0073722C" w:rsidRPr="007A306B">
        <w:t xml:space="preserve">u prasat a drůbeže, která by mohla být </w:t>
      </w:r>
      <w:proofErr w:type="spellStart"/>
      <w:r w:rsidR="0073722C" w:rsidRPr="007A306B">
        <w:t>medikována</w:t>
      </w:r>
      <w:proofErr w:type="spellEnd"/>
      <w:r w:rsidR="0073722C" w:rsidRPr="007A306B">
        <w:t xml:space="preserve"> přípravky obsahujícími ionofory, jako je monensin, narasin nebo salinomycin, během terapie tiamulinem nebo alespoň sedm dní před nebo sedm dnů po terapii tiamulinem. Následkem může být výrazné zpomalení růstu nebo úhyn.</w:t>
      </w:r>
    </w:p>
    <w:p w14:paraId="490AB68F" w14:textId="0CDF0E5B" w:rsidR="0073722C" w:rsidRPr="007A306B" w:rsidRDefault="0073722C" w:rsidP="0073722C">
      <w:pPr>
        <w:tabs>
          <w:tab w:val="clear" w:pos="567"/>
        </w:tabs>
        <w:spacing w:line="240" w:lineRule="auto"/>
        <w:rPr>
          <w:szCs w:val="22"/>
        </w:rPr>
      </w:pPr>
      <w:r w:rsidRPr="007A306B">
        <w:t>Viz bod Zvláštní upozornění s informacemi týkajícími se interakci mezi tiamulinem a ionofory.</w:t>
      </w:r>
    </w:p>
    <w:p w14:paraId="214F8839" w14:textId="77777777" w:rsidR="00EB457B" w:rsidRPr="007A306B" w:rsidRDefault="00EB457B" w:rsidP="00EB1A80">
      <w:pPr>
        <w:tabs>
          <w:tab w:val="clear" w:pos="567"/>
        </w:tabs>
        <w:spacing w:line="240" w:lineRule="auto"/>
        <w:rPr>
          <w:szCs w:val="22"/>
        </w:rPr>
      </w:pPr>
    </w:p>
    <w:p w14:paraId="0329B6BF" w14:textId="77777777" w:rsidR="00C114FF" w:rsidRPr="007A306B" w:rsidRDefault="00925B7B" w:rsidP="00B13B6D">
      <w:pPr>
        <w:pStyle w:val="Style1"/>
      </w:pPr>
      <w:r w:rsidRPr="007A306B">
        <w:rPr>
          <w:highlight w:val="lightGray"/>
        </w:rPr>
        <w:t>6.</w:t>
      </w:r>
      <w:r w:rsidRPr="007A306B">
        <w:tab/>
        <w:t>Zvláštní upozornění</w:t>
      </w:r>
    </w:p>
    <w:p w14:paraId="72546E2A" w14:textId="77777777" w:rsidR="00C114FF" w:rsidRPr="007A306B" w:rsidRDefault="00C114FF" w:rsidP="00A9226B">
      <w:pPr>
        <w:tabs>
          <w:tab w:val="clear" w:pos="567"/>
        </w:tabs>
        <w:spacing w:line="240" w:lineRule="auto"/>
        <w:rPr>
          <w:szCs w:val="22"/>
        </w:rPr>
      </w:pPr>
    </w:p>
    <w:p w14:paraId="4405D325" w14:textId="77777777" w:rsidR="00C13DB5" w:rsidRPr="007A306B" w:rsidRDefault="00C13DB5" w:rsidP="00C13DB5">
      <w:pPr>
        <w:tabs>
          <w:tab w:val="clear" w:pos="567"/>
        </w:tabs>
        <w:spacing w:line="240" w:lineRule="auto"/>
      </w:pPr>
      <w:r w:rsidRPr="007A306B">
        <w:rPr>
          <w:szCs w:val="22"/>
          <w:u w:val="single"/>
        </w:rPr>
        <w:t>Zvláštní upozornění</w:t>
      </w:r>
      <w:r w:rsidRPr="007A306B">
        <w:t>:</w:t>
      </w:r>
    </w:p>
    <w:p w14:paraId="1BADD765" w14:textId="49CC7734" w:rsidR="00C13DB5" w:rsidRPr="007A306B" w:rsidRDefault="00C13DB5" w:rsidP="00C13DB5">
      <w:pPr>
        <w:tabs>
          <w:tab w:val="clear" w:pos="567"/>
        </w:tabs>
        <w:spacing w:line="240" w:lineRule="auto"/>
      </w:pPr>
      <w:r w:rsidRPr="007A306B">
        <w:t>Zvířata se sníženým příjmem vody a/nebo zvířata v oslabeném stavu by měla být léčena parenterálně.</w:t>
      </w:r>
    </w:p>
    <w:p w14:paraId="772D053F" w14:textId="03A3FF3C" w:rsidR="00C13DB5" w:rsidRPr="007A306B" w:rsidRDefault="00C13DB5" w:rsidP="00C13DB5">
      <w:pPr>
        <w:tabs>
          <w:tab w:val="clear" w:pos="567"/>
        </w:tabs>
        <w:spacing w:line="240" w:lineRule="auto"/>
      </w:pPr>
      <w:r w:rsidRPr="007A306B">
        <w:t xml:space="preserve">Během podávání tiamulinu může u léčené drůbeže dojít ke snížení příjmu vody. </w:t>
      </w:r>
      <w:r w:rsidR="009367F6" w:rsidRPr="007A306B">
        <w:t>U kura domácího se t</w:t>
      </w:r>
      <w:r w:rsidR="00BF4501" w:rsidRPr="007A306B">
        <w:t xml:space="preserve">ento efekt jeví jako závislý na koncentraci – podání 500 mg </w:t>
      </w:r>
      <w:proofErr w:type="spellStart"/>
      <w:r w:rsidR="00BF4501" w:rsidRPr="007A306B">
        <w:t>tiamulin</w:t>
      </w:r>
      <w:proofErr w:type="spellEnd"/>
      <w:r w:rsidR="00BF4501" w:rsidRPr="007A306B">
        <w:t xml:space="preserve"> </w:t>
      </w:r>
      <w:r w:rsidR="009367F6" w:rsidRPr="007A306B">
        <w:t xml:space="preserve">hydrogen </w:t>
      </w:r>
      <w:proofErr w:type="spellStart"/>
      <w:r w:rsidR="00BF4501" w:rsidRPr="007A306B">
        <w:t>fumarátu</w:t>
      </w:r>
      <w:proofErr w:type="spellEnd"/>
      <w:r w:rsidR="00BF4501" w:rsidRPr="007A306B">
        <w:t xml:space="preserve"> (odpovídá 1,11 g veterinárního léčivého přípravku) ve 4 litrech vody vede ke snížení příjmu vody přibližně o 10 %, zatímco stejná dávka rozpuštěná ve 2 litrech vody snižuje příjem přibližně o 15 %.</w:t>
      </w:r>
      <w:r w:rsidRPr="007A306B">
        <w:t xml:space="preserve"> Toto snížení příjmu nemá pravděpodobně žádné nežádoucí účinky na </w:t>
      </w:r>
      <w:r w:rsidR="00BF4501" w:rsidRPr="007A306B">
        <w:t>celkovou užitkovost</w:t>
      </w:r>
      <w:r w:rsidRPr="007A306B">
        <w:t xml:space="preserve"> ani na účinnost veterinárního léčivého přípravku, ale je třeba pravidelně sledovat příjem vody, zejména v horkém počasí. U krůt je ovlivnění příjmu vody znatelnější, dochází ke snížení přibližně o 20 %, a proto se doporučuje nepřekračovat koncentraci 500 mg </w:t>
      </w:r>
      <w:proofErr w:type="spellStart"/>
      <w:r w:rsidRPr="007A306B">
        <w:t>tiamulin</w:t>
      </w:r>
      <w:proofErr w:type="spellEnd"/>
      <w:r w:rsidRPr="007A306B">
        <w:t xml:space="preserve"> hydrogen</w:t>
      </w:r>
      <w:r w:rsidR="009367F6" w:rsidRPr="007A306B">
        <w:t xml:space="preserve"> </w:t>
      </w:r>
      <w:proofErr w:type="spellStart"/>
      <w:r w:rsidRPr="007A306B">
        <w:t>fumarátu</w:t>
      </w:r>
      <w:proofErr w:type="spellEnd"/>
      <w:r w:rsidRPr="007A306B">
        <w:t xml:space="preserve"> na 2 litry pitné vody.</w:t>
      </w:r>
    </w:p>
    <w:p w14:paraId="007BAE30" w14:textId="3B9CAA7C" w:rsidR="00C13DB5" w:rsidRPr="007A306B" w:rsidRDefault="00C13DB5" w:rsidP="00C13DB5">
      <w:pPr>
        <w:tabs>
          <w:tab w:val="clear" w:pos="567"/>
        </w:tabs>
        <w:spacing w:line="240" w:lineRule="auto"/>
      </w:pPr>
      <w:r w:rsidRPr="007A306B">
        <w:t>Zlepšením zoohygienické praxe a důkladným čištěním a dezinfekcí je možno zabránit dlouhodobému nebo opakovanému použití</w:t>
      </w:r>
      <w:r w:rsidR="002B78D4" w:rsidRPr="007A306B">
        <w:t xml:space="preserve"> veterinárního léčivého</w:t>
      </w:r>
      <w:r w:rsidRPr="007A306B">
        <w:t xml:space="preserve"> přípravku.</w:t>
      </w:r>
    </w:p>
    <w:p w14:paraId="514CD6FE" w14:textId="77777777" w:rsidR="00C13DB5" w:rsidRPr="007A306B" w:rsidRDefault="00C13DB5" w:rsidP="00C13DB5">
      <w:pPr>
        <w:tabs>
          <w:tab w:val="clear" w:pos="567"/>
        </w:tabs>
        <w:spacing w:line="240" w:lineRule="auto"/>
      </w:pPr>
    </w:p>
    <w:p w14:paraId="550FD37F" w14:textId="15F81A07" w:rsidR="00F354C5" w:rsidRPr="007A306B" w:rsidRDefault="00925B7B" w:rsidP="00F354C5">
      <w:pPr>
        <w:tabs>
          <w:tab w:val="clear" w:pos="567"/>
        </w:tabs>
        <w:spacing w:line="240" w:lineRule="auto"/>
      </w:pPr>
      <w:r w:rsidRPr="007A306B">
        <w:rPr>
          <w:szCs w:val="22"/>
          <w:u w:val="single"/>
        </w:rPr>
        <w:t>Zvláštní opatření pro bezpečné použití u cílových druhů zvířat</w:t>
      </w:r>
      <w:r w:rsidRPr="007A306B">
        <w:t>:</w:t>
      </w:r>
    </w:p>
    <w:p w14:paraId="30256EFC" w14:textId="5C167E26" w:rsidR="00C13DB5" w:rsidRPr="007A306B" w:rsidRDefault="00C13DB5" w:rsidP="00F354C5">
      <w:pPr>
        <w:tabs>
          <w:tab w:val="clear" w:pos="567"/>
        </w:tabs>
        <w:spacing w:line="240" w:lineRule="auto"/>
        <w:rPr>
          <w:szCs w:val="22"/>
        </w:rPr>
      </w:pPr>
      <w:r w:rsidRPr="007A306B">
        <w:t xml:space="preserve">Použití veterinárního léčivého přípravku by mělo být založeno na výsledku </w:t>
      </w:r>
      <w:r w:rsidR="00BF4501" w:rsidRPr="007A306B">
        <w:t xml:space="preserve">stanovení </w:t>
      </w:r>
      <w:r w:rsidRPr="007A306B">
        <w:t xml:space="preserve">citlivosti bakterií izolovaných ze zvířete. Pokud to není možné, měla by být léčba založena na místních (regionálních, na úrovni farmy) </w:t>
      </w:r>
      <w:proofErr w:type="spellStart"/>
      <w:r w:rsidR="00BF4501" w:rsidRPr="007A306B">
        <w:t>epizootologických</w:t>
      </w:r>
      <w:proofErr w:type="spellEnd"/>
      <w:r w:rsidR="00BF4501" w:rsidRPr="007A306B">
        <w:t xml:space="preserve"> </w:t>
      </w:r>
      <w:r w:rsidRPr="007A306B">
        <w:t>informacích týkajících se citlivosti cílové bakterie. Nevhodné použití přípravku může zvýšit prevalenci bakterií rezistentních vůči tiamulinu.</w:t>
      </w:r>
    </w:p>
    <w:p w14:paraId="5B3195DD" w14:textId="77777777" w:rsidR="00F354C5" w:rsidRPr="007A306B" w:rsidRDefault="00F354C5" w:rsidP="00F354C5">
      <w:pPr>
        <w:tabs>
          <w:tab w:val="clear" w:pos="567"/>
        </w:tabs>
        <w:spacing w:line="240" w:lineRule="auto"/>
        <w:rPr>
          <w:szCs w:val="22"/>
        </w:rPr>
      </w:pPr>
    </w:p>
    <w:p w14:paraId="184F1A40" w14:textId="4E2A7AF7" w:rsidR="00F354C5" w:rsidRPr="007A306B" w:rsidRDefault="00925B7B" w:rsidP="00F354C5">
      <w:pPr>
        <w:tabs>
          <w:tab w:val="clear" w:pos="567"/>
        </w:tabs>
        <w:spacing w:line="240" w:lineRule="auto"/>
        <w:rPr>
          <w:szCs w:val="22"/>
        </w:rPr>
      </w:pPr>
      <w:r w:rsidRPr="007A306B">
        <w:rPr>
          <w:szCs w:val="22"/>
          <w:u w:val="single"/>
        </w:rPr>
        <w:t>Zvláštní opatření pro osobu, která podává veterinární léčivý přípravek zvířatům</w:t>
      </w:r>
      <w:r w:rsidRPr="007A306B">
        <w:t>:</w:t>
      </w:r>
    </w:p>
    <w:p w14:paraId="4D468CD1" w14:textId="378DD763" w:rsidR="00EF33AE" w:rsidRPr="007A306B" w:rsidRDefault="00EF33AE" w:rsidP="00EF33AE">
      <w:pPr>
        <w:tabs>
          <w:tab w:val="clear" w:pos="567"/>
        </w:tabs>
        <w:spacing w:line="240" w:lineRule="auto"/>
      </w:pPr>
      <w:r w:rsidRPr="007A306B">
        <w:t xml:space="preserve">Zabraňte </w:t>
      </w:r>
      <w:r w:rsidR="00305FDB" w:rsidRPr="007A306B">
        <w:t xml:space="preserve">přímému </w:t>
      </w:r>
      <w:r w:rsidRPr="007A306B">
        <w:t>kontaktu s k</w:t>
      </w:r>
      <w:r w:rsidR="00305FDB" w:rsidRPr="007A306B">
        <w:t>ůží</w:t>
      </w:r>
      <w:r w:rsidRPr="007A306B">
        <w:t>, očima</w:t>
      </w:r>
      <w:r w:rsidR="00305FDB" w:rsidRPr="007A306B">
        <w:t>,</w:t>
      </w:r>
      <w:r w:rsidRPr="007A306B">
        <w:t xml:space="preserve"> sliznicemi a vdechnutí prachu. Při nakládání s veterinárním léčivým přípravkem by měly </w:t>
      </w:r>
      <w:r w:rsidR="009367F6" w:rsidRPr="007A306B">
        <w:t xml:space="preserve">být </w:t>
      </w:r>
      <w:r w:rsidRPr="007A306B">
        <w:t>použív</w:t>
      </w:r>
      <w:r w:rsidR="009367F6" w:rsidRPr="007A306B">
        <w:t>ány</w:t>
      </w:r>
      <w:r w:rsidRPr="007A306B">
        <w:t xml:space="preserve"> osobní ochranné prostředky skládající se z ochranné</w:t>
      </w:r>
      <w:r w:rsidR="00305FDB" w:rsidRPr="007A306B">
        <w:t>ho</w:t>
      </w:r>
      <w:r w:rsidRPr="007A306B">
        <w:t xml:space="preserve"> </w:t>
      </w:r>
      <w:r w:rsidR="00305FDB" w:rsidRPr="007A306B">
        <w:t>oděvu</w:t>
      </w:r>
      <w:r w:rsidRPr="007A306B">
        <w:t xml:space="preserve">, nepropustných gumových rukavic, ochranných brýlí a jednorázového respirátoru </w:t>
      </w:r>
      <w:r w:rsidR="00305FDB" w:rsidRPr="007A306B">
        <w:t xml:space="preserve">s polomaskou </w:t>
      </w:r>
      <w:r w:rsidRPr="007A306B">
        <w:t xml:space="preserve">vyhovujícího </w:t>
      </w:r>
      <w:r w:rsidR="00305FDB" w:rsidRPr="007A306B">
        <w:t xml:space="preserve">evropské </w:t>
      </w:r>
      <w:r w:rsidRPr="007A306B">
        <w:t xml:space="preserve">normě EN 149 nebo respirátoru pro </w:t>
      </w:r>
      <w:r w:rsidR="00305FDB" w:rsidRPr="007A306B">
        <w:t>opakované</w:t>
      </w:r>
      <w:r w:rsidRPr="007A306B">
        <w:t xml:space="preserve"> použití </w:t>
      </w:r>
      <w:r w:rsidR="00305FDB" w:rsidRPr="007A306B">
        <w:t xml:space="preserve">podle evropské </w:t>
      </w:r>
      <w:r w:rsidRPr="007A306B">
        <w:t>norm</w:t>
      </w:r>
      <w:r w:rsidR="00305FDB" w:rsidRPr="007A306B">
        <w:t>y</w:t>
      </w:r>
      <w:r w:rsidRPr="007A306B">
        <w:t xml:space="preserve"> EN 140</w:t>
      </w:r>
      <w:r w:rsidR="00305FDB" w:rsidRPr="007A306B">
        <w:t xml:space="preserve"> s </w:t>
      </w:r>
      <w:r w:rsidRPr="007A306B">
        <w:t xml:space="preserve">filtrem podle normy EN 143. </w:t>
      </w:r>
    </w:p>
    <w:p w14:paraId="26951CBF" w14:textId="4BC0BB60" w:rsidR="00EF33AE" w:rsidRPr="007A306B" w:rsidRDefault="00EF33AE" w:rsidP="00EF33AE">
      <w:pPr>
        <w:tabs>
          <w:tab w:val="clear" w:pos="567"/>
        </w:tabs>
        <w:spacing w:line="240" w:lineRule="auto"/>
      </w:pPr>
      <w:r w:rsidRPr="007A306B">
        <w:t xml:space="preserve">V případě náhodného zasažení očí </w:t>
      </w:r>
      <w:r w:rsidR="00107524" w:rsidRPr="007A306B">
        <w:t xml:space="preserve">ihned </w:t>
      </w:r>
      <w:r w:rsidRPr="007A306B">
        <w:t xml:space="preserve">vypláchněte </w:t>
      </w:r>
      <w:r w:rsidR="00107524" w:rsidRPr="007A306B">
        <w:t xml:space="preserve">oči velkým množstvím čisté tekoucí </w:t>
      </w:r>
      <w:r w:rsidRPr="007A306B">
        <w:t>vody. Pokud podráždění přetrvává, vyhledejte lékařskou pomoc a ukažte příbalovou informaci nebo etiketu lékaři.</w:t>
      </w:r>
    </w:p>
    <w:p w14:paraId="67A3A70F" w14:textId="77777777" w:rsidR="00107524" w:rsidRPr="007A306B" w:rsidRDefault="00107524" w:rsidP="00107524">
      <w:pPr>
        <w:tabs>
          <w:tab w:val="clear" w:pos="567"/>
        </w:tabs>
        <w:spacing w:line="240" w:lineRule="auto"/>
        <w:rPr>
          <w:szCs w:val="22"/>
        </w:rPr>
      </w:pPr>
      <w:r w:rsidRPr="007A306B">
        <w:rPr>
          <w:szCs w:val="22"/>
        </w:rPr>
        <w:t>Kontaminovaný oděv odstraňte a potřísněnou kůži ihned omyjte.</w:t>
      </w:r>
    </w:p>
    <w:p w14:paraId="372B3B34" w14:textId="77777777" w:rsidR="00EF33AE" w:rsidRPr="007A306B" w:rsidRDefault="00EF33AE" w:rsidP="00EF33AE">
      <w:pPr>
        <w:tabs>
          <w:tab w:val="clear" w:pos="567"/>
        </w:tabs>
        <w:spacing w:line="240" w:lineRule="auto"/>
      </w:pPr>
      <w:r w:rsidRPr="007A306B">
        <w:t>Po použití si umyjte ruce.</w:t>
      </w:r>
    </w:p>
    <w:p w14:paraId="108B1109" w14:textId="34C3058E" w:rsidR="00EF33AE" w:rsidRPr="007A306B" w:rsidRDefault="00EF33AE" w:rsidP="00EF33AE">
      <w:pPr>
        <w:tabs>
          <w:tab w:val="clear" w:pos="567"/>
        </w:tabs>
        <w:spacing w:line="240" w:lineRule="auto"/>
      </w:pPr>
      <w:r w:rsidRPr="007A306B">
        <w:t>Zabraňte náhodnému po</w:t>
      </w:r>
      <w:r w:rsidR="00107524" w:rsidRPr="007A306B">
        <w:t>žití</w:t>
      </w:r>
      <w:r w:rsidRPr="007A306B">
        <w:t>. V případě náhodného po</w:t>
      </w:r>
      <w:r w:rsidR="00107524" w:rsidRPr="007A306B">
        <w:t>žití</w:t>
      </w:r>
      <w:r w:rsidRPr="007A306B">
        <w:t xml:space="preserve"> vyhledejte ihned lékařskou pomoc a ukažte příbalovou informaci nebo etiketu lékaři.</w:t>
      </w:r>
    </w:p>
    <w:p w14:paraId="2DAED05C" w14:textId="42194343" w:rsidR="002F6DAA" w:rsidRPr="007A306B" w:rsidRDefault="00EF33AE" w:rsidP="00EF33AE">
      <w:pPr>
        <w:rPr>
          <w:szCs w:val="22"/>
          <w:u w:val="single"/>
        </w:rPr>
      </w:pPr>
      <w:r w:rsidRPr="007A306B">
        <w:t>Lidé se známou přecitlivělostí na tiamulin by se měli vyhnout kontaktu s veterinárním léčivým přípravkem.</w:t>
      </w:r>
    </w:p>
    <w:p w14:paraId="05343679" w14:textId="77777777" w:rsidR="00C13DB5" w:rsidRPr="007A306B" w:rsidRDefault="00C13DB5" w:rsidP="005B1FD0">
      <w:pPr>
        <w:rPr>
          <w:szCs w:val="22"/>
          <w:u w:val="single"/>
        </w:rPr>
      </w:pPr>
    </w:p>
    <w:p w14:paraId="73D27655" w14:textId="5A611863" w:rsidR="005B1FD0" w:rsidRPr="007A306B" w:rsidRDefault="00925B7B" w:rsidP="005B1FD0">
      <w:pPr>
        <w:tabs>
          <w:tab w:val="clear" w:pos="567"/>
        </w:tabs>
        <w:spacing w:line="240" w:lineRule="auto"/>
        <w:rPr>
          <w:szCs w:val="22"/>
        </w:rPr>
      </w:pPr>
      <w:r w:rsidRPr="007A306B">
        <w:rPr>
          <w:szCs w:val="22"/>
          <w:u w:val="single"/>
        </w:rPr>
        <w:t>Březost a laktace</w:t>
      </w:r>
      <w:r w:rsidRPr="007A306B">
        <w:t>:</w:t>
      </w:r>
    </w:p>
    <w:p w14:paraId="2C599CD7" w14:textId="77777777" w:rsidR="00B36AD6" w:rsidRPr="007A306B" w:rsidRDefault="00B36AD6" w:rsidP="00B36AD6">
      <w:pPr>
        <w:tabs>
          <w:tab w:val="clear" w:pos="567"/>
        </w:tabs>
        <w:spacing w:line="240" w:lineRule="auto"/>
      </w:pPr>
      <w:r w:rsidRPr="007A306B">
        <w:t>Lze použít u prasat během březosti a laktace.</w:t>
      </w:r>
    </w:p>
    <w:p w14:paraId="04E2B628" w14:textId="77777777" w:rsidR="00B36AD6" w:rsidRPr="007A306B" w:rsidRDefault="00B36AD6" w:rsidP="00B36AD6">
      <w:pPr>
        <w:tabs>
          <w:tab w:val="clear" w:pos="567"/>
        </w:tabs>
        <w:spacing w:line="240" w:lineRule="auto"/>
      </w:pPr>
    </w:p>
    <w:p w14:paraId="0872CC0A" w14:textId="77777777" w:rsidR="00B36AD6" w:rsidRPr="007A306B" w:rsidRDefault="00B36AD6" w:rsidP="00B36AD6">
      <w:pPr>
        <w:tabs>
          <w:tab w:val="clear" w:pos="567"/>
        </w:tabs>
        <w:spacing w:line="240" w:lineRule="auto"/>
      </w:pPr>
      <w:r w:rsidRPr="007A306B">
        <w:t>Nosnice:</w:t>
      </w:r>
    </w:p>
    <w:p w14:paraId="370A5541" w14:textId="77777777" w:rsidR="00B36AD6" w:rsidRPr="007A306B" w:rsidRDefault="00B36AD6" w:rsidP="00B36AD6">
      <w:pPr>
        <w:tabs>
          <w:tab w:val="clear" w:pos="567"/>
        </w:tabs>
        <w:spacing w:line="240" w:lineRule="auto"/>
      </w:pPr>
      <w:r w:rsidRPr="007A306B">
        <w:t>Lze použít u nosnic.</w:t>
      </w:r>
    </w:p>
    <w:p w14:paraId="22756C3E" w14:textId="77777777" w:rsidR="00B36AD6" w:rsidRPr="007A306B" w:rsidRDefault="00B36AD6" w:rsidP="00B36AD6">
      <w:pPr>
        <w:tabs>
          <w:tab w:val="clear" w:pos="567"/>
        </w:tabs>
        <w:spacing w:line="240" w:lineRule="auto"/>
      </w:pPr>
    </w:p>
    <w:p w14:paraId="0DC640E5" w14:textId="77777777" w:rsidR="00B36AD6" w:rsidRPr="007A306B" w:rsidRDefault="00B36AD6" w:rsidP="00B36AD6">
      <w:pPr>
        <w:tabs>
          <w:tab w:val="clear" w:pos="567"/>
        </w:tabs>
        <w:spacing w:line="240" w:lineRule="auto"/>
        <w:rPr>
          <w:szCs w:val="22"/>
        </w:rPr>
      </w:pPr>
      <w:r w:rsidRPr="007A306B">
        <w:rPr>
          <w:szCs w:val="22"/>
          <w:u w:val="single"/>
        </w:rPr>
        <w:t>Plodnost</w:t>
      </w:r>
      <w:r w:rsidRPr="007A306B">
        <w:t>:</w:t>
      </w:r>
    </w:p>
    <w:p w14:paraId="09B457C7" w14:textId="77777777" w:rsidR="00B36AD6" w:rsidRPr="007A306B" w:rsidRDefault="00B36AD6" w:rsidP="00B36AD6">
      <w:pPr>
        <w:tabs>
          <w:tab w:val="clear" w:pos="567"/>
        </w:tabs>
        <w:spacing w:line="240" w:lineRule="auto"/>
        <w:rPr>
          <w:szCs w:val="22"/>
        </w:rPr>
      </w:pPr>
      <w:r w:rsidRPr="007A306B">
        <w:t>Lze použít v rodičovských chovech kura domácího a krůt.</w:t>
      </w:r>
    </w:p>
    <w:p w14:paraId="18BA92FF" w14:textId="77777777" w:rsidR="00902817" w:rsidRPr="007A306B" w:rsidRDefault="00902817" w:rsidP="005B1FD0">
      <w:pPr>
        <w:tabs>
          <w:tab w:val="clear" w:pos="567"/>
        </w:tabs>
        <w:spacing w:line="240" w:lineRule="auto"/>
        <w:rPr>
          <w:szCs w:val="22"/>
        </w:rPr>
      </w:pPr>
    </w:p>
    <w:p w14:paraId="79F1C6F6" w14:textId="78B3C2D9" w:rsidR="005B1FD0" w:rsidRPr="007A306B" w:rsidRDefault="00925B7B" w:rsidP="005B1FD0">
      <w:pPr>
        <w:tabs>
          <w:tab w:val="clear" w:pos="567"/>
        </w:tabs>
        <w:spacing w:line="240" w:lineRule="auto"/>
      </w:pPr>
      <w:r w:rsidRPr="007A306B">
        <w:rPr>
          <w:szCs w:val="22"/>
          <w:u w:val="single"/>
        </w:rPr>
        <w:t>Interakce s jinými léčivými přípravky a další formy interakce</w:t>
      </w:r>
      <w:r w:rsidRPr="007A306B">
        <w:t>:</w:t>
      </w:r>
    </w:p>
    <w:p w14:paraId="10C635D8" w14:textId="77777777" w:rsidR="00B36AD6" w:rsidRPr="007A306B" w:rsidRDefault="00B36AD6" w:rsidP="005B1FD0">
      <w:pPr>
        <w:tabs>
          <w:tab w:val="clear" w:pos="567"/>
        </w:tabs>
        <w:spacing w:line="240" w:lineRule="auto"/>
      </w:pPr>
    </w:p>
    <w:p w14:paraId="6AD03497" w14:textId="50BA55CA" w:rsidR="00B36AD6" w:rsidRPr="007A306B" w:rsidRDefault="00B36AD6" w:rsidP="00B36AD6">
      <w:pPr>
        <w:tabs>
          <w:tab w:val="clear" w:pos="567"/>
        </w:tabs>
        <w:spacing w:line="240" w:lineRule="auto"/>
        <w:rPr>
          <w:szCs w:val="22"/>
        </w:rPr>
      </w:pPr>
      <w:r w:rsidRPr="007A306B">
        <w:rPr>
          <w:szCs w:val="22"/>
        </w:rPr>
        <w:t>O tiamulinu je známo, že u něj dochází k interakcím s ionofory jako je monensin, salinomycin a narasin nerozlišitelným od ionoforové toxikózy. Proto se zvířatům nesmí současně, resp. nejméně 7 dní před a 7 dní po podání tohoto</w:t>
      </w:r>
      <w:r w:rsidR="002B78D4" w:rsidRPr="007A306B">
        <w:rPr>
          <w:szCs w:val="22"/>
        </w:rPr>
        <w:t xml:space="preserve"> veterinárního léčivého</w:t>
      </w:r>
      <w:r w:rsidRPr="007A306B">
        <w:rPr>
          <w:szCs w:val="22"/>
        </w:rPr>
        <w:t xml:space="preserve"> přípravku, podávat jiné přípravky obsahující </w:t>
      </w:r>
      <w:r w:rsidRPr="007A306B">
        <w:rPr>
          <w:szCs w:val="22"/>
        </w:rPr>
        <w:lastRenderedPageBreak/>
        <w:t>monensin, narasin nebo salinomycin. Může dojít k výraznému zpomalení růstu, ataxii, paralýze či úhynu.</w:t>
      </w:r>
    </w:p>
    <w:p w14:paraId="507E6523" w14:textId="77777777" w:rsidR="00B36AD6" w:rsidRPr="007A306B" w:rsidRDefault="00B36AD6" w:rsidP="00B36AD6">
      <w:pPr>
        <w:tabs>
          <w:tab w:val="clear" w:pos="567"/>
        </w:tabs>
        <w:spacing w:line="240" w:lineRule="auto"/>
        <w:rPr>
          <w:szCs w:val="22"/>
        </w:rPr>
      </w:pPr>
    </w:p>
    <w:p w14:paraId="1BFAD94B" w14:textId="38B8EE9B" w:rsidR="00B36AD6" w:rsidRPr="007A306B" w:rsidRDefault="00B36AD6" w:rsidP="00B36AD6">
      <w:pPr>
        <w:tabs>
          <w:tab w:val="clear" w:pos="567"/>
        </w:tabs>
        <w:spacing w:line="240" w:lineRule="auto"/>
        <w:rPr>
          <w:szCs w:val="22"/>
        </w:rPr>
      </w:pPr>
      <w:r w:rsidRPr="007A306B">
        <w:rPr>
          <w:szCs w:val="22"/>
        </w:rPr>
        <w:t xml:space="preserve">Pokud se objeví příznaky interakce, okamžitě ukončete podávání tiamulinem medikované pitné vody i ionofory kontaminovaného krmiva. Krmivo je </w:t>
      </w:r>
      <w:r w:rsidR="009367F6" w:rsidRPr="007A306B">
        <w:rPr>
          <w:szCs w:val="22"/>
        </w:rPr>
        <w:t xml:space="preserve">nutné </w:t>
      </w:r>
      <w:r w:rsidRPr="007A306B">
        <w:rPr>
          <w:szCs w:val="22"/>
        </w:rPr>
        <w:t xml:space="preserve">odstranit a nahradit čerstvým krmivem, které neobsahuje </w:t>
      </w:r>
      <w:proofErr w:type="spellStart"/>
      <w:r w:rsidRPr="007A306B">
        <w:rPr>
          <w:szCs w:val="22"/>
        </w:rPr>
        <w:t>antikokcidika</w:t>
      </w:r>
      <w:proofErr w:type="spellEnd"/>
      <w:r w:rsidRPr="007A306B">
        <w:rPr>
          <w:szCs w:val="22"/>
        </w:rPr>
        <w:t xml:space="preserve">, </w:t>
      </w:r>
      <w:proofErr w:type="spellStart"/>
      <w:r w:rsidRPr="007A306B">
        <w:rPr>
          <w:szCs w:val="22"/>
        </w:rPr>
        <w:t>monesin</w:t>
      </w:r>
      <w:proofErr w:type="spellEnd"/>
      <w:r w:rsidRPr="007A306B">
        <w:rPr>
          <w:szCs w:val="22"/>
        </w:rPr>
        <w:t xml:space="preserve">, </w:t>
      </w:r>
      <w:proofErr w:type="spellStart"/>
      <w:r w:rsidRPr="007A306B">
        <w:rPr>
          <w:szCs w:val="22"/>
        </w:rPr>
        <w:t>salinomycin</w:t>
      </w:r>
      <w:proofErr w:type="spellEnd"/>
      <w:r w:rsidRPr="007A306B">
        <w:rPr>
          <w:szCs w:val="22"/>
        </w:rPr>
        <w:t xml:space="preserve"> nebo narasin.</w:t>
      </w:r>
    </w:p>
    <w:p w14:paraId="016EC31A" w14:textId="77777777" w:rsidR="00B36AD6" w:rsidRPr="007A306B" w:rsidRDefault="00B36AD6" w:rsidP="00B36AD6">
      <w:pPr>
        <w:tabs>
          <w:tab w:val="clear" w:pos="567"/>
        </w:tabs>
        <w:spacing w:line="240" w:lineRule="auto"/>
        <w:rPr>
          <w:szCs w:val="22"/>
        </w:rPr>
      </w:pPr>
    </w:p>
    <w:p w14:paraId="41A4D497" w14:textId="113F8069" w:rsidR="00B36AD6" w:rsidRPr="007A306B" w:rsidRDefault="00B36AD6" w:rsidP="00B36AD6">
      <w:pPr>
        <w:tabs>
          <w:tab w:val="clear" w:pos="567"/>
        </w:tabs>
        <w:spacing w:line="240" w:lineRule="auto"/>
        <w:rPr>
          <w:szCs w:val="22"/>
        </w:rPr>
      </w:pPr>
      <w:r w:rsidRPr="007A306B">
        <w:rPr>
          <w:szCs w:val="22"/>
        </w:rPr>
        <w:t xml:space="preserve">Souběžné podání tiamulinu a bivalentních ionoforových </w:t>
      </w:r>
      <w:proofErr w:type="spellStart"/>
      <w:r w:rsidRPr="007A306B">
        <w:rPr>
          <w:szCs w:val="22"/>
        </w:rPr>
        <w:t>antikokcidik</w:t>
      </w:r>
      <w:proofErr w:type="spellEnd"/>
      <w:r w:rsidRPr="007A306B">
        <w:rPr>
          <w:szCs w:val="22"/>
        </w:rPr>
        <w:t xml:space="preserve"> </w:t>
      </w:r>
      <w:proofErr w:type="spellStart"/>
      <w:r w:rsidRPr="007A306B">
        <w:rPr>
          <w:szCs w:val="22"/>
        </w:rPr>
        <w:t>lasalocidu</w:t>
      </w:r>
      <w:proofErr w:type="spellEnd"/>
      <w:r w:rsidRPr="007A306B">
        <w:rPr>
          <w:szCs w:val="22"/>
        </w:rPr>
        <w:t xml:space="preserve"> a </w:t>
      </w:r>
      <w:proofErr w:type="spellStart"/>
      <w:r w:rsidRPr="007A306B">
        <w:rPr>
          <w:szCs w:val="22"/>
        </w:rPr>
        <w:t>semduramicinu</w:t>
      </w:r>
      <w:proofErr w:type="spellEnd"/>
      <w:r w:rsidRPr="007A306B">
        <w:rPr>
          <w:szCs w:val="22"/>
        </w:rPr>
        <w:t xml:space="preserve"> pravděpodobně nevyvolává žádné interakce, avšak souběžné užívání </w:t>
      </w:r>
      <w:proofErr w:type="spellStart"/>
      <w:r w:rsidRPr="007A306B">
        <w:rPr>
          <w:szCs w:val="22"/>
        </w:rPr>
        <w:t>maduramicinu</w:t>
      </w:r>
      <w:proofErr w:type="spellEnd"/>
      <w:r w:rsidRPr="007A306B">
        <w:rPr>
          <w:szCs w:val="22"/>
        </w:rPr>
        <w:t xml:space="preserve"> může u kura domácího vést k mírnému až střednímu zpomalení růstu. Stav je přechodný a během 3-5 dnů po ukončení léčby tiamulinem obvykle dojde k zotavení.</w:t>
      </w:r>
    </w:p>
    <w:p w14:paraId="4B6ACDF8" w14:textId="77777777" w:rsidR="005B1FD0" w:rsidRPr="007A306B" w:rsidRDefault="005B1FD0" w:rsidP="005B1FD0">
      <w:pPr>
        <w:tabs>
          <w:tab w:val="clear" w:pos="567"/>
        </w:tabs>
        <w:spacing w:line="240" w:lineRule="auto"/>
        <w:rPr>
          <w:szCs w:val="22"/>
        </w:rPr>
      </w:pPr>
    </w:p>
    <w:p w14:paraId="5B6C6DA5" w14:textId="0061546B" w:rsidR="005B1FD0" w:rsidRPr="007A306B" w:rsidRDefault="00925B7B" w:rsidP="005B1FD0">
      <w:pPr>
        <w:tabs>
          <w:tab w:val="clear" w:pos="567"/>
        </w:tabs>
        <w:spacing w:line="240" w:lineRule="auto"/>
      </w:pPr>
      <w:r w:rsidRPr="007A306B">
        <w:rPr>
          <w:szCs w:val="22"/>
          <w:u w:val="single"/>
        </w:rPr>
        <w:t>Předávkování</w:t>
      </w:r>
      <w:r w:rsidRPr="007A306B">
        <w:t>:</w:t>
      </w:r>
    </w:p>
    <w:p w14:paraId="50A67094" w14:textId="77777777" w:rsidR="00B36AD6" w:rsidRPr="007A306B" w:rsidRDefault="00B36AD6" w:rsidP="005B1FD0">
      <w:pPr>
        <w:tabs>
          <w:tab w:val="clear" w:pos="567"/>
        </w:tabs>
        <w:spacing w:line="240" w:lineRule="auto"/>
      </w:pPr>
    </w:p>
    <w:p w14:paraId="4825575E" w14:textId="77777777" w:rsidR="00B36AD6" w:rsidRPr="007A306B" w:rsidRDefault="00B36AD6" w:rsidP="00B36AD6">
      <w:pPr>
        <w:tabs>
          <w:tab w:val="clear" w:pos="567"/>
        </w:tabs>
        <w:spacing w:line="240" w:lineRule="auto"/>
        <w:rPr>
          <w:szCs w:val="22"/>
        </w:rPr>
      </w:pPr>
      <w:r w:rsidRPr="007A306B">
        <w:rPr>
          <w:szCs w:val="22"/>
        </w:rPr>
        <w:t>Kur domácí a krůty:</w:t>
      </w:r>
    </w:p>
    <w:p w14:paraId="5B957E19" w14:textId="1D6A4AC8" w:rsidR="00B36AD6" w:rsidRPr="007A306B" w:rsidRDefault="00B36AD6" w:rsidP="00B36AD6">
      <w:pPr>
        <w:tabs>
          <w:tab w:val="clear" w:pos="567"/>
        </w:tabs>
        <w:spacing w:line="240" w:lineRule="auto"/>
        <w:rPr>
          <w:szCs w:val="22"/>
        </w:rPr>
      </w:pPr>
      <w:r w:rsidRPr="007A306B">
        <w:rPr>
          <w:szCs w:val="22"/>
        </w:rPr>
        <w:t>Pokud jde o drůbež, tiamulin má relativně vysoký terapeutický index a pravděpodobnost předávkování je považována za nízkou, zejména proto, že příjem vody, a tudíž i tiamulinu, je snížený, jestliže se podávají mimořádně vysoké koncentrace. Hodnota LD50 je 1090 mg/kg živé hmotnosti pro kura domácího a 840 mg/kg živé hmotnosti pro krůty. Klinické příznaky akutní toxicity u kura domácího jsou vokalizace, klonické křeče a poloha vleže na boku. U krůt zahrnují příznaky akutní toxicity klonické křeče, polohu na boku nebo na zádech, salivaci a skleslost</w:t>
      </w:r>
      <w:r w:rsidR="009367F6" w:rsidRPr="007A306B">
        <w:rPr>
          <w:szCs w:val="22"/>
        </w:rPr>
        <w:t xml:space="preserve"> </w:t>
      </w:r>
      <w:r w:rsidR="00BF4501" w:rsidRPr="007A306B">
        <w:rPr>
          <w:szCs w:val="22"/>
        </w:rPr>
        <w:t>víček</w:t>
      </w:r>
      <w:r w:rsidRPr="007A306B">
        <w:rPr>
          <w:szCs w:val="22"/>
        </w:rPr>
        <w:t>.</w:t>
      </w:r>
    </w:p>
    <w:p w14:paraId="582BCBD5" w14:textId="77777777" w:rsidR="009367F6" w:rsidRPr="007A306B" w:rsidRDefault="009367F6" w:rsidP="00B36AD6">
      <w:pPr>
        <w:tabs>
          <w:tab w:val="clear" w:pos="567"/>
        </w:tabs>
        <w:spacing w:line="240" w:lineRule="auto"/>
        <w:rPr>
          <w:szCs w:val="22"/>
        </w:rPr>
      </w:pPr>
    </w:p>
    <w:p w14:paraId="111373D4" w14:textId="2C0F0B28" w:rsidR="00B36AD6" w:rsidRPr="007A306B" w:rsidRDefault="00B36AD6" w:rsidP="00B36AD6">
      <w:pPr>
        <w:tabs>
          <w:tab w:val="clear" w:pos="567"/>
        </w:tabs>
        <w:spacing w:line="240" w:lineRule="auto"/>
        <w:rPr>
          <w:szCs w:val="22"/>
        </w:rPr>
      </w:pPr>
      <w:r w:rsidRPr="007A306B">
        <w:rPr>
          <w:szCs w:val="22"/>
        </w:rPr>
        <w:t>Prasata:</w:t>
      </w:r>
    </w:p>
    <w:p w14:paraId="5A9CFFC7" w14:textId="29A677DE" w:rsidR="00B36AD6" w:rsidRPr="007A306B" w:rsidRDefault="00B36AD6" w:rsidP="00B36AD6">
      <w:pPr>
        <w:tabs>
          <w:tab w:val="clear" w:pos="567"/>
        </w:tabs>
        <w:spacing w:line="240" w:lineRule="auto"/>
        <w:rPr>
          <w:szCs w:val="22"/>
        </w:rPr>
      </w:pPr>
      <w:r w:rsidRPr="007A306B">
        <w:rPr>
          <w:szCs w:val="22"/>
        </w:rPr>
        <w:t xml:space="preserve">Jednorázová perorální dávka 100 mg tiamulinu/kg živé hmotnosti vyvolala u prasat prohloubené dýchání a abdominální potíže. Při dávce 150 mg tiamulin u na kg živé hmotnosti nebyly zaznamenány žádné účinky na centrální nervovou soustavu, s výjimkou zklidnění. Při dávce 55 mg tiamulinu/kg živé hmotnosti denně, podávané po dobu 14 dnů, došlo k přechodnému </w:t>
      </w:r>
      <w:r w:rsidR="00BF4501" w:rsidRPr="007A306B">
        <w:rPr>
          <w:szCs w:val="22"/>
        </w:rPr>
        <w:t>slinění</w:t>
      </w:r>
      <w:r w:rsidRPr="007A306B">
        <w:rPr>
          <w:szCs w:val="22"/>
        </w:rPr>
        <w:t xml:space="preserve"> a mírnému podráždění zažívacího traktu. Předpokládá se, že tiamulin má u prasat odpovídající terapeutický index a minimální letální dávka nebyla u prasat stanovena. Pokud se objeví příznaky intoxikace, okamžitě odstraňte </w:t>
      </w:r>
      <w:proofErr w:type="spellStart"/>
      <w:r w:rsidRPr="007A306B">
        <w:rPr>
          <w:szCs w:val="22"/>
        </w:rPr>
        <w:t>medikovanou</w:t>
      </w:r>
      <w:proofErr w:type="spellEnd"/>
      <w:r w:rsidRPr="007A306B">
        <w:rPr>
          <w:szCs w:val="22"/>
        </w:rPr>
        <w:t xml:space="preserve"> vodu a nahraďte ji čerstvou vodou.</w:t>
      </w:r>
    </w:p>
    <w:p w14:paraId="69B748E0" w14:textId="77777777" w:rsidR="005B1FD0" w:rsidRPr="007A306B" w:rsidRDefault="005B1FD0" w:rsidP="005B1FD0">
      <w:pPr>
        <w:tabs>
          <w:tab w:val="clear" w:pos="567"/>
        </w:tabs>
        <w:spacing w:line="240" w:lineRule="auto"/>
        <w:rPr>
          <w:szCs w:val="22"/>
        </w:rPr>
      </w:pPr>
    </w:p>
    <w:p w14:paraId="1F5ED78C" w14:textId="6EF5CCFA" w:rsidR="005B1FD0" w:rsidRPr="007A306B" w:rsidRDefault="00925B7B" w:rsidP="005B1FD0">
      <w:pPr>
        <w:tabs>
          <w:tab w:val="clear" w:pos="567"/>
        </w:tabs>
        <w:spacing w:line="240" w:lineRule="auto"/>
      </w:pPr>
      <w:r w:rsidRPr="007A306B">
        <w:rPr>
          <w:szCs w:val="22"/>
          <w:u w:val="single"/>
        </w:rPr>
        <w:t>Hlavní inkompatibility</w:t>
      </w:r>
      <w:r w:rsidRPr="007A306B">
        <w:t>:</w:t>
      </w:r>
    </w:p>
    <w:p w14:paraId="05F64C52" w14:textId="77777777" w:rsidR="00B36AD6" w:rsidRPr="007A306B" w:rsidRDefault="00B36AD6" w:rsidP="005B1FD0">
      <w:pPr>
        <w:tabs>
          <w:tab w:val="clear" w:pos="567"/>
        </w:tabs>
        <w:spacing w:line="240" w:lineRule="auto"/>
      </w:pPr>
    </w:p>
    <w:p w14:paraId="05D3126A" w14:textId="71CB64D9" w:rsidR="00B36AD6" w:rsidRPr="007A306B" w:rsidRDefault="0065033F" w:rsidP="005B1FD0">
      <w:pPr>
        <w:tabs>
          <w:tab w:val="clear" w:pos="567"/>
        </w:tabs>
        <w:spacing w:line="240" w:lineRule="auto"/>
        <w:rPr>
          <w:szCs w:val="22"/>
        </w:rPr>
      </w:pPr>
      <w:r w:rsidRPr="007A306B">
        <w:rPr>
          <w:szCs w:val="22"/>
        </w:rPr>
        <w:t>Studie kompatibility nejsou k dispozici, a proto tento veterinární léčivý přípravek nesmí být mísen s žádnými dalšími veterinárními léčivými přípravky.</w:t>
      </w:r>
    </w:p>
    <w:p w14:paraId="147FD16E" w14:textId="77777777" w:rsidR="005B1FD0" w:rsidRPr="007A306B" w:rsidRDefault="005B1FD0" w:rsidP="00A9226B">
      <w:pPr>
        <w:tabs>
          <w:tab w:val="clear" w:pos="567"/>
        </w:tabs>
        <w:spacing w:line="240" w:lineRule="auto"/>
        <w:rPr>
          <w:szCs w:val="22"/>
        </w:rPr>
      </w:pPr>
    </w:p>
    <w:p w14:paraId="30ACCB97" w14:textId="77777777" w:rsidR="00C114FF" w:rsidRPr="007A306B" w:rsidRDefault="00925B7B" w:rsidP="00B13B6D">
      <w:pPr>
        <w:pStyle w:val="Style1"/>
      </w:pPr>
      <w:r w:rsidRPr="007A306B">
        <w:rPr>
          <w:highlight w:val="lightGray"/>
        </w:rPr>
        <w:t>7.</w:t>
      </w:r>
      <w:r w:rsidRPr="007A306B">
        <w:tab/>
        <w:t>Nežádoucí účinky</w:t>
      </w:r>
    </w:p>
    <w:p w14:paraId="700B302D" w14:textId="77777777" w:rsidR="00C114FF" w:rsidRPr="007A306B" w:rsidRDefault="00C114FF" w:rsidP="00A9226B">
      <w:pPr>
        <w:tabs>
          <w:tab w:val="clear" w:pos="567"/>
        </w:tabs>
        <w:spacing w:line="240" w:lineRule="auto"/>
        <w:rPr>
          <w:iCs/>
          <w:szCs w:val="22"/>
        </w:rPr>
      </w:pPr>
    </w:p>
    <w:p w14:paraId="392086F6" w14:textId="77777777" w:rsidR="0065033F" w:rsidRPr="007A306B" w:rsidRDefault="0065033F" w:rsidP="0065033F">
      <w:pPr>
        <w:tabs>
          <w:tab w:val="clear" w:pos="567"/>
        </w:tabs>
        <w:spacing w:line="240" w:lineRule="auto"/>
        <w:rPr>
          <w:szCs w:val="22"/>
        </w:rPr>
      </w:pPr>
      <w:r w:rsidRPr="007A306B">
        <w:t>Prasata:</w:t>
      </w:r>
    </w:p>
    <w:p w14:paraId="2FE66A74" w14:textId="77777777" w:rsidR="0065033F" w:rsidRPr="007A306B" w:rsidRDefault="0065033F" w:rsidP="0065033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65033F" w:rsidRPr="007A306B" w14:paraId="774025CB" w14:textId="77777777" w:rsidTr="00702597">
        <w:trPr>
          <w:trHeight w:val="510"/>
        </w:trPr>
        <w:tc>
          <w:tcPr>
            <w:tcW w:w="1957" w:type="pct"/>
            <w:vMerge w:val="restart"/>
          </w:tcPr>
          <w:p w14:paraId="358EAAE0" w14:textId="77777777" w:rsidR="0065033F" w:rsidRPr="007A306B" w:rsidRDefault="0065033F" w:rsidP="00702597">
            <w:pPr>
              <w:spacing w:before="60" w:after="60"/>
              <w:rPr>
                <w:szCs w:val="22"/>
              </w:rPr>
            </w:pPr>
            <w:r w:rsidRPr="007A306B">
              <w:t>Velmi vzácné</w:t>
            </w:r>
          </w:p>
          <w:p w14:paraId="3D3E18D6" w14:textId="15DE658B" w:rsidR="0065033F" w:rsidRPr="007A306B" w:rsidRDefault="0065033F" w:rsidP="00702597">
            <w:pPr>
              <w:spacing w:before="60" w:after="60"/>
              <w:rPr>
                <w:szCs w:val="22"/>
              </w:rPr>
            </w:pPr>
            <w:r w:rsidRPr="007A306B">
              <w:t>(&lt;1 zvíře / 10 000 ošetřených zvířat, včetně ojedinělých hlášení):</w:t>
            </w:r>
          </w:p>
        </w:tc>
        <w:tc>
          <w:tcPr>
            <w:tcW w:w="3043" w:type="pct"/>
            <w:hideMark/>
          </w:tcPr>
          <w:p w14:paraId="124B8BD5" w14:textId="77777777" w:rsidR="0065033F" w:rsidRPr="007A306B" w:rsidRDefault="0065033F" w:rsidP="00702597">
            <w:pPr>
              <w:spacing w:before="60" w:after="60"/>
              <w:rPr>
                <w:iCs/>
                <w:szCs w:val="22"/>
              </w:rPr>
            </w:pPr>
            <w:r w:rsidRPr="007A306B">
              <w:rPr>
                <w:iCs/>
                <w:szCs w:val="22"/>
              </w:rPr>
              <w:t>Zarudnutí</w:t>
            </w:r>
          </w:p>
        </w:tc>
      </w:tr>
      <w:tr w:rsidR="0065033F" w:rsidRPr="007A306B" w14:paraId="7EDB1E71" w14:textId="77777777" w:rsidTr="00702597">
        <w:trPr>
          <w:trHeight w:val="510"/>
        </w:trPr>
        <w:tc>
          <w:tcPr>
            <w:tcW w:w="1957" w:type="pct"/>
            <w:vMerge/>
          </w:tcPr>
          <w:p w14:paraId="72F6DE85" w14:textId="77777777" w:rsidR="0065033F" w:rsidRPr="007A306B" w:rsidRDefault="0065033F" w:rsidP="00702597">
            <w:pPr>
              <w:spacing w:before="60" w:after="60"/>
            </w:pPr>
          </w:p>
        </w:tc>
        <w:tc>
          <w:tcPr>
            <w:tcW w:w="3043" w:type="pct"/>
          </w:tcPr>
          <w:p w14:paraId="03C3853D" w14:textId="77777777" w:rsidR="0065033F" w:rsidRPr="007A306B" w:rsidRDefault="0065033F" w:rsidP="00702597">
            <w:pPr>
              <w:spacing w:before="60" w:after="60"/>
              <w:rPr>
                <w:iCs/>
                <w:szCs w:val="22"/>
              </w:rPr>
            </w:pPr>
            <w:r w:rsidRPr="007A306B">
              <w:rPr>
                <w:iCs/>
                <w:szCs w:val="22"/>
              </w:rPr>
              <w:t>Otok kůže</w:t>
            </w:r>
            <w:r w:rsidRPr="007A306B">
              <w:rPr>
                <w:iCs/>
                <w:szCs w:val="22"/>
                <w:vertAlign w:val="superscript"/>
              </w:rPr>
              <w:t>1</w:t>
            </w:r>
          </w:p>
        </w:tc>
      </w:tr>
    </w:tbl>
    <w:p w14:paraId="372BD87A" w14:textId="77777777" w:rsidR="0065033F" w:rsidRPr="007A306B" w:rsidRDefault="0065033F" w:rsidP="0065033F">
      <w:pPr>
        <w:tabs>
          <w:tab w:val="clear" w:pos="567"/>
        </w:tabs>
        <w:spacing w:line="240" w:lineRule="auto"/>
        <w:rPr>
          <w:szCs w:val="22"/>
        </w:rPr>
      </w:pPr>
      <w:r w:rsidRPr="007A306B">
        <w:rPr>
          <w:szCs w:val="22"/>
          <w:vertAlign w:val="superscript"/>
        </w:rPr>
        <w:t xml:space="preserve">1 </w:t>
      </w:r>
      <w:r w:rsidRPr="007A306B">
        <w:rPr>
          <w:szCs w:val="22"/>
        </w:rPr>
        <w:t>lehký</w:t>
      </w:r>
    </w:p>
    <w:p w14:paraId="07DA660E" w14:textId="72514507" w:rsidR="0065033F" w:rsidRPr="007A306B" w:rsidRDefault="0065033F" w:rsidP="0065033F">
      <w:pPr>
        <w:tabs>
          <w:tab w:val="clear" w:pos="567"/>
        </w:tabs>
        <w:spacing w:line="240" w:lineRule="auto"/>
        <w:rPr>
          <w:szCs w:val="22"/>
        </w:rPr>
      </w:pPr>
      <w:r w:rsidRPr="007A306B" w:rsidDel="008807BB">
        <w:rPr>
          <w:szCs w:val="22"/>
        </w:rPr>
        <w:t xml:space="preserve"> </w:t>
      </w:r>
    </w:p>
    <w:p w14:paraId="75F01681" w14:textId="3E7B9C53" w:rsidR="008C7CE5" w:rsidRPr="007A306B" w:rsidRDefault="0065033F" w:rsidP="00D11578">
      <w:pPr>
        <w:tabs>
          <w:tab w:val="clear" w:pos="567"/>
        </w:tabs>
        <w:spacing w:line="240" w:lineRule="auto"/>
      </w:pPr>
      <w:r w:rsidRPr="007A306B">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 rozhodnutí o registraci nebo místní</w:t>
      </w:r>
      <w:r w:rsidR="00CC4540" w:rsidRPr="007A306B">
        <w:t>mu</w:t>
      </w:r>
      <w:r w:rsidRPr="007A306B">
        <w:t xml:space="preserve"> zástupc</w:t>
      </w:r>
      <w:r w:rsidR="00CC4540" w:rsidRPr="007A306B">
        <w:t>i</w:t>
      </w:r>
      <w:r w:rsidRPr="007A306B">
        <w:t xml:space="preserve"> držitele rozhodnutí o registraci s využitím kontaktních údajů uvedených na konci této příbalové informace nebo prostřednictvím národního systému hlášení nežádoucích účinků: </w:t>
      </w:r>
    </w:p>
    <w:p w14:paraId="0B5D01CA" w14:textId="0A1A5FE7" w:rsidR="00CC4540" w:rsidRPr="007A306B" w:rsidRDefault="00CC4540" w:rsidP="00D11578">
      <w:pPr>
        <w:tabs>
          <w:tab w:val="clear" w:pos="567"/>
        </w:tabs>
        <w:spacing w:line="240" w:lineRule="auto"/>
        <w:rPr>
          <w:szCs w:val="22"/>
        </w:rPr>
      </w:pPr>
    </w:p>
    <w:p w14:paraId="1032E65E" w14:textId="77777777" w:rsidR="00CC4540" w:rsidRPr="007A306B" w:rsidRDefault="00CC4540" w:rsidP="00CC4540">
      <w:pPr>
        <w:tabs>
          <w:tab w:val="clear" w:pos="567"/>
        </w:tabs>
        <w:spacing w:line="240" w:lineRule="auto"/>
        <w:rPr>
          <w:szCs w:val="22"/>
        </w:rPr>
      </w:pPr>
      <w:r w:rsidRPr="007A306B">
        <w:rPr>
          <w:szCs w:val="22"/>
        </w:rPr>
        <w:t xml:space="preserve">Ústav pro státní kontrolu veterinárních biopreparátů a léčiv </w:t>
      </w:r>
    </w:p>
    <w:p w14:paraId="0BBC6018" w14:textId="77777777" w:rsidR="00CC4540" w:rsidRPr="007A306B" w:rsidRDefault="00CC4540" w:rsidP="00CC4540">
      <w:pPr>
        <w:tabs>
          <w:tab w:val="clear" w:pos="567"/>
        </w:tabs>
        <w:spacing w:line="240" w:lineRule="auto"/>
        <w:rPr>
          <w:szCs w:val="22"/>
        </w:rPr>
      </w:pPr>
      <w:r w:rsidRPr="007A306B">
        <w:rPr>
          <w:szCs w:val="22"/>
        </w:rPr>
        <w:t xml:space="preserve">Hudcova </w:t>
      </w:r>
      <w:proofErr w:type="gramStart"/>
      <w:r w:rsidRPr="007A306B">
        <w:rPr>
          <w:szCs w:val="22"/>
        </w:rPr>
        <w:t>56a</w:t>
      </w:r>
      <w:proofErr w:type="gramEnd"/>
      <w:r w:rsidRPr="007A306B">
        <w:rPr>
          <w:szCs w:val="22"/>
        </w:rPr>
        <w:t xml:space="preserve"> </w:t>
      </w:r>
    </w:p>
    <w:p w14:paraId="54BF382F" w14:textId="77777777" w:rsidR="00CC4540" w:rsidRPr="007A306B" w:rsidRDefault="00CC4540" w:rsidP="00CC4540">
      <w:pPr>
        <w:tabs>
          <w:tab w:val="clear" w:pos="567"/>
        </w:tabs>
        <w:spacing w:line="240" w:lineRule="auto"/>
        <w:rPr>
          <w:szCs w:val="22"/>
        </w:rPr>
      </w:pPr>
      <w:r w:rsidRPr="007A306B">
        <w:rPr>
          <w:szCs w:val="22"/>
        </w:rPr>
        <w:t>621 00 Brno</w:t>
      </w:r>
    </w:p>
    <w:p w14:paraId="46DB3725" w14:textId="48A4F125" w:rsidR="00CC4540" w:rsidRDefault="00CC4540" w:rsidP="00CC4540">
      <w:pPr>
        <w:tabs>
          <w:tab w:val="clear" w:pos="567"/>
        </w:tabs>
        <w:spacing w:line="240" w:lineRule="auto"/>
        <w:rPr>
          <w:szCs w:val="22"/>
        </w:rPr>
      </w:pPr>
      <w:r w:rsidRPr="007A306B">
        <w:rPr>
          <w:szCs w:val="22"/>
        </w:rPr>
        <w:t xml:space="preserve">Mail: </w:t>
      </w:r>
      <w:hyperlink r:id="rId8" w:history="1">
        <w:r w:rsidR="00E01293" w:rsidRPr="00AC3645">
          <w:rPr>
            <w:rStyle w:val="Hypertextovodkaz"/>
            <w:szCs w:val="22"/>
          </w:rPr>
          <w:t>adr@uskvbl.cz</w:t>
        </w:r>
      </w:hyperlink>
    </w:p>
    <w:p w14:paraId="17EC6018" w14:textId="2D519526" w:rsidR="00E01293" w:rsidRPr="00E01293" w:rsidRDefault="00E01293" w:rsidP="00E01293">
      <w:pPr>
        <w:tabs>
          <w:tab w:val="left" w:pos="-720"/>
        </w:tabs>
        <w:suppressAutoHyphens/>
        <w:spacing w:line="240" w:lineRule="auto"/>
      </w:pPr>
      <w:r w:rsidRPr="00E01293">
        <w:lastRenderedPageBreak/>
        <w:t>tel.: +420 720 940</w:t>
      </w:r>
      <w:r w:rsidRPr="00E01293">
        <w:t> </w:t>
      </w:r>
      <w:r w:rsidRPr="00E01293">
        <w:t>693</w:t>
      </w:r>
      <w:bookmarkStart w:id="0" w:name="_GoBack"/>
      <w:bookmarkEnd w:id="0"/>
    </w:p>
    <w:p w14:paraId="30DDD944" w14:textId="62DF58A3" w:rsidR="00CC4540" w:rsidRPr="007A306B" w:rsidRDefault="00CC4540" w:rsidP="00CC4540">
      <w:pPr>
        <w:tabs>
          <w:tab w:val="clear" w:pos="567"/>
        </w:tabs>
        <w:spacing w:line="240" w:lineRule="auto"/>
        <w:rPr>
          <w:szCs w:val="22"/>
        </w:rPr>
      </w:pPr>
      <w:r w:rsidRPr="007A306B">
        <w:rPr>
          <w:szCs w:val="22"/>
        </w:rPr>
        <w:t>Webové stránky: http://www.uskvbl.cz/cs/farmakovigilance</w:t>
      </w:r>
    </w:p>
    <w:p w14:paraId="45F29FC5" w14:textId="77777777" w:rsidR="00F520FE" w:rsidRPr="007A306B" w:rsidRDefault="00F520FE" w:rsidP="00A9226B">
      <w:pPr>
        <w:tabs>
          <w:tab w:val="clear" w:pos="567"/>
        </w:tabs>
        <w:spacing w:line="240" w:lineRule="auto"/>
        <w:rPr>
          <w:iCs/>
          <w:szCs w:val="22"/>
        </w:rPr>
      </w:pPr>
    </w:p>
    <w:p w14:paraId="07E81E97" w14:textId="77777777" w:rsidR="00C114FF" w:rsidRPr="007A306B" w:rsidRDefault="00925B7B" w:rsidP="00D11578">
      <w:pPr>
        <w:pStyle w:val="Style1"/>
        <w:keepNext/>
      </w:pPr>
      <w:r w:rsidRPr="007A306B">
        <w:rPr>
          <w:highlight w:val="lightGray"/>
        </w:rPr>
        <w:t>8.</w:t>
      </w:r>
      <w:r w:rsidRPr="007A306B">
        <w:tab/>
        <w:t>Dávkování pro každý druh, cesty a způsob podání</w:t>
      </w:r>
    </w:p>
    <w:p w14:paraId="6EEA3383" w14:textId="77777777" w:rsidR="00C114FF" w:rsidRPr="007A306B" w:rsidRDefault="00C114FF" w:rsidP="00D11578">
      <w:pPr>
        <w:keepNext/>
        <w:tabs>
          <w:tab w:val="clear" w:pos="567"/>
        </w:tabs>
        <w:spacing w:line="240" w:lineRule="auto"/>
        <w:rPr>
          <w:szCs w:val="22"/>
        </w:rPr>
      </w:pPr>
    </w:p>
    <w:p w14:paraId="0D9D356C" w14:textId="68A00C62" w:rsidR="00A96D0C" w:rsidRPr="007A306B" w:rsidRDefault="009367F6" w:rsidP="00A96D0C">
      <w:pPr>
        <w:tabs>
          <w:tab w:val="clear" w:pos="567"/>
        </w:tabs>
        <w:spacing w:line="240" w:lineRule="auto"/>
      </w:pPr>
      <w:bookmarkStart w:id="1" w:name="_Hlk193465015"/>
      <w:r w:rsidRPr="007A306B">
        <w:t>P</w:t>
      </w:r>
      <w:r w:rsidR="00A96D0C" w:rsidRPr="007A306B">
        <w:t>odání v pitné vodě.</w:t>
      </w:r>
    </w:p>
    <w:p w14:paraId="63171B04" w14:textId="77777777" w:rsidR="00A96D0C" w:rsidRPr="007A306B" w:rsidRDefault="00A96D0C" w:rsidP="00A96D0C">
      <w:pPr>
        <w:tabs>
          <w:tab w:val="clear" w:pos="567"/>
        </w:tabs>
        <w:spacing w:line="240" w:lineRule="auto"/>
      </w:pPr>
      <w:r w:rsidRPr="007A306B">
        <w:t xml:space="preserve"> </w:t>
      </w:r>
    </w:p>
    <w:p w14:paraId="08745DCB" w14:textId="77777777" w:rsidR="00A96D0C" w:rsidRPr="007A306B" w:rsidRDefault="00A96D0C" w:rsidP="00A96D0C">
      <w:pPr>
        <w:tabs>
          <w:tab w:val="clear" w:pos="567"/>
        </w:tabs>
        <w:spacing w:line="240" w:lineRule="auto"/>
      </w:pPr>
      <w:r w:rsidRPr="007A306B">
        <w:t xml:space="preserve">Při medikaci velkých objemů vody nejprve připravte koncentrovaný roztok a potom jej řeďte na požadovanou konečnou koncentraci. </w:t>
      </w:r>
    </w:p>
    <w:p w14:paraId="733EF974" w14:textId="77777777" w:rsidR="00A96D0C" w:rsidRPr="007A306B" w:rsidRDefault="00A96D0C" w:rsidP="00A96D0C">
      <w:pPr>
        <w:tabs>
          <w:tab w:val="clear" w:pos="567"/>
        </w:tabs>
        <w:spacing w:line="240" w:lineRule="auto"/>
      </w:pPr>
      <w:r w:rsidRPr="007A306B">
        <w:t xml:space="preserve">Každý den je nutné připravit čerstvý roztok pitné vody s tiamulinem. </w:t>
      </w:r>
    </w:p>
    <w:p w14:paraId="51F4C6A2" w14:textId="79BD6DDA" w:rsidR="00A96D0C" w:rsidRPr="007A306B" w:rsidRDefault="00A96D0C" w:rsidP="00A96D0C">
      <w:pPr>
        <w:tabs>
          <w:tab w:val="clear" w:pos="567"/>
        </w:tabs>
        <w:spacing w:line="240" w:lineRule="auto"/>
      </w:pPr>
      <w:r w:rsidRPr="007A306B">
        <w:t xml:space="preserve">Za účelem zajištění správné dávky je třeba živou hmotnost stanovit co nejpřesněji. Příjem medikované pitné vody závisí na klinickém stavu zvířat. K dosažení správného dávkování může být nutné příslušným způsobem upravit konečnou koncentraci </w:t>
      </w:r>
      <w:proofErr w:type="spellStart"/>
      <w:r w:rsidRPr="007A306B">
        <w:t>tiamulinu</w:t>
      </w:r>
      <w:proofErr w:type="spellEnd"/>
      <w:r w:rsidRPr="007A306B">
        <w:t xml:space="preserve"> v podávaném roztoku. </w:t>
      </w:r>
    </w:p>
    <w:p w14:paraId="2FE7A957" w14:textId="77777777" w:rsidR="00A96D0C" w:rsidRPr="007A306B" w:rsidRDefault="00A96D0C" w:rsidP="00A96D0C">
      <w:pPr>
        <w:tabs>
          <w:tab w:val="clear" w:pos="567"/>
        </w:tabs>
        <w:spacing w:line="240" w:lineRule="auto"/>
      </w:pPr>
    </w:p>
    <w:p w14:paraId="5B6445DA" w14:textId="7459BF98" w:rsidR="00A96D0C" w:rsidRPr="007A306B" w:rsidRDefault="00A96D0C" w:rsidP="00A96D0C">
      <w:pPr>
        <w:tabs>
          <w:tab w:val="clear" w:pos="567"/>
        </w:tabs>
        <w:spacing w:line="240" w:lineRule="auto"/>
      </w:pPr>
      <w:r w:rsidRPr="007A306B">
        <w:t xml:space="preserve">Dávkování a způsob zamíchání veterinárního léčivého přípravku by mělo být stanoveno podle následujícího vzorce: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6"/>
        <w:gridCol w:w="390"/>
        <w:gridCol w:w="1984"/>
        <w:gridCol w:w="3296"/>
      </w:tblGrid>
      <w:tr w:rsidR="00A96D0C" w:rsidRPr="007A306B" w14:paraId="4A8C3739" w14:textId="77777777" w:rsidTr="00702597">
        <w:trPr>
          <w:cantSplit/>
          <w:jc w:val="center"/>
        </w:trPr>
        <w:tc>
          <w:tcPr>
            <w:tcW w:w="2986" w:type="dxa"/>
            <w:tcBorders>
              <w:top w:val="nil"/>
              <w:left w:val="nil"/>
              <w:bottom w:val="nil"/>
              <w:right w:val="nil"/>
            </w:tcBorders>
            <w:hideMark/>
          </w:tcPr>
          <w:p w14:paraId="30D89CA2" w14:textId="77777777" w:rsidR="00A96D0C" w:rsidRPr="007A306B" w:rsidRDefault="00A96D0C" w:rsidP="00702597">
            <w:pPr>
              <w:rPr>
                <w:rFonts w:cs="Arial"/>
              </w:rPr>
            </w:pPr>
            <w:r w:rsidRPr="007A306B">
              <w:rPr>
                <w:rFonts w:cs="Arial"/>
                <w:shd w:val="pct12" w:color="auto" w:fill="FFFFFF"/>
              </w:rPr>
              <w:t>Dávka (</w:t>
            </w:r>
            <w:r w:rsidRPr="007A306B">
              <w:rPr>
                <w:rFonts w:cs="Arial"/>
              </w:rPr>
              <w:t>mg veterinárního léčivého přípravku</w:t>
            </w:r>
            <w:r w:rsidRPr="007A306B">
              <w:rPr>
                <w:rFonts w:cs="Arial"/>
              </w:rPr>
              <w:br/>
              <w:t>na kg živé hmotnosti a den</w:t>
            </w:r>
          </w:p>
        </w:tc>
        <w:tc>
          <w:tcPr>
            <w:tcW w:w="390" w:type="dxa"/>
            <w:tcBorders>
              <w:top w:val="nil"/>
              <w:left w:val="nil"/>
              <w:bottom w:val="nil"/>
              <w:right w:val="nil"/>
            </w:tcBorders>
          </w:tcPr>
          <w:p w14:paraId="00FDB491" w14:textId="77777777" w:rsidR="00A96D0C" w:rsidRPr="007A306B" w:rsidRDefault="00A96D0C" w:rsidP="00702597">
            <w:pPr>
              <w:rPr>
                <w:rFonts w:cs="Arial"/>
              </w:rPr>
            </w:pPr>
          </w:p>
          <w:p w14:paraId="2004DD9E" w14:textId="77777777" w:rsidR="00A96D0C" w:rsidRPr="007A306B" w:rsidRDefault="00A96D0C" w:rsidP="00702597">
            <w:pPr>
              <w:rPr>
                <w:rFonts w:cs="Arial"/>
              </w:rPr>
            </w:pPr>
            <w:r w:rsidRPr="007A306B">
              <w:rPr>
                <w:rFonts w:cs="Arial"/>
              </w:rPr>
              <w:t>x</w:t>
            </w:r>
          </w:p>
        </w:tc>
        <w:tc>
          <w:tcPr>
            <w:tcW w:w="1984" w:type="dxa"/>
            <w:tcBorders>
              <w:top w:val="nil"/>
              <w:left w:val="nil"/>
              <w:bottom w:val="nil"/>
              <w:right w:val="nil"/>
            </w:tcBorders>
            <w:hideMark/>
          </w:tcPr>
          <w:p w14:paraId="75B6C00D" w14:textId="77777777" w:rsidR="00A96D0C" w:rsidRPr="007A306B" w:rsidRDefault="00A96D0C" w:rsidP="00702597">
            <w:pPr>
              <w:rPr>
                <w:rFonts w:cs="Arial"/>
              </w:rPr>
            </w:pPr>
            <w:r w:rsidRPr="007A306B">
              <w:rPr>
                <w:rFonts w:cs="Arial"/>
              </w:rPr>
              <w:t>Průměrná živá hmotnost (kg) zvířat, která se mají léčit</w:t>
            </w:r>
          </w:p>
        </w:tc>
        <w:tc>
          <w:tcPr>
            <w:tcW w:w="3296" w:type="dxa"/>
            <w:vMerge w:val="restart"/>
            <w:tcBorders>
              <w:top w:val="nil"/>
              <w:left w:val="nil"/>
              <w:bottom w:val="nil"/>
              <w:right w:val="nil"/>
            </w:tcBorders>
            <w:hideMark/>
          </w:tcPr>
          <w:p w14:paraId="7EF2AD44" w14:textId="77777777" w:rsidR="00A96D0C" w:rsidRPr="007A306B" w:rsidRDefault="00A96D0C" w:rsidP="00702597">
            <w:pPr>
              <w:rPr>
                <w:rFonts w:cs="Arial"/>
              </w:rPr>
            </w:pPr>
            <w:r w:rsidRPr="007A306B">
              <w:rPr>
                <w:rFonts w:cs="Arial"/>
              </w:rPr>
              <w:br/>
            </w:r>
          </w:p>
          <w:p w14:paraId="3EEDF992" w14:textId="0FEA4DCE" w:rsidR="00A96D0C" w:rsidRPr="007A306B" w:rsidRDefault="00A96D0C" w:rsidP="00702597">
            <w:pPr>
              <w:rPr>
                <w:rFonts w:cs="Arial"/>
              </w:rPr>
            </w:pPr>
            <w:r w:rsidRPr="007A306B">
              <w:rPr>
                <w:rFonts w:cs="Arial"/>
              </w:rPr>
              <w:t>=</w:t>
            </w:r>
            <w:r w:rsidRPr="007A306B">
              <w:rPr>
                <w:rFonts w:cs="Arial"/>
                <w:shd w:val="pct12" w:color="auto" w:fill="FFFFFF"/>
              </w:rPr>
              <w:t>...</w:t>
            </w:r>
            <w:r w:rsidRPr="007A306B">
              <w:rPr>
                <w:rFonts w:cs="Arial"/>
              </w:rPr>
              <w:t>mg veterinárního léčivého přípravku na litr pitné vody</w:t>
            </w:r>
          </w:p>
        </w:tc>
      </w:tr>
      <w:tr w:rsidR="00A96D0C" w:rsidRPr="007A306B" w14:paraId="723D6CEF" w14:textId="77777777" w:rsidTr="00702597">
        <w:trPr>
          <w:cantSplit/>
          <w:jc w:val="center"/>
        </w:trPr>
        <w:tc>
          <w:tcPr>
            <w:tcW w:w="5360" w:type="dxa"/>
            <w:gridSpan w:val="3"/>
            <w:tcBorders>
              <w:top w:val="single" w:sz="4" w:space="0" w:color="auto"/>
              <w:left w:val="nil"/>
              <w:bottom w:val="nil"/>
              <w:right w:val="nil"/>
            </w:tcBorders>
          </w:tcPr>
          <w:p w14:paraId="002F4FBE" w14:textId="77777777" w:rsidR="00A96D0C" w:rsidRPr="007A306B" w:rsidRDefault="00A96D0C" w:rsidP="00702597">
            <w:pPr>
              <w:rPr>
                <w:rFonts w:cs="Arial"/>
              </w:rPr>
            </w:pPr>
          </w:p>
          <w:p w14:paraId="3212CAD2" w14:textId="77777777" w:rsidR="00A96D0C" w:rsidRPr="007A306B" w:rsidRDefault="00A96D0C" w:rsidP="00702597">
            <w:pPr>
              <w:rPr>
                <w:rFonts w:cs="Arial"/>
              </w:rPr>
            </w:pPr>
            <w:r w:rsidRPr="007A306B">
              <w:rPr>
                <w:rFonts w:cs="Arial"/>
              </w:rPr>
              <w:t xml:space="preserve">Průměrná denní spotřeba vody (v litrech) </w:t>
            </w:r>
            <w:r w:rsidRPr="007A306B">
              <w:rPr>
                <w:rFonts w:cs="Arial"/>
                <w:i/>
                <w:iCs/>
              </w:rPr>
              <w:t>pro toto</w:t>
            </w:r>
            <w:r w:rsidRPr="007A306B">
              <w:rPr>
                <w:rFonts w:cs="Arial"/>
              </w:rPr>
              <w:t xml:space="preserve"> a den’</w:t>
            </w:r>
          </w:p>
        </w:tc>
        <w:tc>
          <w:tcPr>
            <w:tcW w:w="0" w:type="auto"/>
            <w:vMerge/>
            <w:tcBorders>
              <w:top w:val="nil"/>
              <w:left w:val="nil"/>
              <w:bottom w:val="nil"/>
              <w:right w:val="nil"/>
            </w:tcBorders>
            <w:vAlign w:val="center"/>
            <w:hideMark/>
          </w:tcPr>
          <w:p w14:paraId="15FBA6DF" w14:textId="77777777" w:rsidR="00A96D0C" w:rsidRPr="007A306B" w:rsidRDefault="00A96D0C" w:rsidP="00702597">
            <w:pPr>
              <w:rPr>
                <w:rFonts w:cs="Arial"/>
              </w:rPr>
            </w:pPr>
          </w:p>
        </w:tc>
      </w:tr>
    </w:tbl>
    <w:p w14:paraId="3989084F" w14:textId="77777777" w:rsidR="00A96D0C" w:rsidRPr="007A306B" w:rsidRDefault="00A96D0C" w:rsidP="00A96D0C">
      <w:pPr>
        <w:tabs>
          <w:tab w:val="clear" w:pos="567"/>
        </w:tabs>
        <w:spacing w:line="240" w:lineRule="auto"/>
      </w:pPr>
    </w:p>
    <w:p w14:paraId="3352B433" w14:textId="77777777" w:rsidR="00A96D0C" w:rsidRPr="007A306B" w:rsidRDefault="00A96D0C" w:rsidP="00A96D0C">
      <w:pPr>
        <w:tabs>
          <w:tab w:val="clear" w:pos="567"/>
        </w:tabs>
        <w:spacing w:line="240" w:lineRule="auto"/>
        <w:rPr>
          <w:u w:val="single"/>
        </w:rPr>
      </w:pPr>
      <w:r w:rsidRPr="007A306B">
        <w:rPr>
          <w:u w:val="single"/>
        </w:rPr>
        <w:t>Kur domácí:</w:t>
      </w:r>
    </w:p>
    <w:p w14:paraId="06D7D9D4" w14:textId="77777777" w:rsidR="00A96D0C" w:rsidRPr="007A306B" w:rsidRDefault="00A96D0C" w:rsidP="00A96D0C">
      <w:pPr>
        <w:tabs>
          <w:tab w:val="clear" w:pos="567"/>
        </w:tabs>
        <w:spacing w:line="240" w:lineRule="auto"/>
      </w:pPr>
      <w:r w:rsidRPr="007A306B">
        <w:t xml:space="preserve">Léčba a </w:t>
      </w:r>
      <w:proofErr w:type="spellStart"/>
      <w:r w:rsidRPr="007A306B">
        <w:t>metafylaxe</w:t>
      </w:r>
      <w:proofErr w:type="spellEnd"/>
      <w:r w:rsidRPr="007A306B">
        <w:t xml:space="preserve"> chronického respiračního onemocnění vyvolaného </w:t>
      </w:r>
      <w:r w:rsidRPr="007A306B">
        <w:rPr>
          <w:i/>
          <w:iCs/>
        </w:rPr>
        <w:t>Mycoplasma gallisepticum</w:t>
      </w:r>
      <w:r w:rsidRPr="007A306B">
        <w:t xml:space="preserve">, zánětu vzdušných vaků a infekční synovitidy vyvolané </w:t>
      </w:r>
      <w:r w:rsidRPr="007A306B">
        <w:rPr>
          <w:i/>
          <w:iCs/>
        </w:rPr>
        <w:t>Mycoplasma synoviae</w:t>
      </w:r>
      <w:r w:rsidRPr="007A306B">
        <w:t>:</w:t>
      </w:r>
    </w:p>
    <w:p w14:paraId="21CC5091" w14:textId="5A68B355" w:rsidR="00A96D0C" w:rsidRPr="007A306B" w:rsidRDefault="00A96D0C" w:rsidP="00A96D0C">
      <w:pPr>
        <w:tabs>
          <w:tab w:val="clear" w:pos="567"/>
        </w:tabs>
        <w:spacing w:line="240" w:lineRule="auto"/>
      </w:pPr>
      <w:r w:rsidRPr="007A306B">
        <w:t xml:space="preserve">25 mg </w:t>
      </w:r>
      <w:proofErr w:type="spellStart"/>
      <w:r w:rsidRPr="007A306B">
        <w:t>tiamulin</w:t>
      </w:r>
      <w:proofErr w:type="spellEnd"/>
      <w:r w:rsidRPr="007A306B">
        <w:t xml:space="preserve"> hydrogen</w:t>
      </w:r>
      <w:r w:rsidR="009367F6" w:rsidRPr="007A306B">
        <w:t xml:space="preserve"> </w:t>
      </w:r>
      <w:proofErr w:type="spellStart"/>
      <w:r w:rsidRPr="007A306B">
        <w:t>fumarátu</w:t>
      </w:r>
      <w:proofErr w:type="spellEnd"/>
      <w:r w:rsidRPr="007A306B">
        <w:t xml:space="preserve"> (odpovídá 55,6 mg veterinárního léčivého přípravku)</w:t>
      </w:r>
      <w:r w:rsidR="007A306B">
        <w:t xml:space="preserve"> </w:t>
      </w:r>
      <w:r w:rsidRPr="007A306B">
        <w:t>/kg živé hmotnosti a den, podávat po dobu 3 až 5 po sobě následujících dnů.</w:t>
      </w:r>
    </w:p>
    <w:p w14:paraId="363B8725" w14:textId="77777777" w:rsidR="00A96D0C" w:rsidRPr="007A306B" w:rsidRDefault="00A96D0C" w:rsidP="00A96D0C">
      <w:pPr>
        <w:tabs>
          <w:tab w:val="clear" w:pos="567"/>
        </w:tabs>
        <w:spacing w:line="240" w:lineRule="auto"/>
      </w:pPr>
    </w:p>
    <w:p w14:paraId="24BC6053" w14:textId="77777777" w:rsidR="00A96D0C" w:rsidRPr="007A306B" w:rsidRDefault="00A96D0C" w:rsidP="00A96D0C">
      <w:pPr>
        <w:tabs>
          <w:tab w:val="clear" w:pos="567"/>
        </w:tabs>
        <w:spacing w:line="240" w:lineRule="auto"/>
        <w:rPr>
          <w:u w:val="single"/>
        </w:rPr>
      </w:pPr>
      <w:r w:rsidRPr="007A306B">
        <w:rPr>
          <w:u w:val="single"/>
        </w:rPr>
        <w:t>Krůty</w:t>
      </w:r>
    </w:p>
    <w:p w14:paraId="69C8075F" w14:textId="77777777" w:rsidR="00A96D0C" w:rsidRPr="007A306B" w:rsidRDefault="00A96D0C" w:rsidP="00A96D0C">
      <w:pPr>
        <w:tabs>
          <w:tab w:val="clear" w:pos="567"/>
        </w:tabs>
        <w:spacing w:line="240" w:lineRule="auto"/>
      </w:pPr>
      <w:r w:rsidRPr="007A306B">
        <w:t xml:space="preserve">Léčba a </w:t>
      </w:r>
      <w:proofErr w:type="spellStart"/>
      <w:r w:rsidRPr="007A306B">
        <w:t>metafylaxe</w:t>
      </w:r>
      <w:proofErr w:type="spellEnd"/>
      <w:r w:rsidRPr="007A306B">
        <w:t xml:space="preserve"> infekční sinusitidy a zánětu vzdušných vaků vyvolaných </w:t>
      </w:r>
      <w:proofErr w:type="spellStart"/>
      <w:r w:rsidRPr="007A306B">
        <w:rPr>
          <w:i/>
          <w:iCs/>
        </w:rPr>
        <w:t>Mycoplasma</w:t>
      </w:r>
      <w:proofErr w:type="spellEnd"/>
      <w:r w:rsidRPr="007A306B">
        <w:rPr>
          <w:i/>
          <w:iCs/>
        </w:rPr>
        <w:t xml:space="preserve"> </w:t>
      </w:r>
      <w:proofErr w:type="spellStart"/>
      <w:r w:rsidRPr="007A306B">
        <w:rPr>
          <w:i/>
          <w:iCs/>
        </w:rPr>
        <w:t>gallisepticum</w:t>
      </w:r>
      <w:proofErr w:type="spellEnd"/>
      <w:r w:rsidRPr="007A306B">
        <w:rPr>
          <w:i/>
          <w:iCs/>
        </w:rPr>
        <w:t xml:space="preserve">, </w:t>
      </w:r>
      <w:proofErr w:type="spellStart"/>
      <w:r w:rsidRPr="007A306B">
        <w:rPr>
          <w:i/>
          <w:iCs/>
        </w:rPr>
        <w:t>Mycoplasma</w:t>
      </w:r>
      <w:proofErr w:type="spellEnd"/>
      <w:r w:rsidRPr="007A306B">
        <w:rPr>
          <w:i/>
          <w:iCs/>
        </w:rPr>
        <w:t xml:space="preserve"> </w:t>
      </w:r>
      <w:proofErr w:type="spellStart"/>
      <w:r w:rsidRPr="007A306B">
        <w:rPr>
          <w:i/>
          <w:iCs/>
        </w:rPr>
        <w:t>synoviae</w:t>
      </w:r>
      <w:proofErr w:type="spellEnd"/>
      <w:r w:rsidRPr="007A306B">
        <w:rPr>
          <w:i/>
          <w:iCs/>
        </w:rPr>
        <w:t xml:space="preserve"> </w:t>
      </w:r>
      <w:r w:rsidRPr="007A306B">
        <w:t xml:space="preserve">a </w:t>
      </w:r>
      <w:proofErr w:type="spellStart"/>
      <w:r w:rsidRPr="007A306B">
        <w:rPr>
          <w:i/>
          <w:iCs/>
        </w:rPr>
        <w:t>Mycoplasma</w:t>
      </w:r>
      <w:proofErr w:type="spellEnd"/>
      <w:r w:rsidRPr="007A306B">
        <w:rPr>
          <w:i/>
          <w:iCs/>
        </w:rPr>
        <w:t xml:space="preserve"> </w:t>
      </w:r>
      <w:proofErr w:type="spellStart"/>
      <w:r w:rsidRPr="007A306B">
        <w:rPr>
          <w:i/>
          <w:iCs/>
        </w:rPr>
        <w:t>meleagridis</w:t>
      </w:r>
      <w:proofErr w:type="spellEnd"/>
      <w:r w:rsidRPr="007A306B">
        <w:t>:</w:t>
      </w:r>
    </w:p>
    <w:p w14:paraId="39CFC2B2" w14:textId="71BF7E99" w:rsidR="00A96D0C" w:rsidRPr="007A306B" w:rsidRDefault="00A96D0C" w:rsidP="00A96D0C">
      <w:pPr>
        <w:tabs>
          <w:tab w:val="clear" w:pos="567"/>
        </w:tabs>
        <w:spacing w:line="240" w:lineRule="auto"/>
      </w:pPr>
      <w:r w:rsidRPr="007A306B">
        <w:t xml:space="preserve">40 mg </w:t>
      </w:r>
      <w:proofErr w:type="spellStart"/>
      <w:r w:rsidRPr="007A306B">
        <w:t>tiamulin</w:t>
      </w:r>
      <w:proofErr w:type="spellEnd"/>
      <w:r w:rsidRPr="007A306B">
        <w:t xml:space="preserve"> hydrogen</w:t>
      </w:r>
      <w:r w:rsidR="009367F6" w:rsidRPr="007A306B">
        <w:t xml:space="preserve"> </w:t>
      </w:r>
      <w:proofErr w:type="spellStart"/>
      <w:r w:rsidRPr="007A306B">
        <w:t>fumarátu</w:t>
      </w:r>
      <w:proofErr w:type="spellEnd"/>
      <w:r w:rsidRPr="007A306B">
        <w:t xml:space="preserve"> (odpovídá 88,9 mg veterinárního léčivého přípravku)</w:t>
      </w:r>
      <w:r w:rsidR="007A306B">
        <w:t xml:space="preserve"> </w:t>
      </w:r>
      <w:r w:rsidRPr="007A306B">
        <w:t>/kg živé hmotnosti a den, podávat po dobu 3 až 5 po sobě následujících dnů.</w:t>
      </w:r>
    </w:p>
    <w:p w14:paraId="726CF1D0" w14:textId="77777777" w:rsidR="00A96D0C" w:rsidRPr="007A306B" w:rsidRDefault="00A96D0C" w:rsidP="00A96D0C">
      <w:pPr>
        <w:tabs>
          <w:tab w:val="clear" w:pos="567"/>
        </w:tabs>
        <w:spacing w:line="240" w:lineRule="auto"/>
      </w:pPr>
    </w:p>
    <w:p w14:paraId="5885BFE2" w14:textId="77777777" w:rsidR="00A96D0C" w:rsidRPr="007A306B" w:rsidRDefault="00A96D0C" w:rsidP="00A96D0C">
      <w:pPr>
        <w:tabs>
          <w:tab w:val="clear" w:pos="567"/>
        </w:tabs>
        <w:spacing w:line="240" w:lineRule="auto"/>
        <w:rPr>
          <w:u w:val="single"/>
        </w:rPr>
      </w:pPr>
      <w:r w:rsidRPr="007A306B">
        <w:rPr>
          <w:u w:val="single"/>
        </w:rPr>
        <w:t>Prasata</w:t>
      </w:r>
    </w:p>
    <w:p w14:paraId="1E1F1CBE" w14:textId="77777777" w:rsidR="00A96D0C" w:rsidRPr="007A306B" w:rsidRDefault="00A96D0C" w:rsidP="00A96D0C">
      <w:pPr>
        <w:tabs>
          <w:tab w:val="clear" w:pos="567"/>
        </w:tabs>
        <w:spacing w:line="240" w:lineRule="auto"/>
      </w:pPr>
      <w:r w:rsidRPr="007A306B">
        <w:t xml:space="preserve">Léčba dyzentérie prasat vyvolané </w:t>
      </w:r>
      <w:r w:rsidRPr="007A306B">
        <w:rPr>
          <w:i/>
          <w:iCs/>
        </w:rPr>
        <w:t>Brachyspira hyodysenteriae</w:t>
      </w:r>
      <w:r w:rsidRPr="007A306B">
        <w:t>:</w:t>
      </w:r>
    </w:p>
    <w:p w14:paraId="2A9E5E1F" w14:textId="7DB4B88A" w:rsidR="00A96D0C" w:rsidRPr="007A306B" w:rsidRDefault="00A96D0C" w:rsidP="00A96D0C">
      <w:pPr>
        <w:tabs>
          <w:tab w:val="clear" w:pos="567"/>
        </w:tabs>
        <w:spacing w:line="240" w:lineRule="auto"/>
      </w:pPr>
      <w:r w:rsidRPr="007A306B">
        <w:t xml:space="preserve">8,8 mg </w:t>
      </w:r>
      <w:proofErr w:type="spellStart"/>
      <w:r w:rsidRPr="007A306B">
        <w:t>tiamulin</w:t>
      </w:r>
      <w:proofErr w:type="spellEnd"/>
      <w:r w:rsidRPr="007A306B">
        <w:t xml:space="preserve"> hydrogen</w:t>
      </w:r>
      <w:r w:rsidR="009367F6" w:rsidRPr="007A306B">
        <w:t xml:space="preserve"> </w:t>
      </w:r>
      <w:proofErr w:type="spellStart"/>
      <w:r w:rsidRPr="007A306B">
        <w:t>fumarátu</w:t>
      </w:r>
      <w:proofErr w:type="spellEnd"/>
      <w:r w:rsidRPr="007A306B">
        <w:t xml:space="preserve"> (odpovídá 19,6 mg veterinárního léčivého přípravku)</w:t>
      </w:r>
      <w:r w:rsidR="007A306B">
        <w:t xml:space="preserve"> </w:t>
      </w:r>
      <w:r w:rsidRPr="007A306B">
        <w:t>/kg živé hmotnosti a den, podávat prasatům v pitné vodě po dobu 3 až 5 po sobě následujících dnů v závislosti na závažnosti infekce a/nebo délce trvání onemocnění.</w:t>
      </w:r>
    </w:p>
    <w:p w14:paraId="188D8E7A" w14:textId="77777777" w:rsidR="00A96D0C" w:rsidRPr="007A306B" w:rsidRDefault="00A96D0C" w:rsidP="00A96D0C">
      <w:pPr>
        <w:tabs>
          <w:tab w:val="clear" w:pos="567"/>
        </w:tabs>
        <w:spacing w:line="240" w:lineRule="auto"/>
      </w:pPr>
    </w:p>
    <w:p w14:paraId="099F8F2D" w14:textId="77777777" w:rsidR="00A96D0C" w:rsidRPr="007A306B" w:rsidRDefault="00A96D0C" w:rsidP="00A96D0C">
      <w:pPr>
        <w:tabs>
          <w:tab w:val="clear" w:pos="567"/>
        </w:tabs>
        <w:spacing w:line="240" w:lineRule="auto"/>
      </w:pPr>
      <w:r w:rsidRPr="007A306B">
        <w:t xml:space="preserve">Léčba </w:t>
      </w:r>
      <w:r w:rsidRPr="007A306B">
        <w:rPr>
          <w:i/>
          <w:iCs/>
        </w:rPr>
        <w:t>spirochetózy tlustého střeva prasat</w:t>
      </w:r>
      <w:r w:rsidRPr="007A306B">
        <w:t xml:space="preserve"> (kolitidy) vyvolané </w:t>
      </w:r>
      <w:r w:rsidRPr="007A306B">
        <w:rPr>
          <w:i/>
          <w:iCs/>
        </w:rPr>
        <w:t>Brachyspira pilosicoli</w:t>
      </w:r>
      <w:r w:rsidRPr="007A306B">
        <w:t>:</w:t>
      </w:r>
    </w:p>
    <w:p w14:paraId="4944754F" w14:textId="19187F38" w:rsidR="00A96D0C" w:rsidRPr="007A306B" w:rsidRDefault="00A96D0C" w:rsidP="00A96D0C">
      <w:pPr>
        <w:tabs>
          <w:tab w:val="clear" w:pos="567"/>
        </w:tabs>
        <w:spacing w:line="240" w:lineRule="auto"/>
      </w:pPr>
      <w:r w:rsidRPr="007A306B">
        <w:t xml:space="preserve">8,8 mg </w:t>
      </w:r>
      <w:proofErr w:type="spellStart"/>
      <w:r w:rsidRPr="007A306B">
        <w:t>tiamulin</w:t>
      </w:r>
      <w:proofErr w:type="spellEnd"/>
      <w:r w:rsidRPr="007A306B">
        <w:t xml:space="preserve"> hydrogen</w:t>
      </w:r>
      <w:r w:rsidR="009367F6" w:rsidRPr="007A306B">
        <w:t xml:space="preserve"> </w:t>
      </w:r>
      <w:proofErr w:type="spellStart"/>
      <w:r w:rsidRPr="007A306B">
        <w:t>fumarátu</w:t>
      </w:r>
      <w:proofErr w:type="spellEnd"/>
      <w:r w:rsidRPr="007A306B">
        <w:t xml:space="preserve"> (odpovídá 19,6 mg veterinárního léčivého přípravku)</w:t>
      </w:r>
      <w:r w:rsidR="007A306B">
        <w:t xml:space="preserve"> </w:t>
      </w:r>
      <w:r w:rsidRPr="007A306B">
        <w:t xml:space="preserve">/kg živé hmotnosti a den, podávat prasatům v pitné vodě po dobu 3 až 5 po sobě následujících dnů v závislosti na závažnosti infekce a/nebo délce trvání onemocnění. </w:t>
      </w:r>
    </w:p>
    <w:p w14:paraId="625527DF" w14:textId="77777777" w:rsidR="00A96D0C" w:rsidRPr="007A306B" w:rsidRDefault="00A96D0C" w:rsidP="00A96D0C">
      <w:pPr>
        <w:tabs>
          <w:tab w:val="clear" w:pos="567"/>
        </w:tabs>
        <w:spacing w:line="240" w:lineRule="auto"/>
      </w:pPr>
    </w:p>
    <w:p w14:paraId="77E77D7C" w14:textId="77777777" w:rsidR="00A96D0C" w:rsidRPr="007A306B" w:rsidRDefault="00A96D0C" w:rsidP="00A96D0C">
      <w:pPr>
        <w:tabs>
          <w:tab w:val="clear" w:pos="567"/>
        </w:tabs>
        <w:spacing w:line="240" w:lineRule="auto"/>
      </w:pPr>
      <w:r w:rsidRPr="007A306B">
        <w:t xml:space="preserve">Léčba </w:t>
      </w:r>
      <w:proofErr w:type="spellStart"/>
      <w:r w:rsidRPr="007A306B">
        <w:t>proliferativní</w:t>
      </w:r>
      <w:proofErr w:type="spellEnd"/>
      <w:r w:rsidRPr="007A306B">
        <w:t xml:space="preserve"> </w:t>
      </w:r>
      <w:proofErr w:type="spellStart"/>
      <w:r w:rsidRPr="007A306B">
        <w:t>enteropatie</w:t>
      </w:r>
      <w:proofErr w:type="spellEnd"/>
      <w:r w:rsidRPr="007A306B">
        <w:t xml:space="preserve"> prasat (ileitis) vyvolané </w:t>
      </w:r>
      <w:r w:rsidRPr="007A306B">
        <w:rPr>
          <w:i/>
          <w:iCs/>
        </w:rPr>
        <w:t>Lawsonia intracellularis</w:t>
      </w:r>
      <w:r w:rsidRPr="007A306B">
        <w:t>:</w:t>
      </w:r>
    </w:p>
    <w:p w14:paraId="06C5F855" w14:textId="5BD54F33" w:rsidR="00A96D0C" w:rsidRPr="007A306B" w:rsidRDefault="00A96D0C" w:rsidP="00A96D0C">
      <w:pPr>
        <w:tabs>
          <w:tab w:val="clear" w:pos="567"/>
        </w:tabs>
        <w:spacing w:line="240" w:lineRule="auto"/>
      </w:pPr>
      <w:r w:rsidRPr="007A306B">
        <w:t xml:space="preserve">8,8 mg </w:t>
      </w:r>
      <w:proofErr w:type="spellStart"/>
      <w:r w:rsidRPr="007A306B">
        <w:t>tiamulin</w:t>
      </w:r>
      <w:proofErr w:type="spellEnd"/>
      <w:r w:rsidRPr="007A306B">
        <w:t xml:space="preserve"> hydrogen</w:t>
      </w:r>
      <w:r w:rsidR="009367F6" w:rsidRPr="007A306B">
        <w:t xml:space="preserve"> </w:t>
      </w:r>
      <w:proofErr w:type="spellStart"/>
      <w:r w:rsidRPr="007A306B">
        <w:t>fumarátu</w:t>
      </w:r>
      <w:proofErr w:type="spellEnd"/>
      <w:r w:rsidRPr="007A306B">
        <w:t xml:space="preserve"> (odpovídá 19,6 mg veterinárního léčivého přípravku)</w:t>
      </w:r>
      <w:r w:rsidR="007A306B">
        <w:t xml:space="preserve"> </w:t>
      </w:r>
      <w:r w:rsidRPr="007A306B">
        <w:t>/kg živé hmotnosti a den, podávat prasatům v pitné vodě po dobu 5 po sobě jdoucích dnů.</w:t>
      </w:r>
    </w:p>
    <w:p w14:paraId="73D49923" w14:textId="77777777" w:rsidR="00A96D0C" w:rsidRPr="007A306B" w:rsidRDefault="00A96D0C" w:rsidP="00A96D0C">
      <w:pPr>
        <w:tabs>
          <w:tab w:val="clear" w:pos="567"/>
        </w:tabs>
        <w:spacing w:line="240" w:lineRule="auto"/>
      </w:pPr>
    </w:p>
    <w:p w14:paraId="3E03BFC3" w14:textId="77777777" w:rsidR="00A96D0C" w:rsidRPr="007A306B" w:rsidRDefault="00A96D0C" w:rsidP="00A96D0C">
      <w:pPr>
        <w:tabs>
          <w:tab w:val="clear" w:pos="567"/>
        </w:tabs>
        <w:spacing w:line="240" w:lineRule="auto"/>
      </w:pPr>
      <w:r w:rsidRPr="007A306B">
        <w:t xml:space="preserve">Léčba a </w:t>
      </w:r>
      <w:proofErr w:type="spellStart"/>
      <w:r w:rsidRPr="007A306B">
        <w:t>metafylaxe</w:t>
      </w:r>
      <w:proofErr w:type="spellEnd"/>
      <w:r w:rsidRPr="007A306B">
        <w:t xml:space="preserve"> enzootické pneumonie vyvolané </w:t>
      </w:r>
      <w:r w:rsidRPr="007A306B">
        <w:rPr>
          <w:i/>
          <w:iCs/>
        </w:rPr>
        <w:t>Mycoplasma hyopneumoniae</w:t>
      </w:r>
      <w:r w:rsidRPr="007A306B">
        <w:t xml:space="preserve">, včetně infekcí, komplikovaných </w:t>
      </w:r>
      <w:r w:rsidRPr="007A306B">
        <w:rPr>
          <w:i/>
          <w:iCs/>
        </w:rPr>
        <w:t>Pasteurella multocida</w:t>
      </w:r>
      <w:r w:rsidRPr="007A306B">
        <w:t>, citlivými na tiamulin:</w:t>
      </w:r>
    </w:p>
    <w:p w14:paraId="30E072FC" w14:textId="732C41EC" w:rsidR="00A96D0C" w:rsidRPr="007A306B" w:rsidRDefault="00A96D0C" w:rsidP="00A96D0C">
      <w:pPr>
        <w:tabs>
          <w:tab w:val="clear" w:pos="567"/>
        </w:tabs>
        <w:spacing w:line="240" w:lineRule="auto"/>
      </w:pPr>
      <w:r w:rsidRPr="007A306B">
        <w:t xml:space="preserve">20 mg </w:t>
      </w:r>
      <w:proofErr w:type="spellStart"/>
      <w:r w:rsidRPr="007A306B">
        <w:t>tiamulin</w:t>
      </w:r>
      <w:proofErr w:type="spellEnd"/>
      <w:r w:rsidRPr="007A306B">
        <w:t xml:space="preserve"> hydrogen</w:t>
      </w:r>
      <w:r w:rsidR="009367F6" w:rsidRPr="007A306B">
        <w:t xml:space="preserve"> </w:t>
      </w:r>
      <w:proofErr w:type="spellStart"/>
      <w:r w:rsidRPr="007A306B">
        <w:t>fumarátu</w:t>
      </w:r>
      <w:proofErr w:type="spellEnd"/>
      <w:r w:rsidRPr="007A306B">
        <w:t xml:space="preserve"> (odpovídá 44,4 mg veterinárního léčivého přípravku)</w:t>
      </w:r>
      <w:r w:rsidR="007A306B">
        <w:t xml:space="preserve"> </w:t>
      </w:r>
      <w:r w:rsidRPr="007A306B">
        <w:t>/kg živé hmotnosti a den, podávat po dobu 5 po sobě jdoucích dnů.</w:t>
      </w:r>
    </w:p>
    <w:p w14:paraId="2DA7EA8A" w14:textId="77777777" w:rsidR="00A96D0C" w:rsidRPr="007A306B" w:rsidRDefault="00A96D0C" w:rsidP="00A96D0C">
      <w:pPr>
        <w:tabs>
          <w:tab w:val="clear" w:pos="567"/>
        </w:tabs>
        <w:spacing w:line="240" w:lineRule="auto"/>
      </w:pPr>
    </w:p>
    <w:p w14:paraId="1DDD846E" w14:textId="77777777" w:rsidR="00A96D0C" w:rsidRPr="007A306B" w:rsidRDefault="00A96D0C" w:rsidP="00A96D0C">
      <w:pPr>
        <w:tabs>
          <w:tab w:val="clear" w:pos="567"/>
        </w:tabs>
        <w:spacing w:line="240" w:lineRule="auto"/>
      </w:pPr>
      <w:r w:rsidRPr="007A306B">
        <w:t xml:space="preserve">Léčba pleuropneumonie vyvolané </w:t>
      </w:r>
      <w:r w:rsidRPr="007A306B">
        <w:rPr>
          <w:i/>
          <w:iCs/>
        </w:rPr>
        <w:t>Actinobacillus pleuropneumoniae</w:t>
      </w:r>
      <w:r w:rsidRPr="007A306B">
        <w:t>, citlivým na tiamulin:</w:t>
      </w:r>
    </w:p>
    <w:p w14:paraId="72F69B41" w14:textId="042B4805" w:rsidR="00A96D0C" w:rsidRPr="007A306B" w:rsidRDefault="00A96D0C" w:rsidP="00A96D0C">
      <w:pPr>
        <w:tabs>
          <w:tab w:val="clear" w:pos="567"/>
        </w:tabs>
        <w:spacing w:line="240" w:lineRule="auto"/>
        <w:rPr>
          <w:szCs w:val="22"/>
        </w:rPr>
      </w:pPr>
      <w:r w:rsidRPr="007A306B">
        <w:lastRenderedPageBreak/>
        <w:t xml:space="preserve">20 mg </w:t>
      </w:r>
      <w:proofErr w:type="spellStart"/>
      <w:r w:rsidRPr="007A306B">
        <w:t>tiamulin</w:t>
      </w:r>
      <w:proofErr w:type="spellEnd"/>
      <w:r w:rsidRPr="007A306B">
        <w:t xml:space="preserve"> hydrogen</w:t>
      </w:r>
      <w:r w:rsidR="009367F6" w:rsidRPr="007A306B">
        <w:t xml:space="preserve"> </w:t>
      </w:r>
      <w:proofErr w:type="spellStart"/>
      <w:r w:rsidRPr="007A306B">
        <w:t>fumarátu</w:t>
      </w:r>
      <w:proofErr w:type="spellEnd"/>
      <w:r w:rsidRPr="007A306B">
        <w:t xml:space="preserve"> (odpovídá 44,4 mg veterinárního léčivého přípravku)</w:t>
      </w:r>
      <w:r w:rsidR="007A306B">
        <w:t xml:space="preserve"> </w:t>
      </w:r>
      <w:r w:rsidRPr="007A306B">
        <w:t>/kg živé hmotnosti, podávat po dobu 5 po sobě jdoucích dnů.</w:t>
      </w:r>
      <w:bookmarkEnd w:id="1"/>
    </w:p>
    <w:p w14:paraId="29C70C52" w14:textId="77777777" w:rsidR="00C80401" w:rsidRPr="007A306B" w:rsidRDefault="00C80401" w:rsidP="00A9226B">
      <w:pPr>
        <w:tabs>
          <w:tab w:val="clear" w:pos="567"/>
        </w:tabs>
        <w:spacing w:line="240" w:lineRule="auto"/>
        <w:rPr>
          <w:szCs w:val="22"/>
        </w:rPr>
      </w:pPr>
    </w:p>
    <w:p w14:paraId="543076A3" w14:textId="77777777" w:rsidR="00C114FF" w:rsidRPr="007A306B" w:rsidRDefault="00925B7B" w:rsidP="00B13B6D">
      <w:pPr>
        <w:pStyle w:val="Style1"/>
      </w:pPr>
      <w:r w:rsidRPr="007A306B">
        <w:rPr>
          <w:highlight w:val="lightGray"/>
        </w:rPr>
        <w:t>9.</w:t>
      </w:r>
      <w:r w:rsidRPr="007A306B">
        <w:tab/>
        <w:t>Informace o správném podávání</w:t>
      </w:r>
    </w:p>
    <w:p w14:paraId="624424AD" w14:textId="77777777" w:rsidR="00F520FE" w:rsidRPr="007A306B" w:rsidRDefault="00F520FE" w:rsidP="00F520FE">
      <w:pPr>
        <w:tabs>
          <w:tab w:val="clear" w:pos="567"/>
        </w:tabs>
        <w:spacing w:line="240" w:lineRule="auto"/>
        <w:rPr>
          <w:szCs w:val="22"/>
        </w:rPr>
      </w:pPr>
    </w:p>
    <w:p w14:paraId="0881D78B" w14:textId="77777777" w:rsidR="005C6D6C" w:rsidRPr="007A306B" w:rsidRDefault="005C6D6C" w:rsidP="005C6D6C">
      <w:pPr>
        <w:tabs>
          <w:tab w:val="clear" w:pos="567"/>
        </w:tabs>
        <w:spacing w:line="240" w:lineRule="auto"/>
      </w:pPr>
      <w:r w:rsidRPr="007A306B">
        <w:t>Doporučuje se používat vhodně kalibrované měřicí prostředky.</w:t>
      </w:r>
    </w:p>
    <w:p w14:paraId="63E7ADA4" w14:textId="77777777" w:rsidR="005C6D6C" w:rsidRPr="007A306B" w:rsidRDefault="005C6D6C" w:rsidP="005C6D6C">
      <w:pPr>
        <w:tabs>
          <w:tab w:val="clear" w:pos="567"/>
        </w:tabs>
        <w:spacing w:line="240" w:lineRule="auto"/>
      </w:pPr>
    </w:p>
    <w:p w14:paraId="49FD6B95" w14:textId="77777777" w:rsidR="005C6D6C" w:rsidRPr="007A306B" w:rsidRDefault="005C6D6C" w:rsidP="005C6D6C">
      <w:pPr>
        <w:tabs>
          <w:tab w:val="clear" w:pos="567"/>
        </w:tabs>
        <w:spacing w:line="240" w:lineRule="auto"/>
      </w:pPr>
      <w:r w:rsidRPr="007A306B">
        <w:t>Maximální rozpustnost veterinárního léčivého přípravku je 10 gramů/litr.</w:t>
      </w:r>
    </w:p>
    <w:p w14:paraId="24FABB8F" w14:textId="77777777" w:rsidR="005C6D6C" w:rsidRPr="007A306B" w:rsidRDefault="005C6D6C" w:rsidP="005C6D6C">
      <w:pPr>
        <w:tabs>
          <w:tab w:val="clear" w:pos="567"/>
        </w:tabs>
        <w:spacing w:line="240" w:lineRule="auto"/>
      </w:pPr>
    </w:p>
    <w:p w14:paraId="49D1610A" w14:textId="129E3E4C" w:rsidR="005C6D6C" w:rsidRPr="007A306B" w:rsidRDefault="005C6D6C" w:rsidP="005C6D6C">
      <w:pPr>
        <w:tabs>
          <w:tab w:val="clear" w:pos="567"/>
        </w:tabs>
        <w:spacing w:line="240" w:lineRule="auto"/>
        <w:rPr>
          <w:szCs w:val="22"/>
        </w:rPr>
      </w:pPr>
      <w:r w:rsidRPr="007A306B">
        <w:rPr>
          <w:szCs w:val="22"/>
        </w:rPr>
        <w:t xml:space="preserve">Aby nedošlo k nežádoucím interakcím ionoforů a tiamulinu, musí veterinář nebo chovatel </w:t>
      </w:r>
    </w:p>
    <w:p w14:paraId="18899CF0" w14:textId="32F0AEA9" w:rsidR="005C6D6C" w:rsidRPr="007A306B" w:rsidRDefault="005C6D6C" w:rsidP="005C6D6C">
      <w:pPr>
        <w:tabs>
          <w:tab w:val="clear" w:pos="567"/>
        </w:tabs>
        <w:spacing w:line="240" w:lineRule="auto"/>
        <w:rPr>
          <w:szCs w:val="22"/>
        </w:rPr>
      </w:pPr>
      <w:r w:rsidRPr="007A306B">
        <w:rPr>
          <w:szCs w:val="22"/>
        </w:rPr>
        <w:t>zkontrolovat, zda se na obalu krmiva neuvádí, že obsahuje salinomycin, monensin a narasin. U kura domácího a krůt je z důvodu předejití nežádoucím interakcím tiamulinu s ionofory monensinem, salinomycinem a narasinem rovněž potřebné uvědomit výrobnu dodávající krmivo o budoucím podání tiamulinu a upozornit, že do připravovaného krmiva nesmějí být tyto ionofory zamíchány, ani jimi nesmí být krmivo kontaminováno.</w:t>
      </w:r>
    </w:p>
    <w:p w14:paraId="7610C060" w14:textId="02B4270E" w:rsidR="005C6D6C" w:rsidRPr="007A306B" w:rsidRDefault="005C6D6C" w:rsidP="005C6D6C">
      <w:pPr>
        <w:tabs>
          <w:tab w:val="clear" w:pos="567"/>
        </w:tabs>
        <w:spacing w:line="240" w:lineRule="auto"/>
        <w:rPr>
          <w:szCs w:val="22"/>
        </w:rPr>
      </w:pPr>
      <w:r w:rsidRPr="007A306B">
        <w:rPr>
          <w:szCs w:val="22"/>
        </w:rPr>
        <w:t>Před použitím musí</w:t>
      </w:r>
      <w:r w:rsidR="00BF4501" w:rsidRPr="007A306B">
        <w:rPr>
          <w:szCs w:val="22"/>
        </w:rPr>
        <w:t xml:space="preserve"> být</w:t>
      </w:r>
      <w:r w:rsidRPr="007A306B">
        <w:rPr>
          <w:szCs w:val="22"/>
        </w:rPr>
        <w:t xml:space="preserve"> krmivo </w:t>
      </w:r>
      <w:r w:rsidR="00BF4501" w:rsidRPr="007A306B">
        <w:rPr>
          <w:szCs w:val="22"/>
        </w:rPr>
        <w:t xml:space="preserve">otestováno </w:t>
      </w:r>
      <w:r w:rsidRPr="007A306B">
        <w:rPr>
          <w:szCs w:val="22"/>
        </w:rPr>
        <w:t>na přítomnost ionoforů, pokud existuje podezření, že mohlo dojít ke kontaminaci krmiva.</w:t>
      </w:r>
    </w:p>
    <w:p w14:paraId="51C4385E" w14:textId="357FC521" w:rsidR="005C6D6C" w:rsidRPr="007A306B" w:rsidRDefault="005C6D6C" w:rsidP="005C6D6C">
      <w:pPr>
        <w:tabs>
          <w:tab w:val="clear" w:pos="567"/>
        </w:tabs>
        <w:spacing w:line="240" w:lineRule="auto"/>
        <w:rPr>
          <w:szCs w:val="22"/>
        </w:rPr>
      </w:pPr>
      <w:r w:rsidRPr="007A306B">
        <w:rPr>
          <w:szCs w:val="22"/>
        </w:rPr>
        <w:t>Pokud dojde k interakci, okamžitě ukončete podání vody medikované tiamulinem a nahraďte ji čerstvou pitnou vodou. Co nejdříve odstraňte kontaminované krmivo a nahraďte jej krmivem, které neobsahuje ionofory nekompatibilní s tiamulinem.</w:t>
      </w:r>
    </w:p>
    <w:p w14:paraId="4788E792" w14:textId="77777777" w:rsidR="005C6D6C" w:rsidRPr="007A306B" w:rsidRDefault="005C6D6C" w:rsidP="00A9226B">
      <w:pPr>
        <w:tabs>
          <w:tab w:val="clear" w:pos="567"/>
        </w:tabs>
        <w:spacing w:line="240" w:lineRule="auto"/>
        <w:rPr>
          <w:iCs/>
          <w:szCs w:val="22"/>
        </w:rPr>
      </w:pPr>
    </w:p>
    <w:p w14:paraId="1C7AFC49" w14:textId="77777777" w:rsidR="00DB468A" w:rsidRPr="007A306B" w:rsidRDefault="00925B7B" w:rsidP="00B13B6D">
      <w:pPr>
        <w:pStyle w:val="Style1"/>
      </w:pPr>
      <w:r w:rsidRPr="007A306B">
        <w:rPr>
          <w:highlight w:val="lightGray"/>
        </w:rPr>
        <w:t>10.</w:t>
      </w:r>
      <w:r w:rsidRPr="007A306B">
        <w:tab/>
        <w:t>Ochranné lhůty</w:t>
      </w:r>
    </w:p>
    <w:p w14:paraId="352D3C6F" w14:textId="77777777" w:rsidR="00C114FF" w:rsidRPr="007A306B" w:rsidRDefault="00C114FF" w:rsidP="00A9226B">
      <w:pPr>
        <w:tabs>
          <w:tab w:val="clear" w:pos="567"/>
        </w:tabs>
        <w:spacing w:line="240" w:lineRule="auto"/>
        <w:rPr>
          <w:iCs/>
          <w:szCs w:val="22"/>
        </w:rPr>
      </w:pPr>
    </w:p>
    <w:p w14:paraId="2CA2AE46" w14:textId="77777777" w:rsidR="00ED3DE8" w:rsidRPr="007A306B" w:rsidRDefault="00ED3DE8" w:rsidP="00ED3DE8">
      <w:pPr>
        <w:tabs>
          <w:tab w:val="clear" w:pos="567"/>
        </w:tabs>
        <w:spacing w:line="240" w:lineRule="auto"/>
        <w:rPr>
          <w:szCs w:val="22"/>
        </w:rPr>
      </w:pPr>
      <w:r w:rsidRPr="007A306B">
        <w:rPr>
          <w:szCs w:val="22"/>
        </w:rPr>
        <w:t xml:space="preserve">Prasata </w:t>
      </w:r>
    </w:p>
    <w:p w14:paraId="78048ACB" w14:textId="769E4F5B" w:rsidR="00ED3DE8" w:rsidRPr="007A306B" w:rsidRDefault="00ED3DE8" w:rsidP="00ED3DE8">
      <w:pPr>
        <w:tabs>
          <w:tab w:val="clear" w:pos="567"/>
        </w:tabs>
        <w:spacing w:line="240" w:lineRule="auto"/>
        <w:rPr>
          <w:szCs w:val="22"/>
        </w:rPr>
      </w:pPr>
      <w:r w:rsidRPr="007A306B">
        <w:rPr>
          <w:szCs w:val="22"/>
        </w:rPr>
        <w:t xml:space="preserve">Maso a droby: 2 dny (při dávce 8,8 mg </w:t>
      </w:r>
      <w:proofErr w:type="spellStart"/>
      <w:r w:rsidRPr="007A306B">
        <w:rPr>
          <w:szCs w:val="22"/>
        </w:rPr>
        <w:t>tiamulin</w:t>
      </w:r>
      <w:proofErr w:type="spellEnd"/>
      <w:r w:rsidRPr="007A306B">
        <w:rPr>
          <w:szCs w:val="22"/>
        </w:rPr>
        <w:t xml:space="preserve"> hydrogen </w:t>
      </w:r>
      <w:proofErr w:type="spellStart"/>
      <w:r w:rsidRPr="007A306B">
        <w:rPr>
          <w:szCs w:val="22"/>
        </w:rPr>
        <w:t>fumarátu</w:t>
      </w:r>
      <w:proofErr w:type="spellEnd"/>
      <w:r w:rsidRPr="007A306B">
        <w:rPr>
          <w:szCs w:val="22"/>
        </w:rPr>
        <w:t xml:space="preserve"> (což odpovídá 19,6 mg veterinárního léčivého </w:t>
      </w:r>
      <w:proofErr w:type="gramStart"/>
      <w:r w:rsidRPr="007A306B">
        <w:rPr>
          <w:szCs w:val="22"/>
        </w:rPr>
        <w:t>přípravku)/</w:t>
      </w:r>
      <w:proofErr w:type="gramEnd"/>
      <w:r w:rsidRPr="007A306B">
        <w:rPr>
          <w:szCs w:val="22"/>
        </w:rPr>
        <w:t xml:space="preserve">kg živé hmotnosti). </w:t>
      </w:r>
    </w:p>
    <w:p w14:paraId="614D8601" w14:textId="32575BE2" w:rsidR="00ED3DE8" w:rsidRPr="007A306B" w:rsidRDefault="00ED3DE8" w:rsidP="00ED3DE8">
      <w:pPr>
        <w:tabs>
          <w:tab w:val="clear" w:pos="567"/>
        </w:tabs>
        <w:spacing w:line="240" w:lineRule="auto"/>
        <w:rPr>
          <w:szCs w:val="22"/>
        </w:rPr>
      </w:pPr>
      <w:r w:rsidRPr="007A306B">
        <w:rPr>
          <w:szCs w:val="22"/>
        </w:rPr>
        <w:t xml:space="preserve">Maso: 4 dny (při dávce 20 mg </w:t>
      </w:r>
      <w:proofErr w:type="spellStart"/>
      <w:r w:rsidRPr="007A306B">
        <w:rPr>
          <w:szCs w:val="22"/>
        </w:rPr>
        <w:t>tiamulin</w:t>
      </w:r>
      <w:proofErr w:type="spellEnd"/>
      <w:r w:rsidRPr="007A306B">
        <w:rPr>
          <w:szCs w:val="22"/>
        </w:rPr>
        <w:t xml:space="preserve"> hydrogen </w:t>
      </w:r>
      <w:proofErr w:type="spellStart"/>
      <w:r w:rsidRPr="007A306B">
        <w:rPr>
          <w:szCs w:val="22"/>
        </w:rPr>
        <w:t>fumarátu</w:t>
      </w:r>
      <w:proofErr w:type="spellEnd"/>
      <w:r w:rsidRPr="007A306B">
        <w:rPr>
          <w:szCs w:val="22"/>
        </w:rPr>
        <w:t xml:space="preserve"> (což odpovídá 44,4 mg veterinárního léčivého </w:t>
      </w:r>
      <w:proofErr w:type="gramStart"/>
      <w:r w:rsidRPr="007A306B">
        <w:rPr>
          <w:szCs w:val="22"/>
        </w:rPr>
        <w:t>přípravku)/</w:t>
      </w:r>
      <w:proofErr w:type="gramEnd"/>
      <w:r w:rsidRPr="007A306B">
        <w:rPr>
          <w:szCs w:val="22"/>
        </w:rPr>
        <w:t xml:space="preserve">kg živé hmotnosti). </w:t>
      </w:r>
    </w:p>
    <w:p w14:paraId="761AC2BB" w14:textId="77777777" w:rsidR="00ED3DE8" w:rsidRPr="007A306B" w:rsidRDefault="00ED3DE8" w:rsidP="00ED3DE8">
      <w:pPr>
        <w:tabs>
          <w:tab w:val="clear" w:pos="567"/>
        </w:tabs>
        <w:spacing w:line="240" w:lineRule="auto"/>
        <w:rPr>
          <w:szCs w:val="22"/>
        </w:rPr>
      </w:pPr>
    </w:p>
    <w:p w14:paraId="7BAD6F20" w14:textId="77777777" w:rsidR="00ED3DE8" w:rsidRPr="007A306B" w:rsidRDefault="00ED3DE8" w:rsidP="00ED3DE8">
      <w:pPr>
        <w:tabs>
          <w:tab w:val="clear" w:pos="567"/>
        </w:tabs>
        <w:spacing w:line="240" w:lineRule="auto"/>
        <w:rPr>
          <w:szCs w:val="22"/>
        </w:rPr>
      </w:pPr>
      <w:r w:rsidRPr="007A306B">
        <w:rPr>
          <w:szCs w:val="22"/>
        </w:rPr>
        <w:t xml:space="preserve">Kur domácí </w:t>
      </w:r>
    </w:p>
    <w:p w14:paraId="478D0DBE" w14:textId="77777777" w:rsidR="00ED3DE8" w:rsidRPr="007A306B" w:rsidRDefault="00ED3DE8" w:rsidP="00ED3DE8">
      <w:pPr>
        <w:tabs>
          <w:tab w:val="clear" w:pos="567"/>
        </w:tabs>
        <w:spacing w:line="240" w:lineRule="auto"/>
        <w:rPr>
          <w:szCs w:val="22"/>
        </w:rPr>
      </w:pPr>
      <w:r w:rsidRPr="007A306B">
        <w:rPr>
          <w:szCs w:val="22"/>
        </w:rPr>
        <w:t xml:space="preserve">Maso a droby: 2 dny </w:t>
      </w:r>
    </w:p>
    <w:p w14:paraId="09551A41" w14:textId="77777777" w:rsidR="00ED3DE8" w:rsidRPr="007A306B" w:rsidRDefault="00ED3DE8" w:rsidP="00ED3DE8">
      <w:pPr>
        <w:tabs>
          <w:tab w:val="clear" w:pos="567"/>
        </w:tabs>
        <w:spacing w:line="240" w:lineRule="auto"/>
        <w:rPr>
          <w:szCs w:val="22"/>
        </w:rPr>
      </w:pPr>
      <w:r w:rsidRPr="007A306B">
        <w:rPr>
          <w:szCs w:val="22"/>
        </w:rPr>
        <w:t xml:space="preserve">Vejce: Bez ochranných lhůt. </w:t>
      </w:r>
    </w:p>
    <w:p w14:paraId="20DCD621" w14:textId="77777777" w:rsidR="00ED3DE8" w:rsidRPr="007A306B" w:rsidRDefault="00ED3DE8" w:rsidP="00ED3DE8">
      <w:pPr>
        <w:tabs>
          <w:tab w:val="clear" w:pos="567"/>
        </w:tabs>
        <w:spacing w:line="240" w:lineRule="auto"/>
        <w:rPr>
          <w:szCs w:val="22"/>
        </w:rPr>
      </w:pPr>
    </w:p>
    <w:p w14:paraId="530F7166" w14:textId="77777777" w:rsidR="00ED3DE8" w:rsidRPr="007A306B" w:rsidRDefault="00ED3DE8" w:rsidP="00ED3DE8">
      <w:pPr>
        <w:tabs>
          <w:tab w:val="clear" w:pos="567"/>
        </w:tabs>
        <w:spacing w:line="240" w:lineRule="auto"/>
        <w:rPr>
          <w:szCs w:val="22"/>
        </w:rPr>
      </w:pPr>
      <w:r w:rsidRPr="007A306B">
        <w:rPr>
          <w:szCs w:val="22"/>
        </w:rPr>
        <w:t xml:space="preserve">Krůty </w:t>
      </w:r>
    </w:p>
    <w:p w14:paraId="127E45DA" w14:textId="77777777" w:rsidR="00ED3DE8" w:rsidRPr="007A306B" w:rsidRDefault="00ED3DE8" w:rsidP="00ED3DE8">
      <w:pPr>
        <w:tabs>
          <w:tab w:val="clear" w:pos="567"/>
        </w:tabs>
        <w:spacing w:line="240" w:lineRule="auto"/>
        <w:rPr>
          <w:szCs w:val="22"/>
        </w:rPr>
      </w:pPr>
      <w:r w:rsidRPr="007A306B">
        <w:rPr>
          <w:szCs w:val="22"/>
        </w:rPr>
        <w:t>Maso a droby: 6 dnů</w:t>
      </w:r>
    </w:p>
    <w:p w14:paraId="373F9DDE" w14:textId="77777777" w:rsidR="00ED3DE8" w:rsidRPr="007A306B" w:rsidRDefault="00ED3DE8" w:rsidP="00A9226B">
      <w:pPr>
        <w:tabs>
          <w:tab w:val="clear" w:pos="567"/>
        </w:tabs>
        <w:spacing w:line="240" w:lineRule="auto"/>
        <w:rPr>
          <w:iCs/>
          <w:szCs w:val="22"/>
        </w:rPr>
      </w:pPr>
    </w:p>
    <w:p w14:paraId="3EA828F0" w14:textId="77777777" w:rsidR="00C114FF" w:rsidRPr="007A306B" w:rsidRDefault="00925B7B" w:rsidP="00B13B6D">
      <w:pPr>
        <w:pStyle w:val="Style1"/>
      </w:pPr>
      <w:r w:rsidRPr="007A306B">
        <w:rPr>
          <w:highlight w:val="lightGray"/>
        </w:rPr>
        <w:t>11.</w:t>
      </w:r>
      <w:r w:rsidRPr="007A306B">
        <w:tab/>
        <w:t>Zvláštní opatření pro uchovávání</w:t>
      </w:r>
    </w:p>
    <w:p w14:paraId="5437653D" w14:textId="77777777" w:rsidR="00C114FF" w:rsidRPr="007A306B" w:rsidRDefault="00C114FF" w:rsidP="00A9226B">
      <w:pPr>
        <w:numPr>
          <w:ilvl w:val="12"/>
          <w:numId w:val="0"/>
        </w:numPr>
        <w:tabs>
          <w:tab w:val="clear" w:pos="567"/>
        </w:tabs>
        <w:spacing w:line="240" w:lineRule="auto"/>
        <w:rPr>
          <w:szCs w:val="22"/>
        </w:rPr>
      </w:pPr>
    </w:p>
    <w:p w14:paraId="4BFFD7F5" w14:textId="77777777" w:rsidR="00ED3DE8" w:rsidRPr="007A306B" w:rsidRDefault="00ED3DE8" w:rsidP="00ED3DE8">
      <w:pPr>
        <w:numPr>
          <w:ilvl w:val="12"/>
          <w:numId w:val="0"/>
        </w:numPr>
        <w:tabs>
          <w:tab w:val="clear" w:pos="567"/>
        </w:tabs>
        <w:spacing w:line="240" w:lineRule="auto"/>
        <w:rPr>
          <w:szCs w:val="22"/>
        </w:rPr>
      </w:pPr>
      <w:r w:rsidRPr="007A306B">
        <w:t>Uchovávejte mimo dohled a dosah dětí.</w:t>
      </w:r>
    </w:p>
    <w:p w14:paraId="5A0D46C1" w14:textId="77777777" w:rsidR="00ED3DE8" w:rsidRPr="007A306B" w:rsidRDefault="00ED3DE8" w:rsidP="00ED3DE8">
      <w:pPr>
        <w:numPr>
          <w:ilvl w:val="12"/>
          <w:numId w:val="0"/>
        </w:numPr>
        <w:tabs>
          <w:tab w:val="clear" w:pos="567"/>
        </w:tabs>
        <w:spacing w:line="240" w:lineRule="auto"/>
      </w:pPr>
    </w:p>
    <w:p w14:paraId="07FD845C" w14:textId="1C1E8627" w:rsidR="00ED3DE8" w:rsidRPr="007A306B" w:rsidRDefault="00ED3DE8" w:rsidP="00ED3DE8">
      <w:pPr>
        <w:numPr>
          <w:ilvl w:val="12"/>
          <w:numId w:val="0"/>
        </w:numPr>
        <w:tabs>
          <w:tab w:val="clear" w:pos="567"/>
        </w:tabs>
        <w:spacing w:line="240" w:lineRule="auto"/>
      </w:pPr>
      <w:r w:rsidRPr="007A306B">
        <w:t>Doba použitelnosti po prvním otevření vnitřního obalu: 3 měsíce.</w:t>
      </w:r>
    </w:p>
    <w:p w14:paraId="23CB6CEE" w14:textId="77777777" w:rsidR="00ED3DE8" w:rsidRPr="007A306B" w:rsidRDefault="00ED3DE8" w:rsidP="00ED3DE8">
      <w:pPr>
        <w:numPr>
          <w:ilvl w:val="12"/>
          <w:numId w:val="0"/>
        </w:numPr>
        <w:tabs>
          <w:tab w:val="clear" w:pos="567"/>
        </w:tabs>
        <w:spacing w:line="240" w:lineRule="auto"/>
      </w:pPr>
      <w:r w:rsidRPr="007A306B">
        <w:t>Doba použitelnosti po rozpuštění nebo rekonstituci podle návodu: 24 hodin.</w:t>
      </w:r>
    </w:p>
    <w:p w14:paraId="4E1EA015" w14:textId="544B0400" w:rsidR="00ED3DE8" w:rsidRPr="007A306B" w:rsidRDefault="00ED3DE8" w:rsidP="00ED3DE8">
      <w:pPr>
        <w:numPr>
          <w:ilvl w:val="12"/>
          <w:numId w:val="0"/>
        </w:numPr>
        <w:tabs>
          <w:tab w:val="clear" w:pos="567"/>
        </w:tabs>
        <w:spacing w:line="240" w:lineRule="auto"/>
      </w:pPr>
      <w:r w:rsidRPr="007A306B">
        <w:t>Nepoužívejte tento veterinární léčivý přípravek po uplynutí doby použitelnosti uvedené na štítku po Exp. Doba použitelnosti končí posledním dnem v uvedeném měsíci.</w:t>
      </w:r>
    </w:p>
    <w:p w14:paraId="07F01342" w14:textId="77777777" w:rsidR="00ED3DE8" w:rsidRPr="007A306B" w:rsidRDefault="00ED3DE8" w:rsidP="00ED3DE8">
      <w:pPr>
        <w:numPr>
          <w:ilvl w:val="12"/>
          <w:numId w:val="0"/>
        </w:numPr>
        <w:tabs>
          <w:tab w:val="clear" w:pos="567"/>
        </w:tabs>
        <w:spacing w:line="240" w:lineRule="auto"/>
      </w:pPr>
    </w:p>
    <w:p w14:paraId="201F8559" w14:textId="77777777" w:rsidR="00ED3DE8" w:rsidRPr="007A306B" w:rsidRDefault="00ED3DE8" w:rsidP="00ED3DE8">
      <w:pPr>
        <w:numPr>
          <w:ilvl w:val="12"/>
          <w:numId w:val="0"/>
        </w:numPr>
        <w:tabs>
          <w:tab w:val="clear" w:pos="567"/>
        </w:tabs>
        <w:spacing w:line="240" w:lineRule="auto"/>
      </w:pPr>
      <w:r w:rsidRPr="007A306B">
        <w:t>Uchovávejte v původním obalu.</w:t>
      </w:r>
    </w:p>
    <w:p w14:paraId="744B6DE9" w14:textId="77777777" w:rsidR="00ED3DE8" w:rsidRPr="007A306B" w:rsidRDefault="00ED3DE8" w:rsidP="00ED3DE8">
      <w:pPr>
        <w:numPr>
          <w:ilvl w:val="12"/>
          <w:numId w:val="0"/>
        </w:numPr>
        <w:tabs>
          <w:tab w:val="clear" w:pos="567"/>
        </w:tabs>
        <w:spacing w:line="240" w:lineRule="auto"/>
      </w:pPr>
      <w:r w:rsidRPr="007A306B">
        <w:t xml:space="preserve">Chraňte před chladem nebo mrazem. </w:t>
      </w:r>
    </w:p>
    <w:p w14:paraId="126FF42E" w14:textId="77777777" w:rsidR="00C114FF" w:rsidRPr="007A306B" w:rsidRDefault="00C114FF" w:rsidP="00A9226B">
      <w:pPr>
        <w:tabs>
          <w:tab w:val="clear" w:pos="567"/>
        </w:tabs>
        <w:spacing w:line="240" w:lineRule="auto"/>
        <w:rPr>
          <w:szCs w:val="22"/>
        </w:rPr>
      </w:pPr>
    </w:p>
    <w:p w14:paraId="05BE9B45" w14:textId="4E33F251" w:rsidR="00C114FF" w:rsidRPr="007A306B" w:rsidRDefault="00925B7B" w:rsidP="00D11578">
      <w:pPr>
        <w:pStyle w:val="Style1"/>
        <w:keepNext/>
      </w:pPr>
      <w:r w:rsidRPr="007A306B">
        <w:rPr>
          <w:highlight w:val="lightGray"/>
        </w:rPr>
        <w:t>12.</w:t>
      </w:r>
      <w:r w:rsidRPr="007A306B">
        <w:tab/>
        <w:t xml:space="preserve">Zvláštní opatření pro </w:t>
      </w:r>
      <w:r w:rsidR="00CF069C" w:rsidRPr="007A306B">
        <w:t>likvidaci</w:t>
      </w:r>
    </w:p>
    <w:p w14:paraId="7C575CD6" w14:textId="77777777" w:rsidR="00C114FF" w:rsidRPr="007A306B" w:rsidRDefault="00C114FF" w:rsidP="00D11578">
      <w:pPr>
        <w:keepNext/>
        <w:tabs>
          <w:tab w:val="clear" w:pos="567"/>
        </w:tabs>
        <w:spacing w:line="240" w:lineRule="auto"/>
        <w:rPr>
          <w:szCs w:val="22"/>
        </w:rPr>
      </w:pPr>
    </w:p>
    <w:p w14:paraId="6E3F220B" w14:textId="77777777" w:rsidR="00002A88" w:rsidRPr="007A306B" w:rsidRDefault="00002A88" w:rsidP="00002A88">
      <w:pPr>
        <w:tabs>
          <w:tab w:val="clear" w:pos="567"/>
        </w:tabs>
        <w:spacing w:line="240" w:lineRule="auto"/>
      </w:pPr>
      <w:r w:rsidRPr="007A306B">
        <w:t>Léčivé přípravky se nesmí likvidovat prostřednictvím odpadní vody či domovního odpadu.</w:t>
      </w:r>
    </w:p>
    <w:p w14:paraId="0709F9AF" w14:textId="77777777" w:rsidR="00002A88" w:rsidRPr="007A306B" w:rsidRDefault="00002A88" w:rsidP="00002A88">
      <w:pPr>
        <w:tabs>
          <w:tab w:val="clear" w:pos="567"/>
        </w:tabs>
        <w:spacing w:line="240" w:lineRule="auto"/>
      </w:pPr>
    </w:p>
    <w:p w14:paraId="24BC6174" w14:textId="7FAB0B5E" w:rsidR="00002A88" w:rsidRPr="007A306B" w:rsidRDefault="00002A88" w:rsidP="00002A88">
      <w:pPr>
        <w:tabs>
          <w:tab w:val="clear" w:pos="567"/>
        </w:tabs>
        <w:spacing w:line="240" w:lineRule="auto"/>
      </w:pPr>
      <w:r w:rsidRPr="007A306B">
        <w:t xml:space="preserve">Všechen nepoužitý veterinární léčivý přípravek nebo odpad, který pochází z tohoto přípravku, likvidujte odevzdáním v souladu s místními požadavky a </w:t>
      </w:r>
      <w:r w:rsidR="0098471F" w:rsidRPr="007A306B">
        <w:t xml:space="preserve">platnými </w:t>
      </w:r>
      <w:r w:rsidRPr="007A306B">
        <w:t>národními systémy sběru</w:t>
      </w:r>
      <w:r w:rsidR="0098471F" w:rsidRPr="007A306B">
        <w:t xml:space="preserve">. Tato opatření napomáhají </w:t>
      </w:r>
      <w:r w:rsidR="00DF27B4" w:rsidRPr="007A306B">
        <w:t>chránit životní prostředí.</w:t>
      </w:r>
    </w:p>
    <w:p w14:paraId="69F35F6D" w14:textId="77777777" w:rsidR="00002A88" w:rsidRPr="007A306B" w:rsidRDefault="00002A88" w:rsidP="00002A88">
      <w:pPr>
        <w:tabs>
          <w:tab w:val="clear" w:pos="567"/>
        </w:tabs>
        <w:spacing w:line="240" w:lineRule="auto"/>
      </w:pPr>
    </w:p>
    <w:p w14:paraId="40242C8B" w14:textId="77777777" w:rsidR="00002A88" w:rsidRPr="007A306B" w:rsidRDefault="00002A88" w:rsidP="00002A88">
      <w:pPr>
        <w:tabs>
          <w:tab w:val="clear" w:pos="567"/>
        </w:tabs>
        <w:spacing w:line="240" w:lineRule="auto"/>
        <w:rPr>
          <w:szCs w:val="22"/>
        </w:rPr>
      </w:pPr>
      <w:r w:rsidRPr="007A306B">
        <w:lastRenderedPageBreak/>
        <w:t>O možnostech likvidace nepotřebných léčivých přípravků se poraďte s vaším veterinárním lékařem nebo lékárníkem.</w:t>
      </w:r>
    </w:p>
    <w:p w14:paraId="7E3D0AFD" w14:textId="77777777" w:rsidR="00DB468A" w:rsidRPr="007A306B" w:rsidRDefault="00DB468A" w:rsidP="00DB468A">
      <w:pPr>
        <w:tabs>
          <w:tab w:val="clear" w:pos="567"/>
        </w:tabs>
        <w:spacing w:line="240" w:lineRule="auto"/>
        <w:rPr>
          <w:bCs/>
          <w:szCs w:val="22"/>
          <w:highlight w:val="lightGray"/>
        </w:rPr>
      </w:pPr>
    </w:p>
    <w:p w14:paraId="31B48E2D" w14:textId="77777777" w:rsidR="00DB468A" w:rsidRPr="007A306B" w:rsidRDefault="00925B7B" w:rsidP="00B13B6D">
      <w:pPr>
        <w:pStyle w:val="Style1"/>
      </w:pPr>
      <w:r w:rsidRPr="007A306B">
        <w:rPr>
          <w:highlight w:val="lightGray"/>
        </w:rPr>
        <w:t>13.</w:t>
      </w:r>
      <w:r w:rsidRPr="007A306B">
        <w:tab/>
        <w:t>Klasifikace veterinárních léčivých přípravků</w:t>
      </w:r>
    </w:p>
    <w:p w14:paraId="76BF11F0" w14:textId="77777777" w:rsidR="00C114FF" w:rsidRPr="007A306B" w:rsidRDefault="00C114FF" w:rsidP="00A9226B">
      <w:pPr>
        <w:tabs>
          <w:tab w:val="clear" w:pos="567"/>
        </w:tabs>
        <w:spacing w:line="240" w:lineRule="auto"/>
        <w:rPr>
          <w:szCs w:val="22"/>
        </w:rPr>
      </w:pPr>
    </w:p>
    <w:p w14:paraId="54245747" w14:textId="4246DE92" w:rsidR="00540DF5" w:rsidRDefault="00540DF5" w:rsidP="00F65900">
      <w:pPr>
        <w:numPr>
          <w:ilvl w:val="12"/>
          <w:numId w:val="0"/>
        </w:numPr>
      </w:pPr>
      <w:r w:rsidRPr="007A306B">
        <w:t>Veterinární léčivý přípravek je vydáván pouze na předpis.</w:t>
      </w:r>
    </w:p>
    <w:p w14:paraId="33D56F6A" w14:textId="77777777" w:rsidR="00EF59F4" w:rsidRPr="007A306B" w:rsidRDefault="00EF59F4" w:rsidP="00F65900">
      <w:pPr>
        <w:numPr>
          <w:ilvl w:val="12"/>
          <w:numId w:val="0"/>
        </w:numPr>
        <w:rPr>
          <w:szCs w:val="22"/>
        </w:rPr>
      </w:pPr>
    </w:p>
    <w:p w14:paraId="1B2009DE" w14:textId="77777777" w:rsidR="00DB468A" w:rsidRPr="007A306B" w:rsidRDefault="00DB468A" w:rsidP="00A9226B">
      <w:pPr>
        <w:tabs>
          <w:tab w:val="clear" w:pos="567"/>
        </w:tabs>
        <w:spacing w:line="240" w:lineRule="auto"/>
        <w:rPr>
          <w:szCs w:val="22"/>
        </w:rPr>
      </w:pPr>
    </w:p>
    <w:p w14:paraId="37274FDB" w14:textId="77777777" w:rsidR="00DB468A" w:rsidRPr="007A306B" w:rsidRDefault="00925B7B" w:rsidP="00B13B6D">
      <w:pPr>
        <w:pStyle w:val="Style1"/>
      </w:pPr>
      <w:r w:rsidRPr="007A306B">
        <w:rPr>
          <w:highlight w:val="lightGray"/>
        </w:rPr>
        <w:t>14.</w:t>
      </w:r>
      <w:r w:rsidRPr="007A306B">
        <w:tab/>
        <w:t>Registrační čísla a velikosti balení</w:t>
      </w:r>
    </w:p>
    <w:p w14:paraId="7A2F65F6" w14:textId="77777777" w:rsidR="00DB468A" w:rsidRPr="007A306B" w:rsidRDefault="00DB468A" w:rsidP="00A9226B">
      <w:pPr>
        <w:tabs>
          <w:tab w:val="clear" w:pos="567"/>
        </w:tabs>
        <w:spacing w:line="240" w:lineRule="auto"/>
        <w:rPr>
          <w:szCs w:val="22"/>
        </w:rPr>
      </w:pPr>
    </w:p>
    <w:p w14:paraId="3F5267FF" w14:textId="089B20D2" w:rsidR="00EF59F4" w:rsidRDefault="00EF59F4" w:rsidP="00A9226B">
      <w:pPr>
        <w:tabs>
          <w:tab w:val="clear" w:pos="567"/>
        </w:tabs>
        <w:spacing w:line="240" w:lineRule="auto"/>
      </w:pPr>
      <w:r w:rsidRPr="00EF59F4">
        <w:t>96/093/</w:t>
      </w:r>
      <w:proofErr w:type="gramStart"/>
      <w:r w:rsidRPr="00EF59F4">
        <w:t>09-C</w:t>
      </w:r>
      <w:proofErr w:type="gramEnd"/>
    </w:p>
    <w:p w14:paraId="7870817D" w14:textId="77777777" w:rsidR="00EF59F4" w:rsidRDefault="00EF59F4" w:rsidP="00A9226B">
      <w:pPr>
        <w:tabs>
          <w:tab w:val="clear" w:pos="567"/>
        </w:tabs>
        <w:spacing w:line="240" w:lineRule="auto"/>
      </w:pPr>
    </w:p>
    <w:p w14:paraId="2B98BFFE" w14:textId="576C7FD2" w:rsidR="00C114FF" w:rsidRPr="007A306B" w:rsidRDefault="00540DF5" w:rsidP="00A9226B">
      <w:pPr>
        <w:tabs>
          <w:tab w:val="clear" w:pos="567"/>
        </w:tabs>
        <w:spacing w:line="240" w:lineRule="auto"/>
        <w:rPr>
          <w:szCs w:val="22"/>
        </w:rPr>
      </w:pPr>
      <w:r w:rsidRPr="007A306B">
        <w:t xml:space="preserve">Sáček na zip se širokým dnem z </w:t>
      </w:r>
      <w:proofErr w:type="spellStart"/>
      <w:r w:rsidRPr="007A306B">
        <w:t>polyethylentetraftalát</w:t>
      </w:r>
      <w:proofErr w:type="spellEnd"/>
      <w:r w:rsidRPr="007A306B">
        <w:t>/hliník/</w:t>
      </w:r>
      <w:proofErr w:type="spellStart"/>
      <w:r w:rsidRPr="007A306B">
        <w:t>nízkohustotního</w:t>
      </w:r>
      <w:proofErr w:type="spellEnd"/>
      <w:r w:rsidRPr="007A306B">
        <w:t xml:space="preserve"> </w:t>
      </w:r>
      <w:proofErr w:type="spellStart"/>
      <w:r w:rsidRPr="007A306B">
        <w:t>polyethylenu</w:t>
      </w:r>
      <w:proofErr w:type="spellEnd"/>
      <w:r w:rsidRPr="007A306B">
        <w:t xml:space="preserve"> o obsahu 1 kg.</w:t>
      </w:r>
    </w:p>
    <w:p w14:paraId="1E0A47F2" w14:textId="77777777" w:rsidR="00DB468A" w:rsidRPr="007A306B" w:rsidRDefault="00DB468A" w:rsidP="00A9226B">
      <w:pPr>
        <w:tabs>
          <w:tab w:val="clear" w:pos="567"/>
        </w:tabs>
        <w:spacing w:line="240" w:lineRule="auto"/>
        <w:rPr>
          <w:szCs w:val="22"/>
        </w:rPr>
      </w:pPr>
    </w:p>
    <w:p w14:paraId="0B76CC22" w14:textId="77777777" w:rsidR="00C114FF" w:rsidRPr="007A306B" w:rsidRDefault="00925B7B" w:rsidP="00B13B6D">
      <w:pPr>
        <w:pStyle w:val="Style1"/>
      </w:pPr>
      <w:r w:rsidRPr="007A306B">
        <w:rPr>
          <w:highlight w:val="lightGray"/>
        </w:rPr>
        <w:t>15.</w:t>
      </w:r>
      <w:r w:rsidRPr="007A306B">
        <w:tab/>
        <w:t>Datum poslední revize příbalové informace</w:t>
      </w:r>
    </w:p>
    <w:p w14:paraId="6781F72F" w14:textId="77777777" w:rsidR="00C114FF" w:rsidRPr="007A306B" w:rsidRDefault="00C114FF" w:rsidP="00A9226B">
      <w:pPr>
        <w:tabs>
          <w:tab w:val="clear" w:pos="567"/>
        </w:tabs>
        <w:spacing w:line="240" w:lineRule="auto"/>
        <w:rPr>
          <w:szCs w:val="22"/>
        </w:rPr>
      </w:pPr>
    </w:p>
    <w:p w14:paraId="02991384" w14:textId="760622F9" w:rsidR="00540DF5" w:rsidRPr="007A306B" w:rsidRDefault="00EF59F4" w:rsidP="00540DF5">
      <w:pPr>
        <w:rPr>
          <w:szCs w:val="22"/>
        </w:rPr>
      </w:pPr>
      <w:r>
        <w:t>10</w:t>
      </w:r>
      <w:r w:rsidR="00BF4501" w:rsidRPr="007A306B">
        <w:t>/2025</w:t>
      </w:r>
    </w:p>
    <w:p w14:paraId="78FB153C" w14:textId="77777777" w:rsidR="00DB468A" w:rsidRPr="007A306B" w:rsidRDefault="00DB468A" w:rsidP="00A9226B">
      <w:pPr>
        <w:tabs>
          <w:tab w:val="clear" w:pos="567"/>
        </w:tabs>
        <w:spacing w:line="240" w:lineRule="auto"/>
        <w:rPr>
          <w:szCs w:val="22"/>
        </w:rPr>
      </w:pPr>
    </w:p>
    <w:p w14:paraId="076FAAE1" w14:textId="69E5999F" w:rsidR="00540DF5" w:rsidRPr="007A306B" w:rsidRDefault="00540DF5" w:rsidP="00540DF5">
      <w:pPr>
        <w:tabs>
          <w:tab w:val="clear" w:pos="567"/>
        </w:tabs>
        <w:spacing w:line="240" w:lineRule="auto"/>
        <w:rPr>
          <w:szCs w:val="22"/>
        </w:rPr>
      </w:pPr>
      <w:r w:rsidRPr="007A306B">
        <w:t xml:space="preserve">Podrobné informace o tomto veterinárním léčivém přípravku jsou k dispozici v databázi přípravků Unie </w:t>
      </w:r>
      <w:r w:rsidRPr="007A306B">
        <w:rPr>
          <w:szCs w:val="22"/>
        </w:rPr>
        <w:t>(</w:t>
      </w:r>
      <w:hyperlink r:id="rId9" w:history="1">
        <w:r w:rsidRPr="007A306B">
          <w:rPr>
            <w:rStyle w:val="Hypertextovodkaz"/>
            <w:szCs w:val="22"/>
          </w:rPr>
          <w:t>https://medicines.health.europa.eu/veterinary</w:t>
        </w:r>
      </w:hyperlink>
      <w:r w:rsidRPr="007A306B">
        <w:rPr>
          <w:szCs w:val="22"/>
        </w:rPr>
        <w:t>).</w:t>
      </w:r>
    </w:p>
    <w:p w14:paraId="284350C4" w14:textId="397E272D" w:rsidR="00BF4501" w:rsidRPr="007A306B" w:rsidRDefault="00BF4501" w:rsidP="00540DF5">
      <w:pPr>
        <w:tabs>
          <w:tab w:val="clear" w:pos="567"/>
        </w:tabs>
        <w:spacing w:line="240" w:lineRule="auto"/>
        <w:rPr>
          <w:szCs w:val="22"/>
        </w:rPr>
      </w:pPr>
    </w:p>
    <w:p w14:paraId="0101CC22" w14:textId="5DB01BC7" w:rsidR="00EF59F4" w:rsidRDefault="00BF4501" w:rsidP="00BF4501">
      <w:pPr>
        <w:ind w:right="-318"/>
        <w:rPr>
          <w:szCs w:val="22"/>
        </w:rPr>
      </w:pPr>
      <w:r w:rsidRPr="007A306B">
        <w:rPr>
          <w:szCs w:val="22"/>
        </w:rPr>
        <w:t>Podrobné informace o tomto veterinárním léčivém přípravku naleznete také v národní databázi (</w:t>
      </w:r>
      <w:hyperlink r:id="rId10" w:history="1">
        <w:r w:rsidR="00EF59F4" w:rsidRPr="001E6363">
          <w:rPr>
            <w:rStyle w:val="Hypertextovodkaz"/>
            <w:szCs w:val="22"/>
          </w:rPr>
          <w:t>https://www.uskvbl.cz</w:t>
        </w:r>
      </w:hyperlink>
      <w:r w:rsidR="00EF59F4">
        <w:rPr>
          <w:szCs w:val="22"/>
        </w:rPr>
        <w:t>).</w:t>
      </w:r>
    </w:p>
    <w:p w14:paraId="37B1B720" w14:textId="77777777" w:rsidR="00BF4501" w:rsidRPr="007A306B" w:rsidRDefault="00BF4501" w:rsidP="00540DF5">
      <w:pPr>
        <w:tabs>
          <w:tab w:val="clear" w:pos="567"/>
        </w:tabs>
        <w:spacing w:line="240" w:lineRule="auto"/>
        <w:rPr>
          <w:szCs w:val="22"/>
        </w:rPr>
      </w:pPr>
    </w:p>
    <w:p w14:paraId="573985A6" w14:textId="77777777" w:rsidR="00E70337" w:rsidRPr="007A306B" w:rsidRDefault="00E70337" w:rsidP="00A9226B">
      <w:pPr>
        <w:tabs>
          <w:tab w:val="clear" w:pos="567"/>
        </w:tabs>
        <w:spacing w:line="240" w:lineRule="auto"/>
        <w:rPr>
          <w:szCs w:val="22"/>
        </w:rPr>
      </w:pPr>
    </w:p>
    <w:p w14:paraId="54C9272A" w14:textId="77777777" w:rsidR="00DB468A" w:rsidRPr="007A306B" w:rsidRDefault="00925B7B" w:rsidP="00B13B6D">
      <w:pPr>
        <w:pStyle w:val="Style1"/>
      </w:pPr>
      <w:r w:rsidRPr="007A306B">
        <w:rPr>
          <w:highlight w:val="lightGray"/>
        </w:rPr>
        <w:t>16.</w:t>
      </w:r>
      <w:r w:rsidRPr="007A306B">
        <w:tab/>
        <w:t>Kontaktní údaje</w:t>
      </w:r>
    </w:p>
    <w:p w14:paraId="43F06BBF" w14:textId="77777777" w:rsidR="00C114FF" w:rsidRPr="007A306B" w:rsidRDefault="00C114FF" w:rsidP="00A9226B">
      <w:pPr>
        <w:tabs>
          <w:tab w:val="clear" w:pos="567"/>
        </w:tabs>
        <w:spacing w:line="240" w:lineRule="auto"/>
        <w:rPr>
          <w:szCs w:val="22"/>
        </w:rPr>
      </w:pPr>
    </w:p>
    <w:p w14:paraId="5F03E5A2" w14:textId="77777777" w:rsidR="00540DF5" w:rsidRPr="007A306B" w:rsidRDefault="00540DF5" w:rsidP="00540DF5">
      <w:bookmarkStart w:id="2" w:name="_Hlk73552578"/>
      <w:r w:rsidRPr="007A306B">
        <w:rPr>
          <w:iCs/>
          <w:szCs w:val="22"/>
          <w:u w:val="single"/>
        </w:rPr>
        <w:t>Držitel rozhodnutí o registraci a kontaktní údaje pro hlášení podezření na nežádoucí účinky</w:t>
      </w:r>
      <w:r w:rsidRPr="007A306B">
        <w:t>:</w:t>
      </w:r>
    </w:p>
    <w:bookmarkEnd w:id="2"/>
    <w:p w14:paraId="338D5D3B" w14:textId="77777777" w:rsidR="00540DF5" w:rsidRPr="007A306B" w:rsidRDefault="00540DF5" w:rsidP="00540DF5">
      <w:pPr>
        <w:tabs>
          <w:tab w:val="clear" w:pos="567"/>
        </w:tabs>
        <w:spacing w:line="240" w:lineRule="auto"/>
        <w:rPr>
          <w:iCs/>
          <w:szCs w:val="22"/>
        </w:rPr>
      </w:pPr>
      <w:proofErr w:type="spellStart"/>
      <w:r w:rsidRPr="007A306B">
        <w:rPr>
          <w:iCs/>
          <w:szCs w:val="22"/>
        </w:rPr>
        <w:t>Huvepharma</w:t>
      </w:r>
      <w:proofErr w:type="spellEnd"/>
      <w:r w:rsidRPr="007A306B">
        <w:rPr>
          <w:iCs/>
          <w:szCs w:val="22"/>
        </w:rPr>
        <w:t xml:space="preserve"> NV</w:t>
      </w:r>
    </w:p>
    <w:p w14:paraId="513E710E" w14:textId="77777777" w:rsidR="00540DF5" w:rsidRPr="007A306B" w:rsidRDefault="00540DF5" w:rsidP="00540DF5">
      <w:pPr>
        <w:tabs>
          <w:tab w:val="clear" w:pos="567"/>
        </w:tabs>
        <w:spacing w:line="240" w:lineRule="auto"/>
        <w:rPr>
          <w:iCs/>
          <w:szCs w:val="22"/>
        </w:rPr>
      </w:pPr>
      <w:proofErr w:type="spellStart"/>
      <w:r w:rsidRPr="007A306B">
        <w:rPr>
          <w:iCs/>
          <w:szCs w:val="22"/>
        </w:rPr>
        <w:t>Uitbreidingstraat</w:t>
      </w:r>
      <w:proofErr w:type="spellEnd"/>
      <w:r w:rsidRPr="007A306B">
        <w:rPr>
          <w:iCs/>
          <w:szCs w:val="22"/>
        </w:rPr>
        <w:t xml:space="preserve"> 80</w:t>
      </w:r>
    </w:p>
    <w:p w14:paraId="63841102" w14:textId="77777777" w:rsidR="00540DF5" w:rsidRPr="007A306B" w:rsidRDefault="00540DF5" w:rsidP="00540DF5">
      <w:pPr>
        <w:tabs>
          <w:tab w:val="clear" w:pos="567"/>
        </w:tabs>
        <w:spacing w:line="240" w:lineRule="auto"/>
        <w:rPr>
          <w:iCs/>
          <w:szCs w:val="22"/>
        </w:rPr>
      </w:pPr>
      <w:r w:rsidRPr="007A306B">
        <w:rPr>
          <w:iCs/>
          <w:szCs w:val="22"/>
        </w:rPr>
        <w:t xml:space="preserve">2600 </w:t>
      </w:r>
      <w:proofErr w:type="spellStart"/>
      <w:r w:rsidRPr="007A306B">
        <w:rPr>
          <w:iCs/>
          <w:szCs w:val="22"/>
        </w:rPr>
        <w:t>Antwerpen</w:t>
      </w:r>
      <w:proofErr w:type="spellEnd"/>
    </w:p>
    <w:p w14:paraId="5C8D5B48" w14:textId="4D968DC0" w:rsidR="00540DF5" w:rsidRPr="007A306B" w:rsidRDefault="00540DF5" w:rsidP="00540DF5">
      <w:pPr>
        <w:tabs>
          <w:tab w:val="clear" w:pos="567"/>
        </w:tabs>
        <w:spacing w:line="240" w:lineRule="auto"/>
        <w:rPr>
          <w:iCs/>
          <w:szCs w:val="22"/>
        </w:rPr>
      </w:pPr>
      <w:r w:rsidRPr="007A306B">
        <w:rPr>
          <w:iCs/>
          <w:szCs w:val="22"/>
        </w:rPr>
        <w:t>Belgie</w:t>
      </w:r>
    </w:p>
    <w:p w14:paraId="35F3C607" w14:textId="77777777" w:rsidR="00540DF5" w:rsidRPr="007A306B" w:rsidRDefault="00540DF5" w:rsidP="00540DF5">
      <w:pPr>
        <w:tabs>
          <w:tab w:val="clear" w:pos="567"/>
        </w:tabs>
        <w:spacing w:line="240" w:lineRule="auto"/>
        <w:rPr>
          <w:iCs/>
          <w:szCs w:val="22"/>
        </w:rPr>
      </w:pPr>
      <w:r w:rsidRPr="007A306B">
        <w:rPr>
          <w:iCs/>
          <w:szCs w:val="22"/>
        </w:rPr>
        <w:t>+32 3 288 18 49</w:t>
      </w:r>
    </w:p>
    <w:p w14:paraId="6400D175" w14:textId="77777777" w:rsidR="00540DF5" w:rsidRPr="007A306B" w:rsidRDefault="00540DF5" w:rsidP="00540DF5">
      <w:pPr>
        <w:tabs>
          <w:tab w:val="clear" w:pos="567"/>
        </w:tabs>
        <w:spacing w:line="240" w:lineRule="auto"/>
        <w:rPr>
          <w:iCs/>
          <w:szCs w:val="22"/>
        </w:rPr>
      </w:pPr>
      <w:r w:rsidRPr="007A306B">
        <w:rPr>
          <w:iCs/>
          <w:szCs w:val="22"/>
        </w:rPr>
        <w:t>pharmacovigilance@huvepharma.com</w:t>
      </w:r>
    </w:p>
    <w:p w14:paraId="2D94BC7C" w14:textId="77777777" w:rsidR="00540DF5" w:rsidRPr="007A306B" w:rsidRDefault="00540DF5" w:rsidP="00540DF5">
      <w:pPr>
        <w:tabs>
          <w:tab w:val="clear" w:pos="567"/>
        </w:tabs>
        <w:spacing w:line="240" w:lineRule="auto"/>
        <w:rPr>
          <w:szCs w:val="22"/>
        </w:rPr>
      </w:pPr>
    </w:p>
    <w:p w14:paraId="5A0CEF0F" w14:textId="16B6D6C8" w:rsidR="003841FC" w:rsidRPr="007A306B" w:rsidRDefault="00925B7B" w:rsidP="003841FC">
      <w:pPr>
        <w:rPr>
          <w:bCs/>
          <w:szCs w:val="22"/>
        </w:rPr>
      </w:pPr>
      <w:r w:rsidRPr="007A306B">
        <w:rPr>
          <w:bCs/>
          <w:szCs w:val="22"/>
          <w:u w:val="single"/>
        </w:rPr>
        <w:t xml:space="preserve">Výrobce odpovědný za </w:t>
      </w:r>
      <w:r w:rsidR="00FD642D" w:rsidRPr="007A306B">
        <w:rPr>
          <w:bCs/>
          <w:szCs w:val="22"/>
          <w:u w:val="single"/>
        </w:rPr>
        <w:t xml:space="preserve">uvolnění </w:t>
      </w:r>
      <w:r w:rsidRPr="007A306B">
        <w:rPr>
          <w:bCs/>
          <w:szCs w:val="22"/>
          <w:u w:val="single"/>
        </w:rPr>
        <w:t>šarž</w:t>
      </w:r>
      <w:r w:rsidR="00FD642D" w:rsidRPr="007A306B">
        <w:rPr>
          <w:bCs/>
          <w:szCs w:val="22"/>
          <w:u w:val="single"/>
        </w:rPr>
        <w:t>e</w:t>
      </w:r>
      <w:r w:rsidRPr="007A306B">
        <w:t>:</w:t>
      </w:r>
    </w:p>
    <w:p w14:paraId="5E34CA91" w14:textId="77777777" w:rsidR="00540DF5" w:rsidRPr="007A306B" w:rsidRDefault="00540DF5" w:rsidP="00540DF5">
      <w:proofErr w:type="spellStart"/>
      <w:r w:rsidRPr="007A306B">
        <w:t>Biovet</w:t>
      </w:r>
      <w:proofErr w:type="spellEnd"/>
      <w:r w:rsidRPr="007A306B">
        <w:t xml:space="preserve"> JSC</w:t>
      </w:r>
    </w:p>
    <w:p w14:paraId="2A4BFBE9" w14:textId="77777777" w:rsidR="00540DF5" w:rsidRPr="007A306B" w:rsidRDefault="00540DF5" w:rsidP="00540DF5">
      <w:r w:rsidRPr="007A306B">
        <w:t xml:space="preserve">39 Petar Rakov </w:t>
      </w:r>
      <w:proofErr w:type="spellStart"/>
      <w:r w:rsidRPr="007A306B">
        <w:t>Str</w:t>
      </w:r>
      <w:proofErr w:type="spellEnd"/>
    </w:p>
    <w:p w14:paraId="400BEE50" w14:textId="77777777" w:rsidR="00540DF5" w:rsidRPr="007A306B" w:rsidRDefault="00540DF5" w:rsidP="00540DF5">
      <w:r w:rsidRPr="007A306B">
        <w:t xml:space="preserve">4550 </w:t>
      </w:r>
      <w:proofErr w:type="spellStart"/>
      <w:r w:rsidRPr="007A306B">
        <w:t>Peshtera</w:t>
      </w:r>
      <w:proofErr w:type="spellEnd"/>
    </w:p>
    <w:p w14:paraId="24C256A5" w14:textId="2839B14D" w:rsidR="00540DF5" w:rsidRPr="007A306B" w:rsidRDefault="00540DF5" w:rsidP="00540DF5">
      <w:r w:rsidRPr="007A306B">
        <w:t>Bulharsko</w:t>
      </w:r>
    </w:p>
    <w:p w14:paraId="44D2849E" w14:textId="77777777" w:rsidR="006D075E" w:rsidRPr="007A306B" w:rsidRDefault="006D075E" w:rsidP="00A9226B">
      <w:pPr>
        <w:tabs>
          <w:tab w:val="clear" w:pos="567"/>
        </w:tabs>
        <w:spacing w:line="240" w:lineRule="auto"/>
        <w:rPr>
          <w:szCs w:val="22"/>
        </w:rPr>
      </w:pPr>
    </w:p>
    <w:p w14:paraId="003B01AD" w14:textId="77777777" w:rsidR="00BB2539" w:rsidRPr="007A306B" w:rsidRDefault="00925B7B" w:rsidP="00B13B6D">
      <w:pPr>
        <w:pStyle w:val="Style1"/>
      </w:pPr>
      <w:r w:rsidRPr="007A306B">
        <w:t>&lt;</w:t>
      </w:r>
      <w:r w:rsidRPr="007A306B">
        <w:rPr>
          <w:highlight w:val="lightGray"/>
        </w:rPr>
        <w:t>17.</w:t>
      </w:r>
      <w:r w:rsidRPr="007A306B">
        <w:tab/>
        <w:t>Další informace&gt;</w:t>
      </w:r>
    </w:p>
    <w:p w14:paraId="071B52E4" w14:textId="77777777" w:rsidR="007651BF" w:rsidRPr="007A306B" w:rsidRDefault="007651BF" w:rsidP="006D075E">
      <w:pPr>
        <w:tabs>
          <w:tab w:val="clear" w:pos="567"/>
        </w:tabs>
        <w:spacing w:line="240" w:lineRule="auto"/>
        <w:rPr>
          <w:szCs w:val="22"/>
        </w:rPr>
      </w:pPr>
    </w:p>
    <w:p w14:paraId="427E9121" w14:textId="041F468E" w:rsidR="007651BF" w:rsidRPr="007A306B" w:rsidRDefault="007651BF" w:rsidP="006D075E">
      <w:pPr>
        <w:tabs>
          <w:tab w:val="clear" w:pos="567"/>
        </w:tabs>
        <w:spacing w:line="240" w:lineRule="auto"/>
        <w:rPr>
          <w:szCs w:val="22"/>
        </w:rPr>
      </w:pPr>
      <w:proofErr w:type="spellStart"/>
      <w:r w:rsidRPr="007A306B">
        <w:rPr>
          <w:szCs w:val="22"/>
        </w:rPr>
        <w:t>Tiamulin</w:t>
      </w:r>
      <w:proofErr w:type="spellEnd"/>
      <w:r w:rsidRPr="007A306B">
        <w:rPr>
          <w:szCs w:val="22"/>
        </w:rPr>
        <w:t xml:space="preserve"> hydrogen</w:t>
      </w:r>
      <w:r w:rsidR="00E42B41" w:rsidRPr="007A306B">
        <w:rPr>
          <w:szCs w:val="22"/>
        </w:rPr>
        <w:t xml:space="preserve"> </w:t>
      </w:r>
      <w:proofErr w:type="spellStart"/>
      <w:r w:rsidRPr="007A306B">
        <w:rPr>
          <w:szCs w:val="22"/>
        </w:rPr>
        <w:t>fumarát</w:t>
      </w:r>
      <w:proofErr w:type="spellEnd"/>
      <w:r w:rsidRPr="007A306B">
        <w:rPr>
          <w:szCs w:val="22"/>
        </w:rPr>
        <w:t xml:space="preserve"> je perzistentní v půdě.</w:t>
      </w:r>
    </w:p>
    <w:p w14:paraId="639A094C" w14:textId="77777777" w:rsidR="007651BF" w:rsidRPr="007A306B" w:rsidRDefault="007651BF" w:rsidP="006D075E">
      <w:pPr>
        <w:tabs>
          <w:tab w:val="clear" w:pos="567"/>
        </w:tabs>
        <w:spacing w:line="240" w:lineRule="auto"/>
        <w:rPr>
          <w:szCs w:val="22"/>
        </w:rPr>
      </w:pPr>
    </w:p>
    <w:p w14:paraId="61D99E98" w14:textId="28E232E9" w:rsidR="007A306B" w:rsidRDefault="007A306B" w:rsidP="006D075E">
      <w:pPr>
        <w:tabs>
          <w:tab w:val="clear" w:pos="567"/>
        </w:tabs>
        <w:spacing w:line="240" w:lineRule="auto"/>
        <w:rPr>
          <w:szCs w:val="22"/>
        </w:rPr>
      </w:pPr>
    </w:p>
    <w:p w14:paraId="30E0CCA9" w14:textId="77777777" w:rsidR="007A306B" w:rsidRPr="007A306B" w:rsidRDefault="007A306B" w:rsidP="007A306B">
      <w:pPr>
        <w:rPr>
          <w:szCs w:val="22"/>
        </w:rPr>
      </w:pPr>
    </w:p>
    <w:p w14:paraId="2EAA09DE" w14:textId="77777777" w:rsidR="007A306B" w:rsidRPr="007A306B" w:rsidRDefault="007A306B" w:rsidP="007A306B">
      <w:pPr>
        <w:rPr>
          <w:szCs w:val="22"/>
        </w:rPr>
      </w:pPr>
    </w:p>
    <w:p w14:paraId="31C33A66" w14:textId="77777777" w:rsidR="007A306B" w:rsidRPr="007A306B" w:rsidRDefault="007A306B" w:rsidP="007A306B">
      <w:pPr>
        <w:rPr>
          <w:szCs w:val="22"/>
        </w:rPr>
      </w:pPr>
    </w:p>
    <w:p w14:paraId="08C7DB02" w14:textId="29A438F1" w:rsidR="007A306B" w:rsidRDefault="007A306B" w:rsidP="007A306B">
      <w:pPr>
        <w:rPr>
          <w:szCs w:val="22"/>
        </w:rPr>
      </w:pPr>
    </w:p>
    <w:p w14:paraId="1C293FE2" w14:textId="77777777" w:rsidR="007651BF" w:rsidRPr="007A306B" w:rsidRDefault="007651BF" w:rsidP="007A306B">
      <w:pPr>
        <w:jc w:val="center"/>
        <w:rPr>
          <w:szCs w:val="22"/>
        </w:rPr>
      </w:pPr>
    </w:p>
    <w:sectPr w:rsidR="007651BF" w:rsidRPr="007A306B" w:rsidSect="003837F1">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972D7" w14:textId="77777777" w:rsidR="00511B56" w:rsidRDefault="00511B56">
      <w:pPr>
        <w:spacing w:line="240" w:lineRule="auto"/>
      </w:pPr>
      <w:r>
        <w:separator/>
      </w:r>
    </w:p>
  </w:endnote>
  <w:endnote w:type="continuationSeparator" w:id="0">
    <w:p w14:paraId="5BB932AB" w14:textId="77777777" w:rsidR="00511B56" w:rsidRDefault="00511B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925B7B">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925B7B">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59B9A" w14:textId="77777777" w:rsidR="00511B56" w:rsidRDefault="00511B56">
      <w:pPr>
        <w:spacing w:line="240" w:lineRule="auto"/>
      </w:pPr>
      <w:r>
        <w:separator/>
      </w:r>
    </w:p>
  </w:footnote>
  <w:footnote w:type="continuationSeparator" w:id="0">
    <w:p w14:paraId="3D75D5B1" w14:textId="77777777" w:rsidR="00511B56" w:rsidRDefault="00511B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56EC3166">
      <w:start w:val="1"/>
      <w:numFmt w:val="decimal"/>
      <w:lvlText w:val="%1."/>
      <w:lvlJc w:val="left"/>
      <w:pPr>
        <w:tabs>
          <w:tab w:val="num" w:pos="720"/>
        </w:tabs>
        <w:ind w:left="720" w:hanging="360"/>
      </w:pPr>
    </w:lvl>
    <w:lvl w:ilvl="1" w:tplc="81726512">
      <w:start w:val="1"/>
      <w:numFmt w:val="lowerLetter"/>
      <w:lvlText w:val="%2."/>
      <w:lvlJc w:val="left"/>
      <w:pPr>
        <w:tabs>
          <w:tab w:val="num" w:pos="1440"/>
        </w:tabs>
        <w:ind w:left="1440" w:hanging="360"/>
      </w:pPr>
    </w:lvl>
    <w:lvl w:ilvl="2" w:tplc="C88E6842" w:tentative="1">
      <w:start w:val="1"/>
      <w:numFmt w:val="lowerRoman"/>
      <w:lvlText w:val="%3."/>
      <w:lvlJc w:val="right"/>
      <w:pPr>
        <w:tabs>
          <w:tab w:val="num" w:pos="2160"/>
        </w:tabs>
        <w:ind w:left="2160" w:hanging="180"/>
      </w:pPr>
    </w:lvl>
    <w:lvl w:ilvl="3" w:tplc="130E60C2" w:tentative="1">
      <w:start w:val="1"/>
      <w:numFmt w:val="decimal"/>
      <w:lvlText w:val="%4."/>
      <w:lvlJc w:val="left"/>
      <w:pPr>
        <w:tabs>
          <w:tab w:val="num" w:pos="2880"/>
        </w:tabs>
        <w:ind w:left="2880" w:hanging="360"/>
      </w:pPr>
    </w:lvl>
    <w:lvl w:ilvl="4" w:tplc="89A899B4" w:tentative="1">
      <w:start w:val="1"/>
      <w:numFmt w:val="lowerLetter"/>
      <w:lvlText w:val="%5."/>
      <w:lvlJc w:val="left"/>
      <w:pPr>
        <w:tabs>
          <w:tab w:val="num" w:pos="3600"/>
        </w:tabs>
        <w:ind w:left="3600" w:hanging="360"/>
      </w:pPr>
    </w:lvl>
    <w:lvl w:ilvl="5" w:tplc="34E494BE" w:tentative="1">
      <w:start w:val="1"/>
      <w:numFmt w:val="lowerRoman"/>
      <w:lvlText w:val="%6."/>
      <w:lvlJc w:val="right"/>
      <w:pPr>
        <w:tabs>
          <w:tab w:val="num" w:pos="4320"/>
        </w:tabs>
        <w:ind w:left="4320" w:hanging="180"/>
      </w:pPr>
    </w:lvl>
    <w:lvl w:ilvl="6" w:tplc="D6AE5C18" w:tentative="1">
      <w:start w:val="1"/>
      <w:numFmt w:val="decimal"/>
      <w:lvlText w:val="%7."/>
      <w:lvlJc w:val="left"/>
      <w:pPr>
        <w:tabs>
          <w:tab w:val="num" w:pos="5040"/>
        </w:tabs>
        <w:ind w:left="5040" w:hanging="360"/>
      </w:pPr>
    </w:lvl>
    <w:lvl w:ilvl="7" w:tplc="5F0EFC22" w:tentative="1">
      <w:start w:val="1"/>
      <w:numFmt w:val="lowerLetter"/>
      <w:lvlText w:val="%8."/>
      <w:lvlJc w:val="left"/>
      <w:pPr>
        <w:tabs>
          <w:tab w:val="num" w:pos="5760"/>
        </w:tabs>
        <w:ind w:left="5760" w:hanging="360"/>
      </w:pPr>
    </w:lvl>
    <w:lvl w:ilvl="8" w:tplc="3A92728A"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A38EFBC6">
      <w:start w:val="6"/>
      <w:numFmt w:val="decimal"/>
      <w:lvlText w:val="%1."/>
      <w:lvlJc w:val="left"/>
      <w:pPr>
        <w:tabs>
          <w:tab w:val="num" w:pos="930"/>
        </w:tabs>
        <w:ind w:left="930" w:hanging="570"/>
      </w:pPr>
      <w:rPr>
        <w:rFonts w:hint="default"/>
      </w:rPr>
    </w:lvl>
    <w:lvl w:ilvl="1" w:tplc="68248576" w:tentative="1">
      <w:start w:val="1"/>
      <w:numFmt w:val="lowerLetter"/>
      <w:lvlText w:val="%2."/>
      <w:lvlJc w:val="left"/>
      <w:pPr>
        <w:tabs>
          <w:tab w:val="num" w:pos="1440"/>
        </w:tabs>
        <w:ind w:left="1440" w:hanging="360"/>
      </w:pPr>
    </w:lvl>
    <w:lvl w:ilvl="2" w:tplc="6F0EE816" w:tentative="1">
      <w:start w:val="1"/>
      <w:numFmt w:val="lowerRoman"/>
      <w:lvlText w:val="%3."/>
      <w:lvlJc w:val="right"/>
      <w:pPr>
        <w:tabs>
          <w:tab w:val="num" w:pos="2160"/>
        </w:tabs>
        <w:ind w:left="2160" w:hanging="180"/>
      </w:pPr>
    </w:lvl>
    <w:lvl w:ilvl="3" w:tplc="1C00785C" w:tentative="1">
      <w:start w:val="1"/>
      <w:numFmt w:val="decimal"/>
      <w:lvlText w:val="%4."/>
      <w:lvlJc w:val="left"/>
      <w:pPr>
        <w:tabs>
          <w:tab w:val="num" w:pos="2880"/>
        </w:tabs>
        <w:ind w:left="2880" w:hanging="360"/>
      </w:pPr>
    </w:lvl>
    <w:lvl w:ilvl="4" w:tplc="0324CB96" w:tentative="1">
      <w:start w:val="1"/>
      <w:numFmt w:val="lowerLetter"/>
      <w:lvlText w:val="%5."/>
      <w:lvlJc w:val="left"/>
      <w:pPr>
        <w:tabs>
          <w:tab w:val="num" w:pos="3600"/>
        </w:tabs>
        <w:ind w:left="3600" w:hanging="360"/>
      </w:pPr>
    </w:lvl>
    <w:lvl w:ilvl="5" w:tplc="E8DCD1EE" w:tentative="1">
      <w:start w:val="1"/>
      <w:numFmt w:val="lowerRoman"/>
      <w:lvlText w:val="%6."/>
      <w:lvlJc w:val="right"/>
      <w:pPr>
        <w:tabs>
          <w:tab w:val="num" w:pos="4320"/>
        </w:tabs>
        <w:ind w:left="4320" w:hanging="180"/>
      </w:pPr>
    </w:lvl>
    <w:lvl w:ilvl="6" w:tplc="45AEB496" w:tentative="1">
      <w:start w:val="1"/>
      <w:numFmt w:val="decimal"/>
      <w:lvlText w:val="%7."/>
      <w:lvlJc w:val="left"/>
      <w:pPr>
        <w:tabs>
          <w:tab w:val="num" w:pos="5040"/>
        </w:tabs>
        <w:ind w:left="5040" w:hanging="360"/>
      </w:pPr>
    </w:lvl>
    <w:lvl w:ilvl="7" w:tplc="804EAE76" w:tentative="1">
      <w:start w:val="1"/>
      <w:numFmt w:val="lowerLetter"/>
      <w:lvlText w:val="%8."/>
      <w:lvlJc w:val="left"/>
      <w:pPr>
        <w:tabs>
          <w:tab w:val="num" w:pos="5760"/>
        </w:tabs>
        <w:ind w:left="5760" w:hanging="360"/>
      </w:pPr>
    </w:lvl>
    <w:lvl w:ilvl="8" w:tplc="89D63680"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67709668">
      <w:start w:val="1"/>
      <w:numFmt w:val="bullet"/>
      <w:lvlText w:val=""/>
      <w:lvlJc w:val="left"/>
      <w:pPr>
        <w:tabs>
          <w:tab w:val="num" w:pos="776"/>
        </w:tabs>
        <w:ind w:left="776" w:hanging="360"/>
      </w:pPr>
      <w:rPr>
        <w:rFonts w:ascii="Symbol" w:hAnsi="Symbol" w:hint="default"/>
      </w:rPr>
    </w:lvl>
    <w:lvl w:ilvl="1" w:tplc="80A6EA86" w:tentative="1">
      <w:start w:val="1"/>
      <w:numFmt w:val="bullet"/>
      <w:lvlText w:val="o"/>
      <w:lvlJc w:val="left"/>
      <w:pPr>
        <w:tabs>
          <w:tab w:val="num" w:pos="1496"/>
        </w:tabs>
        <w:ind w:left="1496" w:hanging="360"/>
      </w:pPr>
      <w:rPr>
        <w:rFonts w:ascii="Courier New" w:hAnsi="Courier New" w:hint="default"/>
      </w:rPr>
    </w:lvl>
    <w:lvl w:ilvl="2" w:tplc="BF580BBE" w:tentative="1">
      <w:start w:val="1"/>
      <w:numFmt w:val="bullet"/>
      <w:lvlText w:val=""/>
      <w:lvlJc w:val="left"/>
      <w:pPr>
        <w:tabs>
          <w:tab w:val="num" w:pos="2216"/>
        </w:tabs>
        <w:ind w:left="2216" w:hanging="360"/>
      </w:pPr>
      <w:rPr>
        <w:rFonts w:ascii="Wingdings" w:hAnsi="Wingdings" w:hint="default"/>
      </w:rPr>
    </w:lvl>
    <w:lvl w:ilvl="3" w:tplc="F0B4E384" w:tentative="1">
      <w:start w:val="1"/>
      <w:numFmt w:val="bullet"/>
      <w:lvlText w:val=""/>
      <w:lvlJc w:val="left"/>
      <w:pPr>
        <w:tabs>
          <w:tab w:val="num" w:pos="2936"/>
        </w:tabs>
        <w:ind w:left="2936" w:hanging="360"/>
      </w:pPr>
      <w:rPr>
        <w:rFonts w:ascii="Symbol" w:hAnsi="Symbol" w:hint="default"/>
      </w:rPr>
    </w:lvl>
    <w:lvl w:ilvl="4" w:tplc="EEB407D2" w:tentative="1">
      <w:start w:val="1"/>
      <w:numFmt w:val="bullet"/>
      <w:lvlText w:val="o"/>
      <w:lvlJc w:val="left"/>
      <w:pPr>
        <w:tabs>
          <w:tab w:val="num" w:pos="3656"/>
        </w:tabs>
        <w:ind w:left="3656" w:hanging="360"/>
      </w:pPr>
      <w:rPr>
        <w:rFonts w:ascii="Courier New" w:hAnsi="Courier New" w:hint="default"/>
      </w:rPr>
    </w:lvl>
    <w:lvl w:ilvl="5" w:tplc="5A3C0C0C" w:tentative="1">
      <w:start w:val="1"/>
      <w:numFmt w:val="bullet"/>
      <w:lvlText w:val=""/>
      <w:lvlJc w:val="left"/>
      <w:pPr>
        <w:tabs>
          <w:tab w:val="num" w:pos="4376"/>
        </w:tabs>
        <w:ind w:left="4376" w:hanging="360"/>
      </w:pPr>
      <w:rPr>
        <w:rFonts w:ascii="Wingdings" w:hAnsi="Wingdings" w:hint="default"/>
      </w:rPr>
    </w:lvl>
    <w:lvl w:ilvl="6" w:tplc="6B8695DA" w:tentative="1">
      <w:start w:val="1"/>
      <w:numFmt w:val="bullet"/>
      <w:lvlText w:val=""/>
      <w:lvlJc w:val="left"/>
      <w:pPr>
        <w:tabs>
          <w:tab w:val="num" w:pos="5096"/>
        </w:tabs>
        <w:ind w:left="5096" w:hanging="360"/>
      </w:pPr>
      <w:rPr>
        <w:rFonts w:ascii="Symbol" w:hAnsi="Symbol" w:hint="default"/>
      </w:rPr>
    </w:lvl>
    <w:lvl w:ilvl="7" w:tplc="7A8CD68A" w:tentative="1">
      <w:start w:val="1"/>
      <w:numFmt w:val="bullet"/>
      <w:lvlText w:val="o"/>
      <w:lvlJc w:val="left"/>
      <w:pPr>
        <w:tabs>
          <w:tab w:val="num" w:pos="5816"/>
        </w:tabs>
        <w:ind w:left="5816" w:hanging="360"/>
      </w:pPr>
      <w:rPr>
        <w:rFonts w:ascii="Courier New" w:hAnsi="Courier New" w:hint="default"/>
      </w:rPr>
    </w:lvl>
    <w:lvl w:ilvl="8" w:tplc="FF4478D2"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C8AE4000">
      <w:start w:val="1"/>
      <w:numFmt w:val="bullet"/>
      <w:lvlText w:val=""/>
      <w:lvlJc w:val="left"/>
      <w:pPr>
        <w:tabs>
          <w:tab w:val="num" w:pos="776"/>
        </w:tabs>
        <w:ind w:left="776" w:hanging="360"/>
      </w:pPr>
      <w:rPr>
        <w:rFonts w:ascii="Symbol" w:hAnsi="Symbol" w:hint="default"/>
      </w:rPr>
    </w:lvl>
    <w:lvl w:ilvl="1" w:tplc="C3D6896C" w:tentative="1">
      <w:start w:val="1"/>
      <w:numFmt w:val="bullet"/>
      <w:lvlText w:val="o"/>
      <w:lvlJc w:val="left"/>
      <w:pPr>
        <w:tabs>
          <w:tab w:val="num" w:pos="1496"/>
        </w:tabs>
        <w:ind w:left="1496" w:hanging="360"/>
      </w:pPr>
      <w:rPr>
        <w:rFonts w:ascii="Courier New" w:hAnsi="Courier New" w:hint="default"/>
      </w:rPr>
    </w:lvl>
    <w:lvl w:ilvl="2" w:tplc="7236DB9A" w:tentative="1">
      <w:start w:val="1"/>
      <w:numFmt w:val="bullet"/>
      <w:lvlText w:val=""/>
      <w:lvlJc w:val="left"/>
      <w:pPr>
        <w:tabs>
          <w:tab w:val="num" w:pos="2216"/>
        </w:tabs>
        <w:ind w:left="2216" w:hanging="360"/>
      </w:pPr>
      <w:rPr>
        <w:rFonts w:ascii="Wingdings" w:hAnsi="Wingdings" w:hint="default"/>
      </w:rPr>
    </w:lvl>
    <w:lvl w:ilvl="3" w:tplc="611C096E" w:tentative="1">
      <w:start w:val="1"/>
      <w:numFmt w:val="bullet"/>
      <w:lvlText w:val=""/>
      <w:lvlJc w:val="left"/>
      <w:pPr>
        <w:tabs>
          <w:tab w:val="num" w:pos="2936"/>
        </w:tabs>
        <w:ind w:left="2936" w:hanging="360"/>
      </w:pPr>
      <w:rPr>
        <w:rFonts w:ascii="Symbol" w:hAnsi="Symbol" w:hint="default"/>
      </w:rPr>
    </w:lvl>
    <w:lvl w:ilvl="4" w:tplc="0E1A7192" w:tentative="1">
      <w:start w:val="1"/>
      <w:numFmt w:val="bullet"/>
      <w:lvlText w:val="o"/>
      <w:lvlJc w:val="left"/>
      <w:pPr>
        <w:tabs>
          <w:tab w:val="num" w:pos="3656"/>
        </w:tabs>
        <w:ind w:left="3656" w:hanging="360"/>
      </w:pPr>
      <w:rPr>
        <w:rFonts w:ascii="Courier New" w:hAnsi="Courier New" w:hint="default"/>
      </w:rPr>
    </w:lvl>
    <w:lvl w:ilvl="5" w:tplc="64605752" w:tentative="1">
      <w:start w:val="1"/>
      <w:numFmt w:val="bullet"/>
      <w:lvlText w:val=""/>
      <w:lvlJc w:val="left"/>
      <w:pPr>
        <w:tabs>
          <w:tab w:val="num" w:pos="4376"/>
        </w:tabs>
        <w:ind w:left="4376" w:hanging="360"/>
      </w:pPr>
      <w:rPr>
        <w:rFonts w:ascii="Wingdings" w:hAnsi="Wingdings" w:hint="default"/>
      </w:rPr>
    </w:lvl>
    <w:lvl w:ilvl="6" w:tplc="3E56F136" w:tentative="1">
      <w:start w:val="1"/>
      <w:numFmt w:val="bullet"/>
      <w:lvlText w:val=""/>
      <w:lvlJc w:val="left"/>
      <w:pPr>
        <w:tabs>
          <w:tab w:val="num" w:pos="5096"/>
        </w:tabs>
        <w:ind w:left="5096" w:hanging="360"/>
      </w:pPr>
      <w:rPr>
        <w:rFonts w:ascii="Symbol" w:hAnsi="Symbol" w:hint="default"/>
      </w:rPr>
    </w:lvl>
    <w:lvl w:ilvl="7" w:tplc="2BB04EDA" w:tentative="1">
      <w:start w:val="1"/>
      <w:numFmt w:val="bullet"/>
      <w:lvlText w:val="o"/>
      <w:lvlJc w:val="left"/>
      <w:pPr>
        <w:tabs>
          <w:tab w:val="num" w:pos="5816"/>
        </w:tabs>
        <w:ind w:left="5816" w:hanging="360"/>
      </w:pPr>
      <w:rPr>
        <w:rFonts w:ascii="Courier New" w:hAnsi="Courier New" w:hint="default"/>
      </w:rPr>
    </w:lvl>
    <w:lvl w:ilvl="8" w:tplc="6C5C7392"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0B30985C">
      <w:start w:val="1"/>
      <w:numFmt w:val="decimal"/>
      <w:lvlText w:val="%1."/>
      <w:lvlJc w:val="left"/>
      <w:pPr>
        <w:tabs>
          <w:tab w:val="num" w:pos="720"/>
        </w:tabs>
        <w:ind w:left="720" w:hanging="360"/>
      </w:pPr>
    </w:lvl>
    <w:lvl w:ilvl="1" w:tplc="715EC3D6">
      <w:start w:val="1"/>
      <w:numFmt w:val="lowerLetter"/>
      <w:lvlText w:val="%2."/>
      <w:lvlJc w:val="left"/>
      <w:pPr>
        <w:tabs>
          <w:tab w:val="num" w:pos="1440"/>
        </w:tabs>
        <w:ind w:left="1440" w:hanging="360"/>
      </w:pPr>
    </w:lvl>
    <w:lvl w:ilvl="2" w:tplc="842AC82A" w:tentative="1">
      <w:start w:val="1"/>
      <w:numFmt w:val="lowerRoman"/>
      <w:lvlText w:val="%3."/>
      <w:lvlJc w:val="right"/>
      <w:pPr>
        <w:tabs>
          <w:tab w:val="num" w:pos="2160"/>
        </w:tabs>
        <w:ind w:left="2160" w:hanging="180"/>
      </w:pPr>
    </w:lvl>
    <w:lvl w:ilvl="3" w:tplc="97F66568" w:tentative="1">
      <w:start w:val="1"/>
      <w:numFmt w:val="decimal"/>
      <w:lvlText w:val="%4."/>
      <w:lvlJc w:val="left"/>
      <w:pPr>
        <w:tabs>
          <w:tab w:val="num" w:pos="2880"/>
        </w:tabs>
        <w:ind w:left="2880" w:hanging="360"/>
      </w:pPr>
    </w:lvl>
    <w:lvl w:ilvl="4" w:tplc="C1A8F432" w:tentative="1">
      <w:start w:val="1"/>
      <w:numFmt w:val="lowerLetter"/>
      <w:lvlText w:val="%5."/>
      <w:lvlJc w:val="left"/>
      <w:pPr>
        <w:tabs>
          <w:tab w:val="num" w:pos="3600"/>
        </w:tabs>
        <w:ind w:left="3600" w:hanging="360"/>
      </w:pPr>
    </w:lvl>
    <w:lvl w:ilvl="5" w:tplc="D9ECBA20" w:tentative="1">
      <w:start w:val="1"/>
      <w:numFmt w:val="lowerRoman"/>
      <w:lvlText w:val="%6."/>
      <w:lvlJc w:val="right"/>
      <w:pPr>
        <w:tabs>
          <w:tab w:val="num" w:pos="4320"/>
        </w:tabs>
        <w:ind w:left="4320" w:hanging="180"/>
      </w:pPr>
    </w:lvl>
    <w:lvl w:ilvl="6" w:tplc="09F0968C" w:tentative="1">
      <w:start w:val="1"/>
      <w:numFmt w:val="decimal"/>
      <w:lvlText w:val="%7."/>
      <w:lvlJc w:val="left"/>
      <w:pPr>
        <w:tabs>
          <w:tab w:val="num" w:pos="5040"/>
        </w:tabs>
        <w:ind w:left="5040" w:hanging="360"/>
      </w:pPr>
    </w:lvl>
    <w:lvl w:ilvl="7" w:tplc="E96A36B6" w:tentative="1">
      <w:start w:val="1"/>
      <w:numFmt w:val="lowerLetter"/>
      <w:lvlText w:val="%8."/>
      <w:lvlJc w:val="left"/>
      <w:pPr>
        <w:tabs>
          <w:tab w:val="num" w:pos="5760"/>
        </w:tabs>
        <w:ind w:left="5760" w:hanging="360"/>
      </w:pPr>
    </w:lvl>
    <w:lvl w:ilvl="8" w:tplc="531CE02C"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BA780D68">
      <w:numFmt w:val="bullet"/>
      <w:lvlText w:val="-"/>
      <w:lvlJc w:val="left"/>
      <w:pPr>
        <w:tabs>
          <w:tab w:val="num" w:pos="720"/>
        </w:tabs>
        <w:ind w:left="720" w:hanging="360"/>
      </w:pPr>
      <w:rPr>
        <w:rFonts w:ascii="Times New Roman" w:eastAsia="Times New Roman" w:hAnsi="Times New Roman" w:cs="Times New Roman" w:hint="default"/>
      </w:rPr>
    </w:lvl>
    <w:lvl w:ilvl="1" w:tplc="D4A67E56" w:tentative="1">
      <w:start w:val="1"/>
      <w:numFmt w:val="bullet"/>
      <w:lvlText w:val="o"/>
      <w:lvlJc w:val="left"/>
      <w:pPr>
        <w:tabs>
          <w:tab w:val="num" w:pos="1440"/>
        </w:tabs>
        <w:ind w:left="1440" w:hanging="360"/>
      </w:pPr>
      <w:rPr>
        <w:rFonts w:ascii="Courier New" w:hAnsi="Courier New" w:hint="default"/>
      </w:rPr>
    </w:lvl>
    <w:lvl w:ilvl="2" w:tplc="1ED678E6" w:tentative="1">
      <w:start w:val="1"/>
      <w:numFmt w:val="bullet"/>
      <w:lvlText w:val=""/>
      <w:lvlJc w:val="left"/>
      <w:pPr>
        <w:tabs>
          <w:tab w:val="num" w:pos="2160"/>
        </w:tabs>
        <w:ind w:left="2160" w:hanging="360"/>
      </w:pPr>
      <w:rPr>
        <w:rFonts w:ascii="Wingdings" w:hAnsi="Wingdings" w:hint="default"/>
      </w:rPr>
    </w:lvl>
    <w:lvl w:ilvl="3" w:tplc="AFF026B4" w:tentative="1">
      <w:start w:val="1"/>
      <w:numFmt w:val="bullet"/>
      <w:lvlText w:val=""/>
      <w:lvlJc w:val="left"/>
      <w:pPr>
        <w:tabs>
          <w:tab w:val="num" w:pos="2880"/>
        </w:tabs>
        <w:ind w:left="2880" w:hanging="360"/>
      </w:pPr>
      <w:rPr>
        <w:rFonts w:ascii="Symbol" w:hAnsi="Symbol" w:hint="default"/>
      </w:rPr>
    </w:lvl>
    <w:lvl w:ilvl="4" w:tplc="10306712" w:tentative="1">
      <w:start w:val="1"/>
      <w:numFmt w:val="bullet"/>
      <w:lvlText w:val="o"/>
      <w:lvlJc w:val="left"/>
      <w:pPr>
        <w:tabs>
          <w:tab w:val="num" w:pos="3600"/>
        </w:tabs>
        <w:ind w:left="3600" w:hanging="360"/>
      </w:pPr>
      <w:rPr>
        <w:rFonts w:ascii="Courier New" w:hAnsi="Courier New" w:hint="default"/>
      </w:rPr>
    </w:lvl>
    <w:lvl w:ilvl="5" w:tplc="BC1ADF04" w:tentative="1">
      <w:start w:val="1"/>
      <w:numFmt w:val="bullet"/>
      <w:lvlText w:val=""/>
      <w:lvlJc w:val="left"/>
      <w:pPr>
        <w:tabs>
          <w:tab w:val="num" w:pos="4320"/>
        </w:tabs>
        <w:ind w:left="4320" w:hanging="360"/>
      </w:pPr>
      <w:rPr>
        <w:rFonts w:ascii="Wingdings" w:hAnsi="Wingdings" w:hint="default"/>
      </w:rPr>
    </w:lvl>
    <w:lvl w:ilvl="6" w:tplc="46EC5448" w:tentative="1">
      <w:start w:val="1"/>
      <w:numFmt w:val="bullet"/>
      <w:lvlText w:val=""/>
      <w:lvlJc w:val="left"/>
      <w:pPr>
        <w:tabs>
          <w:tab w:val="num" w:pos="5040"/>
        </w:tabs>
        <w:ind w:left="5040" w:hanging="360"/>
      </w:pPr>
      <w:rPr>
        <w:rFonts w:ascii="Symbol" w:hAnsi="Symbol" w:hint="default"/>
      </w:rPr>
    </w:lvl>
    <w:lvl w:ilvl="7" w:tplc="B8B0E17A" w:tentative="1">
      <w:start w:val="1"/>
      <w:numFmt w:val="bullet"/>
      <w:lvlText w:val="o"/>
      <w:lvlJc w:val="left"/>
      <w:pPr>
        <w:tabs>
          <w:tab w:val="num" w:pos="5760"/>
        </w:tabs>
        <w:ind w:left="5760" w:hanging="360"/>
      </w:pPr>
      <w:rPr>
        <w:rFonts w:ascii="Courier New" w:hAnsi="Courier New" w:hint="default"/>
      </w:rPr>
    </w:lvl>
    <w:lvl w:ilvl="8" w:tplc="87181B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4CE42642">
      <w:start w:val="1"/>
      <w:numFmt w:val="decimal"/>
      <w:lvlText w:val="%1."/>
      <w:lvlJc w:val="left"/>
      <w:pPr>
        <w:tabs>
          <w:tab w:val="num" w:pos="1080"/>
        </w:tabs>
        <w:ind w:left="1080" w:hanging="360"/>
      </w:pPr>
    </w:lvl>
    <w:lvl w:ilvl="1" w:tplc="02A283AE" w:tentative="1">
      <w:start w:val="1"/>
      <w:numFmt w:val="lowerLetter"/>
      <w:lvlText w:val="%2."/>
      <w:lvlJc w:val="left"/>
      <w:pPr>
        <w:tabs>
          <w:tab w:val="num" w:pos="1800"/>
        </w:tabs>
        <w:ind w:left="1800" w:hanging="360"/>
      </w:pPr>
    </w:lvl>
    <w:lvl w:ilvl="2" w:tplc="482AD1C2" w:tentative="1">
      <w:start w:val="1"/>
      <w:numFmt w:val="lowerRoman"/>
      <w:lvlText w:val="%3."/>
      <w:lvlJc w:val="right"/>
      <w:pPr>
        <w:tabs>
          <w:tab w:val="num" w:pos="2520"/>
        </w:tabs>
        <w:ind w:left="2520" w:hanging="180"/>
      </w:pPr>
    </w:lvl>
    <w:lvl w:ilvl="3" w:tplc="7FD8ECEA" w:tentative="1">
      <w:start w:val="1"/>
      <w:numFmt w:val="decimal"/>
      <w:lvlText w:val="%4."/>
      <w:lvlJc w:val="left"/>
      <w:pPr>
        <w:tabs>
          <w:tab w:val="num" w:pos="3240"/>
        </w:tabs>
        <w:ind w:left="3240" w:hanging="360"/>
      </w:pPr>
    </w:lvl>
    <w:lvl w:ilvl="4" w:tplc="5798F78A" w:tentative="1">
      <w:start w:val="1"/>
      <w:numFmt w:val="lowerLetter"/>
      <w:lvlText w:val="%5."/>
      <w:lvlJc w:val="left"/>
      <w:pPr>
        <w:tabs>
          <w:tab w:val="num" w:pos="3960"/>
        </w:tabs>
        <w:ind w:left="3960" w:hanging="360"/>
      </w:pPr>
    </w:lvl>
    <w:lvl w:ilvl="5" w:tplc="0390EED6" w:tentative="1">
      <w:start w:val="1"/>
      <w:numFmt w:val="lowerRoman"/>
      <w:lvlText w:val="%6."/>
      <w:lvlJc w:val="right"/>
      <w:pPr>
        <w:tabs>
          <w:tab w:val="num" w:pos="4680"/>
        </w:tabs>
        <w:ind w:left="4680" w:hanging="180"/>
      </w:pPr>
    </w:lvl>
    <w:lvl w:ilvl="6" w:tplc="07082A34" w:tentative="1">
      <w:start w:val="1"/>
      <w:numFmt w:val="decimal"/>
      <w:lvlText w:val="%7."/>
      <w:lvlJc w:val="left"/>
      <w:pPr>
        <w:tabs>
          <w:tab w:val="num" w:pos="5400"/>
        </w:tabs>
        <w:ind w:left="5400" w:hanging="360"/>
      </w:pPr>
    </w:lvl>
    <w:lvl w:ilvl="7" w:tplc="8E887528" w:tentative="1">
      <w:start w:val="1"/>
      <w:numFmt w:val="lowerLetter"/>
      <w:lvlText w:val="%8."/>
      <w:lvlJc w:val="left"/>
      <w:pPr>
        <w:tabs>
          <w:tab w:val="num" w:pos="6120"/>
        </w:tabs>
        <w:ind w:left="6120" w:hanging="360"/>
      </w:pPr>
    </w:lvl>
    <w:lvl w:ilvl="8" w:tplc="13CA8088"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ABB83B6E">
      <w:start w:val="1"/>
      <w:numFmt w:val="bullet"/>
      <w:lvlText w:val="-"/>
      <w:lvlJc w:val="left"/>
      <w:pPr>
        <w:tabs>
          <w:tab w:val="num" w:pos="360"/>
        </w:tabs>
        <w:ind w:left="360" w:hanging="360"/>
      </w:pPr>
      <w:rPr>
        <w:rFonts w:ascii="Cambria" w:hAnsi="Cambria" w:hint="default"/>
      </w:rPr>
    </w:lvl>
    <w:lvl w:ilvl="1" w:tplc="4B94C31E" w:tentative="1">
      <w:start w:val="1"/>
      <w:numFmt w:val="bullet"/>
      <w:lvlText w:val="o"/>
      <w:lvlJc w:val="left"/>
      <w:pPr>
        <w:ind w:left="1440" w:hanging="360"/>
      </w:pPr>
      <w:rPr>
        <w:rFonts w:ascii="Courier New" w:hAnsi="Courier New" w:cs="Courier New" w:hint="default"/>
      </w:rPr>
    </w:lvl>
    <w:lvl w:ilvl="2" w:tplc="F7122D62" w:tentative="1">
      <w:start w:val="1"/>
      <w:numFmt w:val="bullet"/>
      <w:lvlText w:val=""/>
      <w:lvlJc w:val="left"/>
      <w:pPr>
        <w:ind w:left="2160" w:hanging="360"/>
      </w:pPr>
      <w:rPr>
        <w:rFonts w:ascii="Wingdings" w:hAnsi="Wingdings" w:hint="default"/>
      </w:rPr>
    </w:lvl>
    <w:lvl w:ilvl="3" w:tplc="81B472B6" w:tentative="1">
      <w:start w:val="1"/>
      <w:numFmt w:val="bullet"/>
      <w:lvlText w:val=""/>
      <w:lvlJc w:val="left"/>
      <w:pPr>
        <w:ind w:left="2880" w:hanging="360"/>
      </w:pPr>
      <w:rPr>
        <w:rFonts w:ascii="Symbol" w:hAnsi="Symbol" w:hint="default"/>
      </w:rPr>
    </w:lvl>
    <w:lvl w:ilvl="4" w:tplc="2D60159A" w:tentative="1">
      <w:start w:val="1"/>
      <w:numFmt w:val="bullet"/>
      <w:lvlText w:val="o"/>
      <w:lvlJc w:val="left"/>
      <w:pPr>
        <w:ind w:left="3600" w:hanging="360"/>
      </w:pPr>
      <w:rPr>
        <w:rFonts w:ascii="Courier New" w:hAnsi="Courier New" w:cs="Courier New" w:hint="default"/>
      </w:rPr>
    </w:lvl>
    <w:lvl w:ilvl="5" w:tplc="33A0E2AE" w:tentative="1">
      <w:start w:val="1"/>
      <w:numFmt w:val="bullet"/>
      <w:lvlText w:val=""/>
      <w:lvlJc w:val="left"/>
      <w:pPr>
        <w:ind w:left="4320" w:hanging="360"/>
      </w:pPr>
      <w:rPr>
        <w:rFonts w:ascii="Wingdings" w:hAnsi="Wingdings" w:hint="default"/>
      </w:rPr>
    </w:lvl>
    <w:lvl w:ilvl="6" w:tplc="CDDAAF14" w:tentative="1">
      <w:start w:val="1"/>
      <w:numFmt w:val="bullet"/>
      <w:lvlText w:val=""/>
      <w:lvlJc w:val="left"/>
      <w:pPr>
        <w:ind w:left="5040" w:hanging="360"/>
      </w:pPr>
      <w:rPr>
        <w:rFonts w:ascii="Symbol" w:hAnsi="Symbol" w:hint="default"/>
      </w:rPr>
    </w:lvl>
    <w:lvl w:ilvl="7" w:tplc="2CB2F9F8" w:tentative="1">
      <w:start w:val="1"/>
      <w:numFmt w:val="bullet"/>
      <w:lvlText w:val="o"/>
      <w:lvlJc w:val="left"/>
      <w:pPr>
        <w:ind w:left="5760" w:hanging="360"/>
      </w:pPr>
      <w:rPr>
        <w:rFonts w:ascii="Courier New" w:hAnsi="Courier New" w:cs="Courier New" w:hint="default"/>
      </w:rPr>
    </w:lvl>
    <w:lvl w:ilvl="8" w:tplc="667E59EE"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8FE60820">
      <w:start w:val="1"/>
      <w:numFmt w:val="decimal"/>
      <w:lvlText w:val="%1."/>
      <w:lvlJc w:val="left"/>
      <w:pPr>
        <w:tabs>
          <w:tab w:val="num" w:pos="930"/>
        </w:tabs>
        <w:ind w:left="930" w:hanging="570"/>
      </w:pPr>
      <w:rPr>
        <w:rFonts w:hint="default"/>
      </w:rPr>
    </w:lvl>
    <w:lvl w:ilvl="1" w:tplc="35C08EFC">
      <w:start w:val="5"/>
      <w:numFmt w:val="decimal"/>
      <w:lvlText w:val="%2"/>
      <w:lvlJc w:val="left"/>
      <w:pPr>
        <w:tabs>
          <w:tab w:val="num" w:pos="1650"/>
        </w:tabs>
        <w:ind w:left="1650" w:hanging="570"/>
      </w:pPr>
      <w:rPr>
        <w:rFonts w:hint="default"/>
      </w:rPr>
    </w:lvl>
    <w:lvl w:ilvl="2" w:tplc="DACEBC90" w:tentative="1">
      <w:start w:val="1"/>
      <w:numFmt w:val="lowerRoman"/>
      <w:lvlText w:val="%3."/>
      <w:lvlJc w:val="right"/>
      <w:pPr>
        <w:tabs>
          <w:tab w:val="num" w:pos="2160"/>
        </w:tabs>
        <w:ind w:left="2160" w:hanging="180"/>
      </w:pPr>
    </w:lvl>
    <w:lvl w:ilvl="3" w:tplc="8AC65D06" w:tentative="1">
      <w:start w:val="1"/>
      <w:numFmt w:val="decimal"/>
      <w:lvlText w:val="%4."/>
      <w:lvlJc w:val="left"/>
      <w:pPr>
        <w:tabs>
          <w:tab w:val="num" w:pos="2880"/>
        </w:tabs>
        <w:ind w:left="2880" w:hanging="360"/>
      </w:pPr>
    </w:lvl>
    <w:lvl w:ilvl="4" w:tplc="294CD68E" w:tentative="1">
      <w:start w:val="1"/>
      <w:numFmt w:val="lowerLetter"/>
      <w:lvlText w:val="%5."/>
      <w:lvlJc w:val="left"/>
      <w:pPr>
        <w:tabs>
          <w:tab w:val="num" w:pos="3600"/>
        </w:tabs>
        <w:ind w:left="3600" w:hanging="360"/>
      </w:pPr>
    </w:lvl>
    <w:lvl w:ilvl="5" w:tplc="91B8D2DA" w:tentative="1">
      <w:start w:val="1"/>
      <w:numFmt w:val="lowerRoman"/>
      <w:lvlText w:val="%6."/>
      <w:lvlJc w:val="right"/>
      <w:pPr>
        <w:tabs>
          <w:tab w:val="num" w:pos="4320"/>
        </w:tabs>
        <w:ind w:left="4320" w:hanging="180"/>
      </w:pPr>
    </w:lvl>
    <w:lvl w:ilvl="6" w:tplc="A702A43E" w:tentative="1">
      <w:start w:val="1"/>
      <w:numFmt w:val="decimal"/>
      <w:lvlText w:val="%7."/>
      <w:lvlJc w:val="left"/>
      <w:pPr>
        <w:tabs>
          <w:tab w:val="num" w:pos="5040"/>
        </w:tabs>
        <w:ind w:left="5040" w:hanging="360"/>
      </w:pPr>
    </w:lvl>
    <w:lvl w:ilvl="7" w:tplc="496C11C8" w:tentative="1">
      <w:start w:val="1"/>
      <w:numFmt w:val="lowerLetter"/>
      <w:lvlText w:val="%8."/>
      <w:lvlJc w:val="left"/>
      <w:pPr>
        <w:tabs>
          <w:tab w:val="num" w:pos="5760"/>
        </w:tabs>
        <w:ind w:left="5760" w:hanging="360"/>
      </w:pPr>
    </w:lvl>
    <w:lvl w:ilvl="8" w:tplc="6172BD06"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BEC86F5E">
      <w:start w:val="1"/>
      <w:numFmt w:val="bullet"/>
      <w:lvlText w:val=""/>
      <w:lvlJc w:val="left"/>
      <w:pPr>
        <w:tabs>
          <w:tab w:val="num" w:pos="278"/>
        </w:tabs>
        <w:ind w:left="278" w:hanging="360"/>
      </w:pPr>
      <w:rPr>
        <w:rFonts w:ascii="Symbol" w:hAnsi="Symbol" w:hint="default"/>
      </w:rPr>
    </w:lvl>
    <w:lvl w:ilvl="1" w:tplc="DE249048" w:tentative="1">
      <w:start w:val="1"/>
      <w:numFmt w:val="bullet"/>
      <w:lvlText w:val="o"/>
      <w:lvlJc w:val="left"/>
      <w:pPr>
        <w:tabs>
          <w:tab w:val="num" w:pos="1440"/>
        </w:tabs>
        <w:ind w:left="1440" w:hanging="360"/>
      </w:pPr>
      <w:rPr>
        <w:rFonts w:ascii="Courier New" w:hAnsi="Courier New" w:hint="default"/>
      </w:rPr>
    </w:lvl>
    <w:lvl w:ilvl="2" w:tplc="BF30371A" w:tentative="1">
      <w:start w:val="1"/>
      <w:numFmt w:val="bullet"/>
      <w:lvlText w:val=""/>
      <w:lvlJc w:val="left"/>
      <w:pPr>
        <w:tabs>
          <w:tab w:val="num" w:pos="2160"/>
        </w:tabs>
        <w:ind w:left="2160" w:hanging="360"/>
      </w:pPr>
      <w:rPr>
        <w:rFonts w:ascii="Wingdings" w:hAnsi="Wingdings" w:hint="default"/>
      </w:rPr>
    </w:lvl>
    <w:lvl w:ilvl="3" w:tplc="2ABCE5D0" w:tentative="1">
      <w:start w:val="1"/>
      <w:numFmt w:val="bullet"/>
      <w:lvlText w:val=""/>
      <w:lvlJc w:val="left"/>
      <w:pPr>
        <w:tabs>
          <w:tab w:val="num" w:pos="2880"/>
        </w:tabs>
        <w:ind w:left="2880" w:hanging="360"/>
      </w:pPr>
      <w:rPr>
        <w:rFonts w:ascii="Symbol" w:hAnsi="Symbol" w:hint="default"/>
      </w:rPr>
    </w:lvl>
    <w:lvl w:ilvl="4" w:tplc="FF8C3620" w:tentative="1">
      <w:start w:val="1"/>
      <w:numFmt w:val="bullet"/>
      <w:lvlText w:val="o"/>
      <w:lvlJc w:val="left"/>
      <w:pPr>
        <w:tabs>
          <w:tab w:val="num" w:pos="3600"/>
        </w:tabs>
        <w:ind w:left="3600" w:hanging="360"/>
      </w:pPr>
      <w:rPr>
        <w:rFonts w:ascii="Courier New" w:hAnsi="Courier New" w:hint="default"/>
      </w:rPr>
    </w:lvl>
    <w:lvl w:ilvl="5" w:tplc="FC669CB2" w:tentative="1">
      <w:start w:val="1"/>
      <w:numFmt w:val="bullet"/>
      <w:lvlText w:val=""/>
      <w:lvlJc w:val="left"/>
      <w:pPr>
        <w:tabs>
          <w:tab w:val="num" w:pos="4320"/>
        </w:tabs>
        <w:ind w:left="4320" w:hanging="360"/>
      </w:pPr>
      <w:rPr>
        <w:rFonts w:ascii="Wingdings" w:hAnsi="Wingdings" w:hint="default"/>
      </w:rPr>
    </w:lvl>
    <w:lvl w:ilvl="6" w:tplc="082864D0" w:tentative="1">
      <w:start w:val="1"/>
      <w:numFmt w:val="bullet"/>
      <w:lvlText w:val=""/>
      <w:lvlJc w:val="left"/>
      <w:pPr>
        <w:tabs>
          <w:tab w:val="num" w:pos="5040"/>
        </w:tabs>
        <w:ind w:left="5040" w:hanging="360"/>
      </w:pPr>
      <w:rPr>
        <w:rFonts w:ascii="Symbol" w:hAnsi="Symbol" w:hint="default"/>
      </w:rPr>
    </w:lvl>
    <w:lvl w:ilvl="7" w:tplc="0060C5F6" w:tentative="1">
      <w:start w:val="1"/>
      <w:numFmt w:val="bullet"/>
      <w:lvlText w:val="o"/>
      <w:lvlJc w:val="left"/>
      <w:pPr>
        <w:tabs>
          <w:tab w:val="num" w:pos="5760"/>
        </w:tabs>
        <w:ind w:left="5760" w:hanging="360"/>
      </w:pPr>
      <w:rPr>
        <w:rFonts w:ascii="Courier New" w:hAnsi="Courier New" w:hint="default"/>
      </w:rPr>
    </w:lvl>
    <w:lvl w:ilvl="8" w:tplc="FD46F94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FC9480F6">
      <w:start w:val="5"/>
      <w:numFmt w:val="upperLetter"/>
      <w:lvlText w:val="%1."/>
      <w:lvlJc w:val="left"/>
      <w:pPr>
        <w:tabs>
          <w:tab w:val="num" w:pos="720"/>
        </w:tabs>
        <w:ind w:left="720" w:hanging="360"/>
      </w:pPr>
      <w:rPr>
        <w:rFonts w:hint="default"/>
      </w:rPr>
    </w:lvl>
    <w:lvl w:ilvl="1" w:tplc="F78C6C98" w:tentative="1">
      <w:start w:val="1"/>
      <w:numFmt w:val="lowerLetter"/>
      <w:lvlText w:val="%2."/>
      <w:lvlJc w:val="left"/>
      <w:pPr>
        <w:tabs>
          <w:tab w:val="num" w:pos="1440"/>
        </w:tabs>
        <w:ind w:left="1440" w:hanging="360"/>
      </w:pPr>
    </w:lvl>
    <w:lvl w:ilvl="2" w:tplc="707EED08" w:tentative="1">
      <w:start w:val="1"/>
      <w:numFmt w:val="lowerRoman"/>
      <w:lvlText w:val="%3."/>
      <w:lvlJc w:val="right"/>
      <w:pPr>
        <w:tabs>
          <w:tab w:val="num" w:pos="2160"/>
        </w:tabs>
        <w:ind w:left="2160" w:hanging="180"/>
      </w:pPr>
    </w:lvl>
    <w:lvl w:ilvl="3" w:tplc="E594148A" w:tentative="1">
      <w:start w:val="1"/>
      <w:numFmt w:val="decimal"/>
      <w:lvlText w:val="%4."/>
      <w:lvlJc w:val="left"/>
      <w:pPr>
        <w:tabs>
          <w:tab w:val="num" w:pos="2880"/>
        </w:tabs>
        <w:ind w:left="2880" w:hanging="360"/>
      </w:pPr>
    </w:lvl>
    <w:lvl w:ilvl="4" w:tplc="361AF9A6" w:tentative="1">
      <w:start w:val="1"/>
      <w:numFmt w:val="lowerLetter"/>
      <w:lvlText w:val="%5."/>
      <w:lvlJc w:val="left"/>
      <w:pPr>
        <w:tabs>
          <w:tab w:val="num" w:pos="3600"/>
        </w:tabs>
        <w:ind w:left="3600" w:hanging="360"/>
      </w:pPr>
    </w:lvl>
    <w:lvl w:ilvl="5" w:tplc="13E477F2" w:tentative="1">
      <w:start w:val="1"/>
      <w:numFmt w:val="lowerRoman"/>
      <w:lvlText w:val="%6."/>
      <w:lvlJc w:val="right"/>
      <w:pPr>
        <w:tabs>
          <w:tab w:val="num" w:pos="4320"/>
        </w:tabs>
        <w:ind w:left="4320" w:hanging="180"/>
      </w:pPr>
    </w:lvl>
    <w:lvl w:ilvl="6" w:tplc="2004A836" w:tentative="1">
      <w:start w:val="1"/>
      <w:numFmt w:val="decimal"/>
      <w:lvlText w:val="%7."/>
      <w:lvlJc w:val="left"/>
      <w:pPr>
        <w:tabs>
          <w:tab w:val="num" w:pos="5040"/>
        </w:tabs>
        <w:ind w:left="5040" w:hanging="360"/>
      </w:pPr>
    </w:lvl>
    <w:lvl w:ilvl="7" w:tplc="B4300A6C" w:tentative="1">
      <w:start w:val="1"/>
      <w:numFmt w:val="lowerLetter"/>
      <w:lvlText w:val="%8."/>
      <w:lvlJc w:val="left"/>
      <w:pPr>
        <w:tabs>
          <w:tab w:val="num" w:pos="5760"/>
        </w:tabs>
        <w:ind w:left="5760" w:hanging="360"/>
      </w:pPr>
    </w:lvl>
    <w:lvl w:ilvl="8" w:tplc="21423CEE"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B2F03A3A">
      <w:start w:val="1"/>
      <w:numFmt w:val="bullet"/>
      <w:lvlText w:val=""/>
      <w:lvlJc w:val="left"/>
      <w:pPr>
        <w:tabs>
          <w:tab w:val="num" w:pos="776"/>
        </w:tabs>
        <w:ind w:left="776" w:hanging="360"/>
      </w:pPr>
      <w:rPr>
        <w:rFonts w:ascii="Symbol" w:hAnsi="Symbol" w:hint="default"/>
      </w:rPr>
    </w:lvl>
    <w:lvl w:ilvl="1" w:tplc="1644ADF6" w:tentative="1">
      <w:start w:val="1"/>
      <w:numFmt w:val="bullet"/>
      <w:lvlText w:val="o"/>
      <w:lvlJc w:val="left"/>
      <w:pPr>
        <w:tabs>
          <w:tab w:val="num" w:pos="1496"/>
        </w:tabs>
        <w:ind w:left="1496" w:hanging="360"/>
      </w:pPr>
      <w:rPr>
        <w:rFonts w:ascii="Courier New" w:hAnsi="Courier New" w:hint="default"/>
      </w:rPr>
    </w:lvl>
    <w:lvl w:ilvl="2" w:tplc="3814AF42" w:tentative="1">
      <w:start w:val="1"/>
      <w:numFmt w:val="bullet"/>
      <w:lvlText w:val=""/>
      <w:lvlJc w:val="left"/>
      <w:pPr>
        <w:tabs>
          <w:tab w:val="num" w:pos="2216"/>
        </w:tabs>
        <w:ind w:left="2216" w:hanging="360"/>
      </w:pPr>
      <w:rPr>
        <w:rFonts w:ascii="Wingdings" w:hAnsi="Wingdings" w:hint="default"/>
      </w:rPr>
    </w:lvl>
    <w:lvl w:ilvl="3" w:tplc="FD101A30" w:tentative="1">
      <w:start w:val="1"/>
      <w:numFmt w:val="bullet"/>
      <w:lvlText w:val=""/>
      <w:lvlJc w:val="left"/>
      <w:pPr>
        <w:tabs>
          <w:tab w:val="num" w:pos="2936"/>
        </w:tabs>
        <w:ind w:left="2936" w:hanging="360"/>
      </w:pPr>
      <w:rPr>
        <w:rFonts w:ascii="Symbol" w:hAnsi="Symbol" w:hint="default"/>
      </w:rPr>
    </w:lvl>
    <w:lvl w:ilvl="4" w:tplc="0AA0DEFC" w:tentative="1">
      <w:start w:val="1"/>
      <w:numFmt w:val="bullet"/>
      <w:lvlText w:val="o"/>
      <w:lvlJc w:val="left"/>
      <w:pPr>
        <w:tabs>
          <w:tab w:val="num" w:pos="3656"/>
        </w:tabs>
        <w:ind w:left="3656" w:hanging="360"/>
      </w:pPr>
      <w:rPr>
        <w:rFonts w:ascii="Courier New" w:hAnsi="Courier New" w:hint="default"/>
      </w:rPr>
    </w:lvl>
    <w:lvl w:ilvl="5" w:tplc="1E04E32E" w:tentative="1">
      <w:start w:val="1"/>
      <w:numFmt w:val="bullet"/>
      <w:lvlText w:val=""/>
      <w:lvlJc w:val="left"/>
      <w:pPr>
        <w:tabs>
          <w:tab w:val="num" w:pos="4376"/>
        </w:tabs>
        <w:ind w:left="4376" w:hanging="360"/>
      </w:pPr>
      <w:rPr>
        <w:rFonts w:ascii="Wingdings" w:hAnsi="Wingdings" w:hint="default"/>
      </w:rPr>
    </w:lvl>
    <w:lvl w:ilvl="6" w:tplc="E726632A" w:tentative="1">
      <w:start w:val="1"/>
      <w:numFmt w:val="bullet"/>
      <w:lvlText w:val=""/>
      <w:lvlJc w:val="left"/>
      <w:pPr>
        <w:tabs>
          <w:tab w:val="num" w:pos="5096"/>
        </w:tabs>
        <w:ind w:left="5096" w:hanging="360"/>
      </w:pPr>
      <w:rPr>
        <w:rFonts w:ascii="Symbol" w:hAnsi="Symbol" w:hint="default"/>
      </w:rPr>
    </w:lvl>
    <w:lvl w:ilvl="7" w:tplc="C0F61E60" w:tentative="1">
      <w:start w:val="1"/>
      <w:numFmt w:val="bullet"/>
      <w:lvlText w:val="o"/>
      <w:lvlJc w:val="left"/>
      <w:pPr>
        <w:tabs>
          <w:tab w:val="num" w:pos="5816"/>
        </w:tabs>
        <w:ind w:left="5816" w:hanging="360"/>
      </w:pPr>
      <w:rPr>
        <w:rFonts w:ascii="Courier New" w:hAnsi="Courier New" w:hint="default"/>
      </w:rPr>
    </w:lvl>
    <w:lvl w:ilvl="8" w:tplc="92681F5A"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CF00EC2E">
      <w:start w:val="1"/>
      <w:numFmt w:val="bullet"/>
      <w:lvlText w:val=""/>
      <w:lvlJc w:val="left"/>
      <w:pPr>
        <w:tabs>
          <w:tab w:val="num" w:pos="278"/>
        </w:tabs>
        <w:ind w:left="278" w:hanging="360"/>
      </w:pPr>
      <w:rPr>
        <w:rFonts w:ascii="Symbol" w:hAnsi="Symbol" w:hint="default"/>
      </w:rPr>
    </w:lvl>
    <w:lvl w:ilvl="1" w:tplc="63644C08" w:tentative="1">
      <w:start w:val="1"/>
      <w:numFmt w:val="bullet"/>
      <w:lvlText w:val="o"/>
      <w:lvlJc w:val="left"/>
      <w:pPr>
        <w:tabs>
          <w:tab w:val="num" w:pos="1440"/>
        </w:tabs>
        <w:ind w:left="1440" w:hanging="360"/>
      </w:pPr>
      <w:rPr>
        <w:rFonts w:ascii="Courier New" w:hAnsi="Courier New" w:hint="default"/>
      </w:rPr>
    </w:lvl>
    <w:lvl w:ilvl="2" w:tplc="36DAAA20" w:tentative="1">
      <w:start w:val="1"/>
      <w:numFmt w:val="bullet"/>
      <w:lvlText w:val=""/>
      <w:lvlJc w:val="left"/>
      <w:pPr>
        <w:tabs>
          <w:tab w:val="num" w:pos="2160"/>
        </w:tabs>
        <w:ind w:left="2160" w:hanging="360"/>
      </w:pPr>
      <w:rPr>
        <w:rFonts w:ascii="Wingdings" w:hAnsi="Wingdings" w:hint="default"/>
      </w:rPr>
    </w:lvl>
    <w:lvl w:ilvl="3" w:tplc="0AA23AAE" w:tentative="1">
      <w:start w:val="1"/>
      <w:numFmt w:val="bullet"/>
      <w:lvlText w:val=""/>
      <w:lvlJc w:val="left"/>
      <w:pPr>
        <w:tabs>
          <w:tab w:val="num" w:pos="2880"/>
        </w:tabs>
        <w:ind w:left="2880" w:hanging="360"/>
      </w:pPr>
      <w:rPr>
        <w:rFonts w:ascii="Symbol" w:hAnsi="Symbol" w:hint="default"/>
      </w:rPr>
    </w:lvl>
    <w:lvl w:ilvl="4" w:tplc="935CA37A" w:tentative="1">
      <w:start w:val="1"/>
      <w:numFmt w:val="bullet"/>
      <w:lvlText w:val="o"/>
      <w:lvlJc w:val="left"/>
      <w:pPr>
        <w:tabs>
          <w:tab w:val="num" w:pos="3600"/>
        </w:tabs>
        <w:ind w:left="3600" w:hanging="360"/>
      </w:pPr>
      <w:rPr>
        <w:rFonts w:ascii="Courier New" w:hAnsi="Courier New" w:hint="default"/>
      </w:rPr>
    </w:lvl>
    <w:lvl w:ilvl="5" w:tplc="2E583CD8" w:tentative="1">
      <w:start w:val="1"/>
      <w:numFmt w:val="bullet"/>
      <w:lvlText w:val=""/>
      <w:lvlJc w:val="left"/>
      <w:pPr>
        <w:tabs>
          <w:tab w:val="num" w:pos="4320"/>
        </w:tabs>
        <w:ind w:left="4320" w:hanging="360"/>
      </w:pPr>
      <w:rPr>
        <w:rFonts w:ascii="Wingdings" w:hAnsi="Wingdings" w:hint="default"/>
      </w:rPr>
    </w:lvl>
    <w:lvl w:ilvl="6" w:tplc="77348CCC" w:tentative="1">
      <w:start w:val="1"/>
      <w:numFmt w:val="bullet"/>
      <w:lvlText w:val=""/>
      <w:lvlJc w:val="left"/>
      <w:pPr>
        <w:tabs>
          <w:tab w:val="num" w:pos="5040"/>
        </w:tabs>
        <w:ind w:left="5040" w:hanging="360"/>
      </w:pPr>
      <w:rPr>
        <w:rFonts w:ascii="Symbol" w:hAnsi="Symbol" w:hint="default"/>
      </w:rPr>
    </w:lvl>
    <w:lvl w:ilvl="7" w:tplc="DACC79F6" w:tentative="1">
      <w:start w:val="1"/>
      <w:numFmt w:val="bullet"/>
      <w:lvlText w:val="o"/>
      <w:lvlJc w:val="left"/>
      <w:pPr>
        <w:tabs>
          <w:tab w:val="num" w:pos="5760"/>
        </w:tabs>
        <w:ind w:left="5760" w:hanging="360"/>
      </w:pPr>
      <w:rPr>
        <w:rFonts w:ascii="Courier New" w:hAnsi="Courier New" w:hint="default"/>
      </w:rPr>
    </w:lvl>
    <w:lvl w:ilvl="8" w:tplc="5BAEB96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1B5C1166">
      <w:start w:val="1"/>
      <w:numFmt w:val="upperLetter"/>
      <w:pStyle w:val="Style3"/>
      <w:suff w:val="space"/>
      <w:lvlText w:val="%1."/>
      <w:lvlJc w:val="left"/>
      <w:pPr>
        <w:ind w:left="0" w:firstLine="0"/>
      </w:pPr>
      <w:rPr>
        <w:rFonts w:hint="default"/>
      </w:rPr>
    </w:lvl>
    <w:lvl w:ilvl="1" w:tplc="F8E03EC2" w:tentative="1">
      <w:start w:val="1"/>
      <w:numFmt w:val="lowerLetter"/>
      <w:lvlText w:val="%2."/>
      <w:lvlJc w:val="left"/>
      <w:pPr>
        <w:ind w:left="1440" w:hanging="360"/>
      </w:pPr>
    </w:lvl>
    <w:lvl w:ilvl="2" w:tplc="2A488A1C" w:tentative="1">
      <w:start w:val="1"/>
      <w:numFmt w:val="lowerRoman"/>
      <w:lvlText w:val="%3."/>
      <w:lvlJc w:val="right"/>
      <w:pPr>
        <w:ind w:left="2160" w:hanging="180"/>
      </w:pPr>
    </w:lvl>
    <w:lvl w:ilvl="3" w:tplc="C4D6EA6C" w:tentative="1">
      <w:start w:val="1"/>
      <w:numFmt w:val="decimal"/>
      <w:lvlText w:val="%4."/>
      <w:lvlJc w:val="left"/>
      <w:pPr>
        <w:ind w:left="2880" w:hanging="360"/>
      </w:pPr>
    </w:lvl>
    <w:lvl w:ilvl="4" w:tplc="CC2A0F0C" w:tentative="1">
      <w:start w:val="1"/>
      <w:numFmt w:val="lowerLetter"/>
      <w:lvlText w:val="%5."/>
      <w:lvlJc w:val="left"/>
      <w:pPr>
        <w:ind w:left="3600" w:hanging="360"/>
      </w:pPr>
    </w:lvl>
    <w:lvl w:ilvl="5" w:tplc="91166D0A" w:tentative="1">
      <w:start w:val="1"/>
      <w:numFmt w:val="lowerRoman"/>
      <w:lvlText w:val="%6."/>
      <w:lvlJc w:val="right"/>
      <w:pPr>
        <w:ind w:left="4320" w:hanging="180"/>
      </w:pPr>
    </w:lvl>
    <w:lvl w:ilvl="6" w:tplc="ACB2C4F6" w:tentative="1">
      <w:start w:val="1"/>
      <w:numFmt w:val="decimal"/>
      <w:lvlText w:val="%7."/>
      <w:lvlJc w:val="left"/>
      <w:pPr>
        <w:ind w:left="5040" w:hanging="360"/>
      </w:pPr>
    </w:lvl>
    <w:lvl w:ilvl="7" w:tplc="C5862AFC" w:tentative="1">
      <w:start w:val="1"/>
      <w:numFmt w:val="lowerLetter"/>
      <w:lvlText w:val="%8."/>
      <w:lvlJc w:val="left"/>
      <w:pPr>
        <w:ind w:left="5760" w:hanging="360"/>
      </w:pPr>
    </w:lvl>
    <w:lvl w:ilvl="8" w:tplc="63AA0C4A"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93802C62">
      <w:start w:val="1"/>
      <w:numFmt w:val="bullet"/>
      <w:lvlText w:val=""/>
      <w:lvlJc w:val="left"/>
      <w:pPr>
        <w:tabs>
          <w:tab w:val="num" w:pos="278"/>
        </w:tabs>
        <w:ind w:left="278" w:hanging="360"/>
      </w:pPr>
      <w:rPr>
        <w:rFonts w:ascii="Symbol" w:hAnsi="Symbol" w:hint="default"/>
      </w:rPr>
    </w:lvl>
    <w:lvl w:ilvl="1" w:tplc="1CCC132A" w:tentative="1">
      <w:start w:val="1"/>
      <w:numFmt w:val="bullet"/>
      <w:lvlText w:val="o"/>
      <w:lvlJc w:val="left"/>
      <w:pPr>
        <w:tabs>
          <w:tab w:val="num" w:pos="1440"/>
        </w:tabs>
        <w:ind w:left="1440" w:hanging="360"/>
      </w:pPr>
      <w:rPr>
        <w:rFonts w:ascii="Courier New" w:hAnsi="Courier New" w:hint="default"/>
      </w:rPr>
    </w:lvl>
    <w:lvl w:ilvl="2" w:tplc="AA8E9E10" w:tentative="1">
      <w:start w:val="1"/>
      <w:numFmt w:val="bullet"/>
      <w:lvlText w:val=""/>
      <w:lvlJc w:val="left"/>
      <w:pPr>
        <w:tabs>
          <w:tab w:val="num" w:pos="2160"/>
        </w:tabs>
        <w:ind w:left="2160" w:hanging="360"/>
      </w:pPr>
      <w:rPr>
        <w:rFonts w:ascii="Wingdings" w:hAnsi="Wingdings" w:hint="default"/>
      </w:rPr>
    </w:lvl>
    <w:lvl w:ilvl="3" w:tplc="624EB3EA" w:tentative="1">
      <w:start w:val="1"/>
      <w:numFmt w:val="bullet"/>
      <w:lvlText w:val=""/>
      <w:lvlJc w:val="left"/>
      <w:pPr>
        <w:tabs>
          <w:tab w:val="num" w:pos="2880"/>
        </w:tabs>
        <w:ind w:left="2880" w:hanging="360"/>
      </w:pPr>
      <w:rPr>
        <w:rFonts w:ascii="Symbol" w:hAnsi="Symbol" w:hint="default"/>
      </w:rPr>
    </w:lvl>
    <w:lvl w:ilvl="4" w:tplc="9ACAD192" w:tentative="1">
      <w:start w:val="1"/>
      <w:numFmt w:val="bullet"/>
      <w:lvlText w:val="o"/>
      <w:lvlJc w:val="left"/>
      <w:pPr>
        <w:tabs>
          <w:tab w:val="num" w:pos="3600"/>
        </w:tabs>
        <w:ind w:left="3600" w:hanging="360"/>
      </w:pPr>
      <w:rPr>
        <w:rFonts w:ascii="Courier New" w:hAnsi="Courier New" w:hint="default"/>
      </w:rPr>
    </w:lvl>
    <w:lvl w:ilvl="5" w:tplc="6B1CAC92" w:tentative="1">
      <w:start w:val="1"/>
      <w:numFmt w:val="bullet"/>
      <w:lvlText w:val=""/>
      <w:lvlJc w:val="left"/>
      <w:pPr>
        <w:tabs>
          <w:tab w:val="num" w:pos="4320"/>
        </w:tabs>
        <w:ind w:left="4320" w:hanging="360"/>
      </w:pPr>
      <w:rPr>
        <w:rFonts w:ascii="Wingdings" w:hAnsi="Wingdings" w:hint="default"/>
      </w:rPr>
    </w:lvl>
    <w:lvl w:ilvl="6" w:tplc="E6D28732" w:tentative="1">
      <w:start w:val="1"/>
      <w:numFmt w:val="bullet"/>
      <w:lvlText w:val=""/>
      <w:lvlJc w:val="left"/>
      <w:pPr>
        <w:tabs>
          <w:tab w:val="num" w:pos="5040"/>
        </w:tabs>
        <w:ind w:left="5040" w:hanging="360"/>
      </w:pPr>
      <w:rPr>
        <w:rFonts w:ascii="Symbol" w:hAnsi="Symbol" w:hint="default"/>
      </w:rPr>
    </w:lvl>
    <w:lvl w:ilvl="7" w:tplc="05C842A0" w:tentative="1">
      <w:start w:val="1"/>
      <w:numFmt w:val="bullet"/>
      <w:lvlText w:val="o"/>
      <w:lvlJc w:val="left"/>
      <w:pPr>
        <w:tabs>
          <w:tab w:val="num" w:pos="5760"/>
        </w:tabs>
        <w:ind w:left="5760" w:hanging="360"/>
      </w:pPr>
      <w:rPr>
        <w:rFonts w:ascii="Courier New" w:hAnsi="Courier New" w:hint="default"/>
      </w:rPr>
    </w:lvl>
    <w:lvl w:ilvl="8" w:tplc="78D899E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9B92CC64">
      <w:start w:val="1"/>
      <w:numFmt w:val="decimal"/>
      <w:lvlText w:val="%1."/>
      <w:lvlJc w:val="left"/>
      <w:pPr>
        <w:tabs>
          <w:tab w:val="num" w:pos="720"/>
        </w:tabs>
        <w:ind w:left="720" w:hanging="360"/>
      </w:pPr>
    </w:lvl>
    <w:lvl w:ilvl="1" w:tplc="B40CB330" w:tentative="1">
      <w:start w:val="1"/>
      <w:numFmt w:val="lowerLetter"/>
      <w:lvlText w:val="%2."/>
      <w:lvlJc w:val="left"/>
      <w:pPr>
        <w:tabs>
          <w:tab w:val="num" w:pos="1440"/>
        </w:tabs>
        <w:ind w:left="1440" w:hanging="360"/>
      </w:pPr>
    </w:lvl>
    <w:lvl w:ilvl="2" w:tplc="BA8ACEB2" w:tentative="1">
      <w:start w:val="1"/>
      <w:numFmt w:val="lowerRoman"/>
      <w:lvlText w:val="%3."/>
      <w:lvlJc w:val="right"/>
      <w:pPr>
        <w:tabs>
          <w:tab w:val="num" w:pos="2160"/>
        </w:tabs>
        <w:ind w:left="2160" w:hanging="180"/>
      </w:pPr>
    </w:lvl>
    <w:lvl w:ilvl="3" w:tplc="06AAFDBA" w:tentative="1">
      <w:start w:val="1"/>
      <w:numFmt w:val="decimal"/>
      <w:lvlText w:val="%4."/>
      <w:lvlJc w:val="left"/>
      <w:pPr>
        <w:tabs>
          <w:tab w:val="num" w:pos="2880"/>
        </w:tabs>
        <w:ind w:left="2880" w:hanging="360"/>
      </w:pPr>
    </w:lvl>
    <w:lvl w:ilvl="4" w:tplc="7B12F5F4" w:tentative="1">
      <w:start w:val="1"/>
      <w:numFmt w:val="lowerLetter"/>
      <w:lvlText w:val="%5."/>
      <w:lvlJc w:val="left"/>
      <w:pPr>
        <w:tabs>
          <w:tab w:val="num" w:pos="3600"/>
        </w:tabs>
        <w:ind w:left="3600" w:hanging="360"/>
      </w:pPr>
    </w:lvl>
    <w:lvl w:ilvl="5" w:tplc="5C06D9BA" w:tentative="1">
      <w:start w:val="1"/>
      <w:numFmt w:val="lowerRoman"/>
      <w:lvlText w:val="%6."/>
      <w:lvlJc w:val="right"/>
      <w:pPr>
        <w:tabs>
          <w:tab w:val="num" w:pos="4320"/>
        </w:tabs>
        <w:ind w:left="4320" w:hanging="180"/>
      </w:pPr>
    </w:lvl>
    <w:lvl w:ilvl="6" w:tplc="388CCAEA" w:tentative="1">
      <w:start w:val="1"/>
      <w:numFmt w:val="decimal"/>
      <w:lvlText w:val="%7."/>
      <w:lvlJc w:val="left"/>
      <w:pPr>
        <w:tabs>
          <w:tab w:val="num" w:pos="5040"/>
        </w:tabs>
        <w:ind w:left="5040" w:hanging="360"/>
      </w:pPr>
    </w:lvl>
    <w:lvl w:ilvl="7" w:tplc="1EBEEA98" w:tentative="1">
      <w:start w:val="1"/>
      <w:numFmt w:val="lowerLetter"/>
      <w:lvlText w:val="%8."/>
      <w:lvlJc w:val="left"/>
      <w:pPr>
        <w:tabs>
          <w:tab w:val="num" w:pos="5760"/>
        </w:tabs>
        <w:ind w:left="5760" w:hanging="360"/>
      </w:pPr>
    </w:lvl>
    <w:lvl w:ilvl="8" w:tplc="4C502E72"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8886E856">
      <w:start w:val="4"/>
      <w:numFmt w:val="upperLetter"/>
      <w:lvlText w:val="%1."/>
      <w:lvlJc w:val="left"/>
      <w:pPr>
        <w:tabs>
          <w:tab w:val="num" w:pos="930"/>
        </w:tabs>
        <w:ind w:left="930" w:hanging="570"/>
      </w:pPr>
      <w:rPr>
        <w:rFonts w:hint="default"/>
      </w:rPr>
    </w:lvl>
    <w:lvl w:ilvl="1" w:tplc="D59AFB90" w:tentative="1">
      <w:start w:val="1"/>
      <w:numFmt w:val="lowerLetter"/>
      <w:lvlText w:val="%2."/>
      <w:lvlJc w:val="left"/>
      <w:pPr>
        <w:tabs>
          <w:tab w:val="num" w:pos="1440"/>
        </w:tabs>
        <w:ind w:left="1440" w:hanging="360"/>
      </w:pPr>
    </w:lvl>
    <w:lvl w:ilvl="2" w:tplc="773E15C0" w:tentative="1">
      <w:start w:val="1"/>
      <w:numFmt w:val="lowerRoman"/>
      <w:lvlText w:val="%3."/>
      <w:lvlJc w:val="right"/>
      <w:pPr>
        <w:tabs>
          <w:tab w:val="num" w:pos="2160"/>
        </w:tabs>
        <w:ind w:left="2160" w:hanging="180"/>
      </w:pPr>
    </w:lvl>
    <w:lvl w:ilvl="3" w:tplc="D2F00276" w:tentative="1">
      <w:start w:val="1"/>
      <w:numFmt w:val="decimal"/>
      <w:lvlText w:val="%4."/>
      <w:lvlJc w:val="left"/>
      <w:pPr>
        <w:tabs>
          <w:tab w:val="num" w:pos="2880"/>
        </w:tabs>
        <w:ind w:left="2880" w:hanging="360"/>
      </w:pPr>
    </w:lvl>
    <w:lvl w:ilvl="4" w:tplc="C882A9B4" w:tentative="1">
      <w:start w:val="1"/>
      <w:numFmt w:val="lowerLetter"/>
      <w:lvlText w:val="%5."/>
      <w:lvlJc w:val="left"/>
      <w:pPr>
        <w:tabs>
          <w:tab w:val="num" w:pos="3600"/>
        </w:tabs>
        <w:ind w:left="3600" w:hanging="360"/>
      </w:pPr>
    </w:lvl>
    <w:lvl w:ilvl="5" w:tplc="0C5EEEE8" w:tentative="1">
      <w:start w:val="1"/>
      <w:numFmt w:val="lowerRoman"/>
      <w:lvlText w:val="%6."/>
      <w:lvlJc w:val="right"/>
      <w:pPr>
        <w:tabs>
          <w:tab w:val="num" w:pos="4320"/>
        </w:tabs>
        <w:ind w:left="4320" w:hanging="180"/>
      </w:pPr>
    </w:lvl>
    <w:lvl w:ilvl="6" w:tplc="FE64F65C" w:tentative="1">
      <w:start w:val="1"/>
      <w:numFmt w:val="decimal"/>
      <w:lvlText w:val="%7."/>
      <w:lvlJc w:val="left"/>
      <w:pPr>
        <w:tabs>
          <w:tab w:val="num" w:pos="5040"/>
        </w:tabs>
        <w:ind w:left="5040" w:hanging="360"/>
      </w:pPr>
    </w:lvl>
    <w:lvl w:ilvl="7" w:tplc="D94A82AC" w:tentative="1">
      <w:start w:val="1"/>
      <w:numFmt w:val="lowerLetter"/>
      <w:lvlText w:val="%8."/>
      <w:lvlJc w:val="left"/>
      <w:pPr>
        <w:tabs>
          <w:tab w:val="num" w:pos="5760"/>
        </w:tabs>
        <w:ind w:left="5760" w:hanging="360"/>
      </w:pPr>
    </w:lvl>
    <w:lvl w:ilvl="8" w:tplc="A760899E"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45FA0450">
      <w:start w:val="1"/>
      <w:numFmt w:val="decimal"/>
      <w:lvlText w:val="%1."/>
      <w:lvlJc w:val="left"/>
      <w:pPr>
        <w:ind w:left="720" w:hanging="360"/>
      </w:pPr>
    </w:lvl>
    <w:lvl w:ilvl="1" w:tplc="F482BAFA" w:tentative="1">
      <w:start w:val="1"/>
      <w:numFmt w:val="lowerLetter"/>
      <w:lvlText w:val="%2."/>
      <w:lvlJc w:val="left"/>
      <w:pPr>
        <w:ind w:left="1440" w:hanging="360"/>
      </w:pPr>
    </w:lvl>
    <w:lvl w:ilvl="2" w:tplc="8E52838C" w:tentative="1">
      <w:start w:val="1"/>
      <w:numFmt w:val="lowerRoman"/>
      <w:lvlText w:val="%3."/>
      <w:lvlJc w:val="right"/>
      <w:pPr>
        <w:ind w:left="2160" w:hanging="180"/>
      </w:pPr>
    </w:lvl>
    <w:lvl w:ilvl="3" w:tplc="1CC881D8" w:tentative="1">
      <w:start w:val="1"/>
      <w:numFmt w:val="decimal"/>
      <w:lvlText w:val="%4."/>
      <w:lvlJc w:val="left"/>
      <w:pPr>
        <w:ind w:left="2880" w:hanging="360"/>
      </w:pPr>
    </w:lvl>
    <w:lvl w:ilvl="4" w:tplc="9FC841D4" w:tentative="1">
      <w:start w:val="1"/>
      <w:numFmt w:val="lowerLetter"/>
      <w:lvlText w:val="%5."/>
      <w:lvlJc w:val="left"/>
      <w:pPr>
        <w:ind w:left="3600" w:hanging="360"/>
      </w:pPr>
    </w:lvl>
    <w:lvl w:ilvl="5" w:tplc="AF14018C" w:tentative="1">
      <w:start w:val="1"/>
      <w:numFmt w:val="lowerRoman"/>
      <w:lvlText w:val="%6."/>
      <w:lvlJc w:val="right"/>
      <w:pPr>
        <w:ind w:left="4320" w:hanging="180"/>
      </w:pPr>
    </w:lvl>
    <w:lvl w:ilvl="6" w:tplc="97A63B10" w:tentative="1">
      <w:start w:val="1"/>
      <w:numFmt w:val="decimal"/>
      <w:lvlText w:val="%7."/>
      <w:lvlJc w:val="left"/>
      <w:pPr>
        <w:ind w:left="5040" w:hanging="360"/>
      </w:pPr>
    </w:lvl>
    <w:lvl w:ilvl="7" w:tplc="5574D324" w:tentative="1">
      <w:start w:val="1"/>
      <w:numFmt w:val="lowerLetter"/>
      <w:lvlText w:val="%8."/>
      <w:lvlJc w:val="left"/>
      <w:pPr>
        <w:ind w:left="5760" w:hanging="360"/>
      </w:pPr>
    </w:lvl>
    <w:lvl w:ilvl="8" w:tplc="C7FA70BC"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02E67FF0">
      <w:start w:val="1"/>
      <w:numFmt w:val="bullet"/>
      <w:lvlText w:val=""/>
      <w:lvlJc w:val="left"/>
      <w:pPr>
        <w:tabs>
          <w:tab w:val="num" w:pos="278"/>
        </w:tabs>
        <w:ind w:left="278" w:hanging="360"/>
      </w:pPr>
      <w:rPr>
        <w:rFonts w:ascii="Symbol" w:hAnsi="Symbol" w:hint="default"/>
      </w:rPr>
    </w:lvl>
    <w:lvl w:ilvl="1" w:tplc="7DC0C0A6">
      <w:start w:val="1"/>
      <w:numFmt w:val="bullet"/>
      <w:lvlText w:val="o"/>
      <w:lvlJc w:val="left"/>
      <w:pPr>
        <w:tabs>
          <w:tab w:val="num" w:pos="1440"/>
        </w:tabs>
        <w:ind w:left="1440" w:hanging="360"/>
      </w:pPr>
      <w:rPr>
        <w:rFonts w:ascii="Courier New" w:hAnsi="Courier New" w:hint="default"/>
      </w:rPr>
    </w:lvl>
    <w:lvl w:ilvl="2" w:tplc="550C2BE2" w:tentative="1">
      <w:start w:val="1"/>
      <w:numFmt w:val="bullet"/>
      <w:lvlText w:val=""/>
      <w:lvlJc w:val="left"/>
      <w:pPr>
        <w:tabs>
          <w:tab w:val="num" w:pos="2160"/>
        </w:tabs>
        <w:ind w:left="2160" w:hanging="360"/>
      </w:pPr>
      <w:rPr>
        <w:rFonts w:ascii="Wingdings" w:hAnsi="Wingdings" w:hint="default"/>
      </w:rPr>
    </w:lvl>
    <w:lvl w:ilvl="3" w:tplc="CE041192" w:tentative="1">
      <w:start w:val="1"/>
      <w:numFmt w:val="bullet"/>
      <w:lvlText w:val=""/>
      <w:lvlJc w:val="left"/>
      <w:pPr>
        <w:tabs>
          <w:tab w:val="num" w:pos="2880"/>
        </w:tabs>
        <w:ind w:left="2880" w:hanging="360"/>
      </w:pPr>
      <w:rPr>
        <w:rFonts w:ascii="Symbol" w:hAnsi="Symbol" w:hint="default"/>
      </w:rPr>
    </w:lvl>
    <w:lvl w:ilvl="4" w:tplc="95FEC9F8" w:tentative="1">
      <w:start w:val="1"/>
      <w:numFmt w:val="bullet"/>
      <w:lvlText w:val="o"/>
      <w:lvlJc w:val="left"/>
      <w:pPr>
        <w:tabs>
          <w:tab w:val="num" w:pos="3600"/>
        </w:tabs>
        <w:ind w:left="3600" w:hanging="360"/>
      </w:pPr>
      <w:rPr>
        <w:rFonts w:ascii="Courier New" w:hAnsi="Courier New" w:hint="default"/>
      </w:rPr>
    </w:lvl>
    <w:lvl w:ilvl="5" w:tplc="CFFA2E8A" w:tentative="1">
      <w:start w:val="1"/>
      <w:numFmt w:val="bullet"/>
      <w:lvlText w:val=""/>
      <w:lvlJc w:val="left"/>
      <w:pPr>
        <w:tabs>
          <w:tab w:val="num" w:pos="4320"/>
        </w:tabs>
        <w:ind w:left="4320" w:hanging="360"/>
      </w:pPr>
      <w:rPr>
        <w:rFonts w:ascii="Wingdings" w:hAnsi="Wingdings" w:hint="default"/>
      </w:rPr>
    </w:lvl>
    <w:lvl w:ilvl="6" w:tplc="E25EAD26" w:tentative="1">
      <w:start w:val="1"/>
      <w:numFmt w:val="bullet"/>
      <w:lvlText w:val=""/>
      <w:lvlJc w:val="left"/>
      <w:pPr>
        <w:tabs>
          <w:tab w:val="num" w:pos="5040"/>
        </w:tabs>
        <w:ind w:left="5040" w:hanging="360"/>
      </w:pPr>
      <w:rPr>
        <w:rFonts w:ascii="Symbol" w:hAnsi="Symbol" w:hint="default"/>
      </w:rPr>
    </w:lvl>
    <w:lvl w:ilvl="7" w:tplc="3FBA307A" w:tentative="1">
      <w:start w:val="1"/>
      <w:numFmt w:val="bullet"/>
      <w:lvlText w:val="o"/>
      <w:lvlJc w:val="left"/>
      <w:pPr>
        <w:tabs>
          <w:tab w:val="num" w:pos="5760"/>
        </w:tabs>
        <w:ind w:left="5760" w:hanging="360"/>
      </w:pPr>
      <w:rPr>
        <w:rFonts w:ascii="Courier New" w:hAnsi="Courier New" w:hint="default"/>
      </w:rPr>
    </w:lvl>
    <w:lvl w:ilvl="8" w:tplc="29EA5B4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0B7B"/>
    <w:rsid w:val="00002A88"/>
    <w:rsid w:val="00021B82"/>
    <w:rsid w:val="00023950"/>
    <w:rsid w:val="00024777"/>
    <w:rsid w:val="00024E21"/>
    <w:rsid w:val="000257B8"/>
    <w:rsid w:val="00027100"/>
    <w:rsid w:val="000349AA"/>
    <w:rsid w:val="00036C50"/>
    <w:rsid w:val="000449F3"/>
    <w:rsid w:val="00051FDD"/>
    <w:rsid w:val="00052D2B"/>
    <w:rsid w:val="00054F55"/>
    <w:rsid w:val="00056EE7"/>
    <w:rsid w:val="00062945"/>
    <w:rsid w:val="00063946"/>
    <w:rsid w:val="00066963"/>
    <w:rsid w:val="00080453"/>
    <w:rsid w:val="0008169A"/>
    <w:rsid w:val="00082200"/>
    <w:rsid w:val="000838BB"/>
    <w:rsid w:val="000860CE"/>
    <w:rsid w:val="00090288"/>
    <w:rsid w:val="00092A37"/>
    <w:rsid w:val="000938A6"/>
    <w:rsid w:val="00096E78"/>
    <w:rsid w:val="00097C1E"/>
    <w:rsid w:val="000A1DF5"/>
    <w:rsid w:val="000A3E25"/>
    <w:rsid w:val="000B7873"/>
    <w:rsid w:val="000C02A1"/>
    <w:rsid w:val="000C1D4F"/>
    <w:rsid w:val="000C3ED7"/>
    <w:rsid w:val="000C418B"/>
    <w:rsid w:val="000C55E6"/>
    <w:rsid w:val="000C687A"/>
    <w:rsid w:val="000D67D0"/>
    <w:rsid w:val="000E115E"/>
    <w:rsid w:val="000E195C"/>
    <w:rsid w:val="000E3058"/>
    <w:rsid w:val="000E3602"/>
    <w:rsid w:val="000E705A"/>
    <w:rsid w:val="000F38DA"/>
    <w:rsid w:val="000F5822"/>
    <w:rsid w:val="000F796B"/>
    <w:rsid w:val="0010031E"/>
    <w:rsid w:val="001012EB"/>
    <w:rsid w:val="00107524"/>
    <w:rsid w:val="001078D1"/>
    <w:rsid w:val="00111185"/>
    <w:rsid w:val="001116C0"/>
    <w:rsid w:val="00115782"/>
    <w:rsid w:val="00115BD5"/>
    <w:rsid w:val="00116067"/>
    <w:rsid w:val="001214EE"/>
    <w:rsid w:val="00124F36"/>
    <w:rsid w:val="00125666"/>
    <w:rsid w:val="001259E3"/>
    <w:rsid w:val="00125C80"/>
    <w:rsid w:val="00136DCF"/>
    <w:rsid w:val="0013799F"/>
    <w:rsid w:val="00140DF6"/>
    <w:rsid w:val="0014589B"/>
    <w:rsid w:val="00145C3F"/>
    <w:rsid w:val="00145D34"/>
    <w:rsid w:val="00146284"/>
    <w:rsid w:val="0014690F"/>
    <w:rsid w:val="0015098E"/>
    <w:rsid w:val="00153B3A"/>
    <w:rsid w:val="001616EB"/>
    <w:rsid w:val="00164543"/>
    <w:rsid w:val="00164C48"/>
    <w:rsid w:val="001674D3"/>
    <w:rsid w:val="00174721"/>
    <w:rsid w:val="00175264"/>
    <w:rsid w:val="001803D2"/>
    <w:rsid w:val="0018228B"/>
    <w:rsid w:val="001846E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3611"/>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2A85"/>
    <w:rsid w:val="00202EA3"/>
    <w:rsid w:val="002038DE"/>
    <w:rsid w:val="002100FC"/>
    <w:rsid w:val="00213890"/>
    <w:rsid w:val="00214E52"/>
    <w:rsid w:val="002207C0"/>
    <w:rsid w:val="0022380D"/>
    <w:rsid w:val="00224370"/>
    <w:rsid w:val="00224B93"/>
    <w:rsid w:val="00226630"/>
    <w:rsid w:val="0023676E"/>
    <w:rsid w:val="002414B6"/>
    <w:rsid w:val="002422EB"/>
    <w:rsid w:val="00242397"/>
    <w:rsid w:val="002446DC"/>
    <w:rsid w:val="00247A48"/>
    <w:rsid w:val="00250DD1"/>
    <w:rsid w:val="00251183"/>
    <w:rsid w:val="00251689"/>
    <w:rsid w:val="0025267C"/>
    <w:rsid w:val="00253B6B"/>
    <w:rsid w:val="00256A03"/>
    <w:rsid w:val="0025748D"/>
    <w:rsid w:val="002577FC"/>
    <w:rsid w:val="00265656"/>
    <w:rsid w:val="00265E77"/>
    <w:rsid w:val="00266155"/>
    <w:rsid w:val="0026625F"/>
    <w:rsid w:val="0027270B"/>
    <w:rsid w:val="00272B36"/>
    <w:rsid w:val="00274D17"/>
    <w:rsid w:val="00282E7B"/>
    <w:rsid w:val="002838C8"/>
    <w:rsid w:val="00290805"/>
    <w:rsid w:val="00290C2A"/>
    <w:rsid w:val="002926E9"/>
    <w:rsid w:val="002931DD"/>
    <w:rsid w:val="00295140"/>
    <w:rsid w:val="002A0E7C"/>
    <w:rsid w:val="002A0EED"/>
    <w:rsid w:val="002A21ED"/>
    <w:rsid w:val="002A3F88"/>
    <w:rsid w:val="002A710D"/>
    <w:rsid w:val="002B0F11"/>
    <w:rsid w:val="002B2E17"/>
    <w:rsid w:val="002B6560"/>
    <w:rsid w:val="002B6599"/>
    <w:rsid w:val="002B78D4"/>
    <w:rsid w:val="002C1F27"/>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5FDB"/>
    <w:rsid w:val="00307EB2"/>
    <w:rsid w:val="0031032B"/>
    <w:rsid w:val="00316E87"/>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21E8"/>
    <w:rsid w:val="00365C0D"/>
    <w:rsid w:val="00366F56"/>
    <w:rsid w:val="00371F2E"/>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A31B9"/>
    <w:rsid w:val="003A3E2F"/>
    <w:rsid w:val="003A6CCB"/>
    <w:rsid w:val="003B0F22"/>
    <w:rsid w:val="003B10C4"/>
    <w:rsid w:val="003B48EB"/>
    <w:rsid w:val="003B5CD1"/>
    <w:rsid w:val="003C33FF"/>
    <w:rsid w:val="003C3E0E"/>
    <w:rsid w:val="003C64A5"/>
    <w:rsid w:val="003D03CC"/>
    <w:rsid w:val="003D378C"/>
    <w:rsid w:val="003D3893"/>
    <w:rsid w:val="003D4BB7"/>
    <w:rsid w:val="003E0116"/>
    <w:rsid w:val="003E10EE"/>
    <w:rsid w:val="003E26C3"/>
    <w:rsid w:val="003E6225"/>
    <w:rsid w:val="003F0BC8"/>
    <w:rsid w:val="003F0D6C"/>
    <w:rsid w:val="003F0F26"/>
    <w:rsid w:val="003F12D9"/>
    <w:rsid w:val="003F1B4C"/>
    <w:rsid w:val="003F3CE6"/>
    <w:rsid w:val="003F4855"/>
    <w:rsid w:val="003F677F"/>
    <w:rsid w:val="004008F6"/>
    <w:rsid w:val="00406F33"/>
    <w:rsid w:val="00407C22"/>
    <w:rsid w:val="00412BBE"/>
    <w:rsid w:val="00414B20"/>
    <w:rsid w:val="00415681"/>
    <w:rsid w:val="0041628A"/>
    <w:rsid w:val="00417DE3"/>
    <w:rsid w:val="00420850"/>
    <w:rsid w:val="00423968"/>
    <w:rsid w:val="00427054"/>
    <w:rsid w:val="004304B1"/>
    <w:rsid w:val="00432DA8"/>
    <w:rsid w:val="0043320A"/>
    <w:rsid w:val="004332E3"/>
    <w:rsid w:val="0043586F"/>
    <w:rsid w:val="004371A3"/>
    <w:rsid w:val="00446960"/>
    <w:rsid w:val="00446F37"/>
    <w:rsid w:val="004504B4"/>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5A75"/>
    <w:rsid w:val="00495CAE"/>
    <w:rsid w:val="0049641F"/>
    <w:rsid w:val="00496F22"/>
    <w:rsid w:val="004A005B"/>
    <w:rsid w:val="004A1BD5"/>
    <w:rsid w:val="004A61E1"/>
    <w:rsid w:val="004B1A75"/>
    <w:rsid w:val="004B2344"/>
    <w:rsid w:val="004B5797"/>
    <w:rsid w:val="004B5DDC"/>
    <w:rsid w:val="004B798E"/>
    <w:rsid w:val="004C0568"/>
    <w:rsid w:val="004C2ABD"/>
    <w:rsid w:val="004C5F62"/>
    <w:rsid w:val="004D2601"/>
    <w:rsid w:val="004D3E58"/>
    <w:rsid w:val="004D4E11"/>
    <w:rsid w:val="004D6746"/>
    <w:rsid w:val="004D767B"/>
    <w:rsid w:val="004E0F32"/>
    <w:rsid w:val="004E23A1"/>
    <w:rsid w:val="004E493C"/>
    <w:rsid w:val="004E623E"/>
    <w:rsid w:val="004E7092"/>
    <w:rsid w:val="004E7ECE"/>
    <w:rsid w:val="004F4DB1"/>
    <w:rsid w:val="004F6F64"/>
    <w:rsid w:val="005004EC"/>
    <w:rsid w:val="00503A88"/>
    <w:rsid w:val="00506AAE"/>
    <w:rsid w:val="00511B56"/>
    <w:rsid w:val="0051611F"/>
    <w:rsid w:val="00517756"/>
    <w:rsid w:val="005202C6"/>
    <w:rsid w:val="00523C53"/>
    <w:rsid w:val="005272F4"/>
    <w:rsid w:val="00527B8F"/>
    <w:rsid w:val="00536031"/>
    <w:rsid w:val="00540DF5"/>
    <w:rsid w:val="0054134B"/>
    <w:rsid w:val="00542012"/>
    <w:rsid w:val="00543DF5"/>
    <w:rsid w:val="00545A61"/>
    <w:rsid w:val="0055260D"/>
    <w:rsid w:val="00555422"/>
    <w:rsid w:val="00555810"/>
    <w:rsid w:val="00562715"/>
    <w:rsid w:val="00562DCA"/>
    <w:rsid w:val="0056568F"/>
    <w:rsid w:val="00566975"/>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FAD"/>
    <w:rsid w:val="005C276A"/>
    <w:rsid w:val="005C6D6C"/>
    <w:rsid w:val="005D380C"/>
    <w:rsid w:val="005D3F79"/>
    <w:rsid w:val="005D6E04"/>
    <w:rsid w:val="005D7A12"/>
    <w:rsid w:val="005E53EE"/>
    <w:rsid w:val="005E66FC"/>
    <w:rsid w:val="005F0542"/>
    <w:rsid w:val="005F0F72"/>
    <w:rsid w:val="005F1C1F"/>
    <w:rsid w:val="005F2FAD"/>
    <w:rsid w:val="005F346D"/>
    <w:rsid w:val="005F38FB"/>
    <w:rsid w:val="00602D3B"/>
    <w:rsid w:val="0060326F"/>
    <w:rsid w:val="00606EA1"/>
    <w:rsid w:val="006128F0"/>
    <w:rsid w:val="0061726B"/>
    <w:rsid w:val="00617B81"/>
    <w:rsid w:val="0062387A"/>
    <w:rsid w:val="006326D8"/>
    <w:rsid w:val="0063377D"/>
    <w:rsid w:val="006344BE"/>
    <w:rsid w:val="00634A66"/>
    <w:rsid w:val="00635935"/>
    <w:rsid w:val="00640336"/>
    <w:rsid w:val="00640FC9"/>
    <w:rsid w:val="006414D3"/>
    <w:rsid w:val="006432F2"/>
    <w:rsid w:val="0065033F"/>
    <w:rsid w:val="0065320F"/>
    <w:rsid w:val="00653D64"/>
    <w:rsid w:val="00654E13"/>
    <w:rsid w:val="00667489"/>
    <w:rsid w:val="00670D44"/>
    <w:rsid w:val="00673F4C"/>
    <w:rsid w:val="00676AFC"/>
    <w:rsid w:val="006807CD"/>
    <w:rsid w:val="00682D43"/>
    <w:rsid w:val="00684034"/>
    <w:rsid w:val="0068507D"/>
    <w:rsid w:val="00685BAF"/>
    <w:rsid w:val="00690463"/>
    <w:rsid w:val="006910AD"/>
    <w:rsid w:val="00693DE5"/>
    <w:rsid w:val="006A0D03"/>
    <w:rsid w:val="006A41E9"/>
    <w:rsid w:val="006B12CB"/>
    <w:rsid w:val="006B2030"/>
    <w:rsid w:val="006B5916"/>
    <w:rsid w:val="006C4775"/>
    <w:rsid w:val="006C4F4A"/>
    <w:rsid w:val="006C5E80"/>
    <w:rsid w:val="006C6EAF"/>
    <w:rsid w:val="006C7CEE"/>
    <w:rsid w:val="006D075E"/>
    <w:rsid w:val="006D09DC"/>
    <w:rsid w:val="006D3509"/>
    <w:rsid w:val="006D7C6E"/>
    <w:rsid w:val="006E15A2"/>
    <w:rsid w:val="006E2F95"/>
    <w:rsid w:val="006F148B"/>
    <w:rsid w:val="00705EAF"/>
    <w:rsid w:val="0070773E"/>
    <w:rsid w:val="007101CC"/>
    <w:rsid w:val="00715C55"/>
    <w:rsid w:val="00724E3B"/>
    <w:rsid w:val="00725EEA"/>
    <w:rsid w:val="007276B6"/>
    <w:rsid w:val="00730908"/>
    <w:rsid w:val="00730CE9"/>
    <w:rsid w:val="0073373D"/>
    <w:rsid w:val="00736B1E"/>
    <w:rsid w:val="0073722C"/>
    <w:rsid w:val="007439DB"/>
    <w:rsid w:val="007464DA"/>
    <w:rsid w:val="007564B8"/>
    <w:rsid w:val="007568D8"/>
    <w:rsid w:val="007616B4"/>
    <w:rsid w:val="007651BF"/>
    <w:rsid w:val="00765316"/>
    <w:rsid w:val="007708C8"/>
    <w:rsid w:val="0077719D"/>
    <w:rsid w:val="007804B6"/>
    <w:rsid w:val="00780DF0"/>
    <w:rsid w:val="007810B7"/>
    <w:rsid w:val="00782F0F"/>
    <w:rsid w:val="0078538F"/>
    <w:rsid w:val="00787482"/>
    <w:rsid w:val="007A286D"/>
    <w:rsid w:val="007A306B"/>
    <w:rsid w:val="007A314D"/>
    <w:rsid w:val="007A38DF"/>
    <w:rsid w:val="007B00E5"/>
    <w:rsid w:val="007B20CF"/>
    <w:rsid w:val="007B2499"/>
    <w:rsid w:val="007B72E1"/>
    <w:rsid w:val="007B783A"/>
    <w:rsid w:val="007C1B95"/>
    <w:rsid w:val="007C3DF3"/>
    <w:rsid w:val="007C796D"/>
    <w:rsid w:val="007D73FB"/>
    <w:rsid w:val="007D7608"/>
    <w:rsid w:val="007E2F2D"/>
    <w:rsid w:val="007F1433"/>
    <w:rsid w:val="007F1491"/>
    <w:rsid w:val="007F16DD"/>
    <w:rsid w:val="007F2F03"/>
    <w:rsid w:val="007F42CE"/>
    <w:rsid w:val="00800FE0"/>
    <w:rsid w:val="0080514E"/>
    <w:rsid w:val="008066AD"/>
    <w:rsid w:val="00812CD8"/>
    <w:rsid w:val="008145D9"/>
    <w:rsid w:val="00814AF1"/>
    <w:rsid w:val="0081517F"/>
    <w:rsid w:val="00815370"/>
    <w:rsid w:val="0082153D"/>
    <w:rsid w:val="008255AA"/>
    <w:rsid w:val="00830FF3"/>
    <w:rsid w:val="008334BF"/>
    <w:rsid w:val="00836B8C"/>
    <w:rsid w:val="00840062"/>
    <w:rsid w:val="008410C5"/>
    <w:rsid w:val="00846C08"/>
    <w:rsid w:val="00850794"/>
    <w:rsid w:val="00852FF2"/>
    <w:rsid w:val="008530E7"/>
    <w:rsid w:val="00856BDB"/>
    <w:rsid w:val="00857675"/>
    <w:rsid w:val="00861F86"/>
    <w:rsid w:val="00867C0D"/>
    <w:rsid w:val="00872C48"/>
    <w:rsid w:val="00874D4A"/>
    <w:rsid w:val="00875EC3"/>
    <w:rsid w:val="008763E7"/>
    <w:rsid w:val="008807BB"/>
    <w:rsid w:val="0088082F"/>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D78"/>
    <w:rsid w:val="008C261B"/>
    <w:rsid w:val="008C2B29"/>
    <w:rsid w:val="008C4FCA"/>
    <w:rsid w:val="008C7882"/>
    <w:rsid w:val="008C7CE5"/>
    <w:rsid w:val="008D2261"/>
    <w:rsid w:val="008D4C28"/>
    <w:rsid w:val="008D577B"/>
    <w:rsid w:val="008D7A98"/>
    <w:rsid w:val="008E17C4"/>
    <w:rsid w:val="008E45C4"/>
    <w:rsid w:val="008E64B1"/>
    <w:rsid w:val="008E64FA"/>
    <w:rsid w:val="008E74ED"/>
    <w:rsid w:val="008E7ED6"/>
    <w:rsid w:val="008F450A"/>
    <w:rsid w:val="008F4DEF"/>
    <w:rsid w:val="00902817"/>
    <w:rsid w:val="00903D0D"/>
    <w:rsid w:val="009048E1"/>
    <w:rsid w:val="0090598C"/>
    <w:rsid w:val="00905CAB"/>
    <w:rsid w:val="009071BB"/>
    <w:rsid w:val="00913885"/>
    <w:rsid w:val="00915ABF"/>
    <w:rsid w:val="00921CAD"/>
    <w:rsid w:val="00925B7B"/>
    <w:rsid w:val="009311ED"/>
    <w:rsid w:val="00931D41"/>
    <w:rsid w:val="00933D18"/>
    <w:rsid w:val="00935887"/>
    <w:rsid w:val="009367F6"/>
    <w:rsid w:val="00942221"/>
    <w:rsid w:val="00950FBB"/>
    <w:rsid w:val="00951118"/>
    <w:rsid w:val="0095122F"/>
    <w:rsid w:val="00953349"/>
    <w:rsid w:val="00953E4C"/>
    <w:rsid w:val="00954E0C"/>
    <w:rsid w:val="00961156"/>
    <w:rsid w:val="00964F03"/>
    <w:rsid w:val="00966F1F"/>
    <w:rsid w:val="00975676"/>
    <w:rsid w:val="00976467"/>
    <w:rsid w:val="00976D32"/>
    <w:rsid w:val="009844F7"/>
    <w:rsid w:val="0098471F"/>
    <w:rsid w:val="009938F7"/>
    <w:rsid w:val="00995A7D"/>
    <w:rsid w:val="009A05AA"/>
    <w:rsid w:val="009A2D5A"/>
    <w:rsid w:val="009A6509"/>
    <w:rsid w:val="009A6E2F"/>
    <w:rsid w:val="009B2969"/>
    <w:rsid w:val="009B2C7E"/>
    <w:rsid w:val="009B6DBD"/>
    <w:rsid w:val="009C108A"/>
    <w:rsid w:val="009C2E47"/>
    <w:rsid w:val="009C6BFB"/>
    <w:rsid w:val="009D0C05"/>
    <w:rsid w:val="009D2EDA"/>
    <w:rsid w:val="009E24B7"/>
    <w:rsid w:val="009E2C00"/>
    <w:rsid w:val="009E49AD"/>
    <w:rsid w:val="009E4CC5"/>
    <w:rsid w:val="009E66FE"/>
    <w:rsid w:val="009E70F4"/>
    <w:rsid w:val="009E72A3"/>
    <w:rsid w:val="009F1AD2"/>
    <w:rsid w:val="00A00C78"/>
    <w:rsid w:val="00A0479E"/>
    <w:rsid w:val="00A07979"/>
    <w:rsid w:val="00A11755"/>
    <w:rsid w:val="00A16BAC"/>
    <w:rsid w:val="00A207FB"/>
    <w:rsid w:val="00A20ADC"/>
    <w:rsid w:val="00A24016"/>
    <w:rsid w:val="00A265BF"/>
    <w:rsid w:val="00A26F44"/>
    <w:rsid w:val="00A34FAB"/>
    <w:rsid w:val="00A37836"/>
    <w:rsid w:val="00A42C43"/>
    <w:rsid w:val="00A4313D"/>
    <w:rsid w:val="00A50120"/>
    <w:rsid w:val="00A54DED"/>
    <w:rsid w:val="00A60351"/>
    <w:rsid w:val="00A61C6D"/>
    <w:rsid w:val="00A63015"/>
    <w:rsid w:val="00A6387B"/>
    <w:rsid w:val="00A6482F"/>
    <w:rsid w:val="00A66254"/>
    <w:rsid w:val="00A678B4"/>
    <w:rsid w:val="00A704A3"/>
    <w:rsid w:val="00A75E23"/>
    <w:rsid w:val="00A82AA0"/>
    <w:rsid w:val="00A82F8A"/>
    <w:rsid w:val="00A84622"/>
    <w:rsid w:val="00A84BF0"/>
    <w:rsid w:val="00A9226B"/>
    <w:rsid w:val="00A9575C"/>
    <w:rsid w:val="00A95B56"/>
    <w:rsid w:val="00A95E81"/>
    <w:rsid w:val="00A969AF"/>
    <w:rsid w:val="00A96D0C"/>
    <w:rsid w:val="00AB1A2E"/>
    <w:rsid w:val="00AB328A"/>
    <w:rsid w:val="00AB4918"/>
    <w:rsid w:val="00AB4BC8"/>
    <w:rsid w:val="00AB6BA7"/>
    <w:rsid w:val="00AB7BE8"/>
    <w:rsid w:val="00AD0710"/>
    <w:rsid w:val="00AD41EA"/>
    <w:rsid w:val="00AD4DB9"/>
    <w:rsid w:val="00AD63C0"/>
    <w:rsid w:val="00AE2697"/>
    <w:rsid w:val="00AE35B2"/>
    <w:rsid w:val="00AE37D9"/>
    <w:rsid w:val="00AE6AA0"/>
    <w:rsid w:val="00AF406C"/>
    <w:rsid w:val="00AF45ED"/>
    <w:rsid w:val="00B00CA4"/>
    <w:rsid w:val="00B02195"/>
    <w:rsid w:val="00B075D6"/>
    <w:rsid w:val="00B113B9"/>
    <w:rsid w:val="00B119A2"/>
    <w:rsid w:val="00B13B6D"/>
    <w:rsid w:val="00B177F2"/>
    <w:rsid w:val="00B201F1"/>
    <w:rsid w:val="00B257F9"/>
    <w:rsid w:val="00B2603F"/>
    <w:rsid w:val="00B304E7"/>
    <w:rsid w:val="00B318B6"/>
    <w:rsid w:val="00B3499B"/>
    <w:rsid w:val="00B36AD6"/>
    <w:rsid w:val="00B36E65"/>
    <w:rsid w:val="00B41D57"/>
    <w:rsid w:val="00B41F47"/>
    <w:rsid w:val="00B44468"/>
    <w:rsid w:val="00B60AC9"/>
    <w:rsid w:val="00B643A7"/>
    <w:rsid w:val="00B65686"/>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784D"/>
    <w:rsid w:val="00BA5C89"/>
    <w:rsid w:val="00BB04EB"/>
    <w:rsid w:val="00BB2539"/>
    <w:rsid w:val="00BB4CE2"/>
    <w:rsid w:val="00BB5EF0"/>
    <w:rsid w:val="00BB6724"/>
    <w:rsid w:val="00BB6D85"/>
    <w:rsid w:val="00BC0EFB"/>
    <w:rsid w:val="00BC2E39"/>
    <w:rsid w:val="00BD1337"/>
    <w:rsid w:val="00BD2364"/>
    <w:rsid w:val="00BD28E3"/>
    <w:rsid w:val="00BE117E"/>
    <w:rsid w:val="00BE3261"/>
    <w:rsid w:val="00BF00EF"/>
    <w:rsid w:val="00BF4501"/>
    <w:rsid w:val="00BF58FC"/>
    <w:rsid w:val="00C01DE8"/>
    <w:rsid w:val="00C01F77"/>
    <w:rsid w:val="00C01FFC"/>
    <w:rsid w:val="00C05321"/>
    <w:rsid w:val="00C06AE4"/>
    <w:rsid w:val="00C07FDB"/>
    <w:rsid w:val="00C114FF"/>
    <w:rsid w:val="00C11D49"/>
    <w:rsid w:val="00C12F42"/>
    <w:rsid w:val="00C13DB5"/>
    <w:rsid w:val="00C171A1"/>
    <w:rsid w:val="00C171A4"/>
    <w:rsid w:val="00C17F12"/>
    <w:rsid w:val="00C20734"/>
    <w:rsid w:val="00C21C1A"/>
    <w:rsid w:val="00C22798"/>
    <w:rsid w:val="00C228A2"/>
    <w:rsid w:val="00C237E9"/>
    <w:rsid w:val="00C32989"/>
    <w:rsid w:val="00C32BD1"/>
    <w:rsid w:val="00C341E6"/>
    <w:rsid w:val="00C34260"/>
    <w:rsid w:val="00C36883"/>
    <w:rsid w:val="00C40928"/>
    <w:rsid w:val="00C40CFF"/>
    <w:rsid w:val="00C42697"/>
    <w:rsid w:val="00C42FA4"/>
    <w:rsid w:val="00C43F01"/>
    <w:rsid w:val="00C47552"/>
    <w:rsid w:val="00C56F31"/>
    <w:rsid w:val="00C57A81"/>
    <w:rsid w:val="00C60193"/>
    <w:rsid w:val="00C60668"/>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C1E65"/>
    <w:rsid w:val="00CC4540"/>
    <w:rsid w:val="00CC567A"/>
    <w:rsid w:val="00CD4059"/>
    <w:rsid w:val="00CD4E5A"/>
    <w:rsid w:val="00CD6AFD"/>
    <w:rsid w:val="00CE03CE"/>
    <w:rsid w:val="00CE0F5D"/>
    <w:rsid w:val="00CE1A6A"/>
    <w:rsid w:val="00CF069C"/>
    <w:rsid w:val="00CF0DFF"/>
    <w:rsid w:val="00D028A9"/>
    <w:rsid w:val="00D0359D"/>
    <w:rsid w:val="00D04DED"/>
    <w:rsid w:val="00D1089A"/>
    <w:rsid w:val="00D11578"/>
    <w:rsid w:val="00D116BD"/>
    <w:rsid w:val="00D16FE0"/>
    <w:rsid w:val="00D2001A"/>
    <w:rsid w:val="00D20684"/>
    <w:rsid w:val="00D26B62"/>
    <w:rsid w:val="00D32624"/>
    <w:rsid w:val="00D3691A"/>
    <w:rsid w:val="00D377E2"/>
    <w:rsid w:val="00D403E9"/>
    <w:rsid w:val="00D404BD"/>
    <w:rsid w:val="00D42DCB"/>
    <w:rsid w:val="00D45482"/>
    <w:rsid w:val="00D46DF2"/>
    <w:rsid w:val="00D47674"/>
    <w:rsid w:val="00D5338C"/>
    <w:rsid w:val="00D606B2"/>
    <w:rsid w:val="00D625A7"/>
    <w:rsid w:val="00D63575"/>
    <w:rsid w:val="00D64074"/>
    <w:rsid w:val="00D65777"/>
    <w:rsid w:val="00D67089"/>
    <w:rsid w:val="00D728A0"/>
    <w:rsid w:val="00D74018"/>
    <w:rsid w:val="00D83661"/>
    <w:rsid w:val="00D9216A"/>
    <w:rsid w:val="00D95BBB"/>
    <w:rsid w:val="00D97E7D"/>
    <w:rsid w:val="00DA2A06"/>
    <w:rsid w:val="00DB1C8C"/>
    <w:rsid w:val="00DB3439"/>
    <w:rsid w:val="00DB3618"/>
    <w:rsid w:val="00DB468A"/>
    <w:rsid w:val="00DB698A"/>
    <w:rsid w:val="00DC090D"/>
    <w:rsid w:val="00DC096C"/>
    <w:rsid w:val="00DC2946"/>
    <w:rsid w:val="00DC4340"/>
    <w:rsid w:val="00DC550F"/>
    <w:rsid w:val="00DC64FD"/>
    <w:rsid w:val="00DD2992"/>
    <w:rsid w:val="00DD53C3"/>
    <w:rsid w:val="00DD669D"/>
    <w:rsid w:val="00DE127F"/>
    <w:rsid w:val="00DE424A"/>
    <w:rsid w:val="00DE4419"/>
    <w:rsid w:val="00DE67C4"/>
    <w:rsid w:val="00DF0ACA"/>
    <w:rsid w:val="00DF2245"/>
    <w:rsid w:val="00DF27B4"/>
    <w:rsid w:val="00DF35C8"/>
    <w:rsid w:val="00DF4CE9"/>
    <w:rsid w:val="00DF4F68"/>
    <w:rsid w:val="00DF77CF"/>
    <w:rsid w:val="00E0068C"/>
    <w:rsid w:val="00E01293"/>
    <w:rsid w:val="00E026E8"/>
    <w:rsid w:val="00E05DDA"/>
    <w:rsid w:val="00E060F7"/>
    <w:rsid w:val="00E124D3"/>
    <w:rsid w:val="00E1267F"/>
    <w:rsid w:val="00E14C47"/>
    <w:rsid w:val="00E203E6"/>
    <w:rsid w:val="00E22698"/>
    <w:rsid w:val="00E25B7C"/>
    <w:rsid w:val="00E3076B"/>
    <w:rsid w:val="00E33224"/>
    <w:rsid w:val="00E3725B"/>
    <w:rsid w:val="00E42B41"/>
    <w:rsid w:val="00E434D1"/>
    <w:rsid w:val="00E4601D"/>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682"/>
    <w:rsid w:val="00EB1A80"/>
    <w:rsid w:val="00EB457B"/>
    <w:rsid w:val="00EC27E1"/>
    <w:rsid w:val="00EC3E4B"/>
    <w:rsid w:val="00EC47C4"/>
    <w:rsid w:val="00EC4F3A"/>
    <w:rsid w:val="00EC5045"/>
    <w:rsid w:val="00EC5E74"/>
    <w:rsid w:val="00EC7992"/>
    <w:rsid w:val="00ED3DE8"/>
    <w:rsid w:val="00ED594D"/>
    <w:rsid w:val="00EE36E1"/>
    <w:rsid w:val="00EE6228"/>
    <w:rsid w:val="00EE7AC7"/>
    <w:rsid w:val="00EE7B3F"/>
    <w:rsid w:val="00EF2247"/>
    <w:rsid w:val="00EF33AE"/>
    <w:rsid w:val="00EF3A8A"/>
    <w:rsid w:val="00EF59F4"/>
    <w:rsid w:val="00F0054D"/>
    <w:rsid w:val="00F02467"/>
    <w:rsid w:val="00F04D0E"/>
    <w:rsid w:val="00F0660D"/>
    <w:rsid w:val="00F11147"/>
    <w:rsid w:val="00F12214"/>
    <w:rsid w:val="00F12565"/>
    <w:rsid w:val="00F144BE"/>
    <w:rsid w:val="00F14ACA"/>
    <w:rsid w:val="00F17A0C"/>
    <w:rsid w:val="00F23927"/>
    <w:rsid w:val="00F26644"/>
    <w:rsid w:val="00F26A05"/>
    <w:rsid w:val="00F307CE"/>
    <w:rsid w:val="00F343C8"/>
    <w:rsid w:val="00F345A8"/>
    <w:rsid w:val="00F354C5"/>
    <w:rsid w:val="00F37108"/>
    <w:rsid w:val="00F40449"/>
    <w:rsid w:val="00F458B7"/>
    <w:rsid w:val="00F45B8E"/>
    <w:rsid w:val="00F47BAA"/>
    <w:rsid w:val="00F50315"/>
    <w:rsid w:val="00F520FE"/>
    <w:rsid w:val="00F52EAB"/>
    <w:rsid w:val="00F55A04"/>
    <w:rsid w:val="00F572EF"/>
    <w:rsid w:val="00F61A31"/>
    <w:rsid w:val="00F62DEC"/>
    <w:rsid w:val="00F65900"/>
    <w:rsid w:val="00F66F00"/>
    <w:rsid w:val="00F67A2D"/>
    <w:rsid w:val="00F70A1B"/>
    <w:rsid w:val="00F72FDF"/>
    <w:rsid w:val="00F75960"/>
    <w:rsid w:val="00F77A4E"/>
    <w:rsid w:val="00F801AF"/>
    <w:rsid w:val="00F82526"/>
    <w:rsid w:val="00F82581"/>
    <w:rsid w:val="00F84672"/>
    <w:rsid w:val="00F84802"/>
    <w:rsid w:val="00F84AED"/>
    <w:rsid w:val="00F851D0"/>
    <w:rsid w:val="00F91F41"/>
    <w:rsid w:val="00F94330"/>
    <w:rsid w:val="00F95A8C"/>
    <w:rsid w:val="00FA06FD"/>
    <w:rsid w:val="00FA515B"/>
    <w:rsid w:val="00FA5B9E"/>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0F02E"/>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character" w:styleId="Nevyeenzmnka">
    <w:name w:val="Unresolved Mention"/>
    <w:basedOn w:val="Standardnpsmoodstavce"/>
    <w:rsid w:val="00540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12595">
      <w:bodyDiv w:val="1"/>
      <w:marLeft w:val="0"/>
      <w:marRight w:val="0"/>
      <w:marTop w:val="0"/>
      <w:marBottom w:val="0"/>
      <w:divBdr>
        <w:top w:val="none" w:sz="0" w:space="0" w:color="auto"/>
        <w:left w:val="none" w:sz="0" w:space="0" w:color="auto"/>
        <w:bottom w:val="none" w:sz="0" w:space="0" w:color="auto"/>
        <w:right w:val="none" w:sz="0" w:space="0" w:color="auto"/>
      </w:divBdr>
    </w:div>
    <w:div w:id="1457405458">
      <w:bodyDiv w:val="1"/>
      <w:marLeft w:val="0"/>
      <w:marRight w:val="0"/>
      <w:marTop w:val="0"/>
      <w:marBottom w:val="0"/>
      <w:divBdr>
        <w:top w:val="none" w:sz="0" w:space="0" w:color="auto"/>
        <w:left w:val="none" w:sz="0" w:space="0" w:color="auto"/>
        <w:bottom w:val="none" w:sz="0" w:space="0" w:color="auto"/>
        <w:right w:val="none" w:sz="0" w:space="0" w:color="auto"/>
      </w:divBdr>
    </w:div>
    <w:div w:id="152177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skvbl.cz" TargetMode="External"/><Relationship Id="rId4" Type="http://schemas.openxmlformats.org/officeDocument/2006/relationships/settings" Target="settings.xml"/><Relationship Id="rId9" Type="http://schemas.openxmlformats.org/officeDocument/2006/relationships/hyperlink" Target="https://medicines.health.europa.eu/veterin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B2B02-BDF4-4071-BCE0-F69E14CC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2183</Words>
  <Characters>12883</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Vqrdtemplatetracked_cs</vt:lpstr>
    </vt:vector>
  </TitlesOfParts>
  <Company>CDT</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Morávková Věra</cp:lastModifiedBy>
  <cp:revision>21</cp:revision>
  <cp:lastPrinted>2025-10-07T08:45:00Z</cp:lastPrinted>
  <dcterms:created xsi:type="dcterms:W3CDTF">2025-04-04T11:12:00Z</dcterms:created>
  <dcterms:modified xsi:type="dcterms:W3CDTF">2025-10-08T11:41:00Z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