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329AA9A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6B790E" w14:textId="201004ED" w:rsidR="00BE43D5" w:rsidRDefault="00BE43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99AEDF" w14:textId="77777777" w:rsidR="00BE43D5" w:rsidRPr="00B41D57" w:rsidRDefault="00BE43D5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24921E3F" w:rsidR="00C114FF" w:rsidRPr="00B41D57" w:rsidRDefault="00AA1CD0" w:rsidP="00BE43D5">
      <w:pPr>
        <w:pStyle w:val="Style3"/>
        <w:numPr>
          <w:ilvl w:val="0"/>
          <w:numId w:val="0"/>
        </w:numPr>
      </w:pPr>
      <w:r>
        <w:t xml:space="preserve">B. </w:t>
      </w:r>
      <w:r w:rsidR="00D27629" w:rsidRPr="00B41D57">
        <w:t>PŘÍBALOVÁ INFORMACE</w:t>
      </w:r>
    </w:p>
    <w:p w14:paraId="43EC8B49" w14:textId="77777777" w:rsidR="00C114FF" w:rsidRPr="00B41D57" w:rsidRDefault="00D2762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2AA472C3" w:rsidR="00C114FF" w:rsidRPr="00B41D57" w:rsidRDefault="00DF3FEF" w:rsidP="00BE43D5">
      <w:pPr>
        <w:pStyle w:val="Zkladntext"/>
        <w:ind w:right="4334"/>
        <w:rPr>
          <w:szCs w:val="22"/>
        </w:rPr>
      </w:pPr>
      <w:proofErr w:type="spellStart"/>
      <w:r>
        <w:t>Espacox</w:t>
      </w:r>
      <w:proofErr w:type="spellEnd"/>
      <w:r>
        <w:t xml:space="preserve"> 50 mg/ml perorální suspenze pro prasata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448F55" w14:textId="01D35D10" w:rsidR="00DF3FEF" w:rsidRPr="00DF3FEF" w:rsidRDefault="002E6D37" w:rsidP="00DF3F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DF3FEF" w:rsidRPr="00DF3FEF">
        <w:rPr>
          <w:szCs w:val="22"/>
        </w:rPr>
        <w:t xml:space="preserve"> ml obsahuje:</w:t>
      </w:r>
    </w:p>
    <w:p w14:paraId="2A3BA49E" w14:textId="77777777" w:rsidR="00DF3FEF" w:rsidRPr="00DF3FEF" w:rsidRDefault="00DF3FEF" w:rsidP="00DF3FEF">
      <w:pPr>
        <w:tabs>
          <w:tab w:val="clear" w:pos="567"/>
        </w:tabs>
        <w:spacing w:line="240" w:lineRule="auto"/>
        <w:rPr>
          <w:szCs w:val="22"/>
        </w:rPr>
      </w:pPr>
    </w:p>
    <w:p w14:paraId="4D271B16" w14:textId="77777777" w:rsidR="00DF3FEF" w:rsidRPr="00DF3FEF" w:rsidRDefault="00DF3FEF" w:rsidP="00DF3FE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DF3FEF">
        <w:rPr>
          <w:b/>
          <w:bCs/>
          <w:szCs w:val="22"/>
        </w:rPr>
        <w:t>Léčivá látka:</w:t>
      </w:r>
    </w:p>
    <w:p w14:paraId="70470517" w14:textId="5AA2C546" w:rsidR="00DF3FEF" w:rsidRPr="00DF3FEF" w:rsidRDefault="00DF3FEF" w:rsidP="00DF3F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F3FEF">
        <w:rPr>
          <w:szCs w:val="22"/>
        </w:rPr>
        <w:t>Toltrazurilum</w:t>
      </w:r>
      <w:proofErr w:type="spellEnd"/>
      <w:r w:rsidRPr="00DF3FE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F3FEF">
        <w:rPr>
          <w:szCs w:val="22"/>
        </w:rPr>
        <w:t>50 mg</w:t>
      </w:r>
    </w:p>
    <w:p w14:paraId="6F9B24FC" w14:textId="77777777" w:rsidR="00DF3FEF" w:rsidRPr="00DF3FEF" w:rsidRDefault="00DF3FEF" w:rsidP="00DF3FEF">
      <w:pPr>
        <w:tabs>
          <w:tab w:val="clear" w:pos="567"/>
        </w:tabs>
        <w:spacing w:line="240" w:lineRule="auto"/>
        <w:rPr>
          <w:szCs w:val="22"/>
        </w:rPr>
      </w:pPr>
    </w:p>
    <w:p w14:paraId="2DE6CB76" w14:textId="77777777" w:rsidR="00DF3FEF" w:rsidRPr="00DF3FEF" w:rsidRDefault="00DF3FEF" w:rsidP="00DF3FE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DF3FEF">
        <w:rPr>
          <w:b/>
          <w:bCs/>
          <w:szCs w:val="22"/>
        </w:rPr>
        <w:t>Pomocné látky:</w:t>
      </w:r>
    </w:p>
    <w:p w14:paraId="176DE962" w14:textId="43625E7D" w:rsidR="00DF3FEF" w:rsidRDefault="00DF3FEF" w:rsidP="00DF3FEF">
      <w:pPr>
        <w:tabs>
          <w:tab w:val="clear" w:pos="567"/>
        </w:tabs>
        <w:spacing w:line="240" w:lineRule="auto"/>
        <w:rPr>
          <w:szCs w:val="22"/>
        </w:rPr>
      </w:pPr>
      <w:r w:rsidRPr="00DF3FEF">
        <w:rPr>
          <w:szCs w:val="22"/>
        </w:rPr>
        <w:t>Natrium-benzoát (E</w:t>
      </w:r>
      <w:r w:rsidR="002E6D37">
        <w:rPr>
          <w:szCs w:val="22"/>
        </w:rPr>
        <w:t xml:space="preserve"> </w:t>
      </w:r>
      <w:r w:rsidRPr="00DF3FEF">
        <w:rPr>
          <w:szCs w:val="22"/>
        </w:rPr>
        <w:t>211)</w:t>
      </w:r>
      <w:r>
        <w:rPr>
          <w:szCs w:val="22"/>
        </w:rPr>
        <w:tab/>
      </w:r>
      <w:r w:rsidRPr="00DF3FEF">
        <w:rPr>
          <w:szCs w:val="22"/>
        </w:rPr>
        <w:tab/>
        <w:t xml:space="preserve">2,1 mg </w:t>
      </w:r>
    </w:p>
    <w:p w14:paraId="0A1847B6" w14:textId="2FCFB34F" w:rsidR="00DF3FEF" w:rsidRPr="00DF3FEF" w:rsidRDefault="00DF3FEF" w:rsidP="00DF3FEF">
      <w:pPr>
        <w:tabs>
          <w:tab w:val="clear" w:pos="567"/>
        </w:tabs>
        <w:spacing w:line="240" w:lineRule="auto"/>
        <w:rPr>
          <w:szCs w:val="22"/>
        </w:rPr>
      </w:pPr>
      <w:r w:rsidRPr="00DF3FEF">
        <w:rPr>
          <w:szCs w:val="22"/>
        </w:rPr>
        <w:t>Natrium-propionát (E</w:t>
      </w:r>
      <w:r w:rsidR="002E6D37">
        <w:rPr>
          <w:szCs w:val="22"/>
        </w:rPr>
        <w:t xml:space="preserve"> </w:t>
      </w:r>
      <w:r w:rsidRPr="00DF3FEF">
        <w:rPr>
          <w:szCs w:val="22"/>
        </w:rPr>
        <w:t>281)</w:t>
      </w:r>
      <w:r w:rsidRPr="00DF3FEF">
        <w:rPr>
          <w:szCs w:val="22"/>
        </w:rPr>
        <w:tab/>
        <w:t>2,1 mg</w:t>
      </w:r>
    </w:p>
    <w:p w14:paraId="6083BC6D" w14:textId="77777777" w:rsidR="00DF3FEF" w:rsidRPr="00DF3FEF" w:rsidRDefault="00DF3FEF" w:rsidP="00DF3FEF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682CE99C" w:rsidR="00C114FF" w:rsidRDefault="00DF3FEF" w:rsidP="00DF3FEF">
      <w:pPr>
        <w:tabs>
          <w:tab w:val="clear" w:pos="567"/>
        </w:tabs>
        <w:spacing w:line="240" w:lineRule="auto"/>
        <w:rPr>
          <w:szCs w:val="22"/>
        </w:rPr>
      </w:pPr>
      <w:r w:rsidRPr="00DF3FEF">
        <w:rPr>
          <w:szCs w:val="22"/>
        </w:rPr>
        <w:t>Bílá nebo nažloutlá suspenze</w:t>
      </w:r>
      <w:r>
        <w:rPr>
          <w:szCs w:val="22"/>
        </w:rPr>
        <w:t>.</w:t>
      </w:r>
    </w:p>
    <w:p w14:paraId="2194CB86" w14:textId="77777777" w:rsidR="00DF3FEF" w:rsidRPr="00B41D57" w:rsidRDefault="00DF3FEF" w:rsidP="00DF3FEF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692094" w14:textId="24A5E776" w:rsidR="00DF3FEF" w:rsidRDefault="00DF3FEF" w:rsidP="00DF3FEF">
      <w:pPr>
        <w:pStyle w:val="Zkladntext"/>
      </w:pPr>
      <w:r>
        <w:t xml:space="preserve">Prasata (selata </w:t>
      </w:r>
      <w:r w:rsidR="00E22BA1">
        <w:t xml:space="preserve">ve věku </w:t>
      </w:r>
      <w:r>
        <w:t>3-5 dní).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3537F5" w14:textId="08368D56" w:rsidR="00DF3FEF" w:rsidRDefault="00DF3FEF" w:rsidP="00DF3FEF">
      <w:pPr>
        <w:pStyle w:val="Zkladntext"/>
      </w:pPr>
      <w:r>
        <w:t>Prevence klinických příznaků kokcidiózy u novorozených selat (</w:t>
      </w:r>
      <w:r w:rsidR="00E22BA1">
        <w:t xml:space="preserve">ve věku </w:t>
      </w:r>
      <w:r>
        <w:t>3-5 dní) na farmách s</w:t>
      </w:r>
    </w:p>
    <w:p w14:paraId="35B05E96" w14:textId="77777777" w:rsidR="00DF3FEF" w:rsidRDefault="00DF3FEF" w:rsidP="00DF3FEF">
      <w:pPr>
        <w:jc w:val="both"/>
      </w:pPr>
      <w:r>
        <w:t xml:space="preserve">dřívějším výskytem kokcidiózy způsobené druhem </w:t>
      </w:r>
      <w:proofErr w:type="spellStart"/>
      <w:r>
        <w:rPr>
          <w:i/>
        </w:rPr>
        <w:t>Cystoisospora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rPr>
          <w:i/>
        </w:rPr>
        <w:t>Isospora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suis</w:t>
      </w:r>
      <w:proofErr w:type="spellEnd"/>
      <w:r>
        <w:t>).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77B33B" w14:textId="77777777" w:rsidR="00DF3FEF" w:rsidRDefault="00DF3FEF" w:rsidP="00DF3FEF">
      <w:pPr>
        <w:pStyle w:val="Zkladntext"/>
      </w:pPr>
      <w:r>
        <w:t>Nepoužívat v případech přecitlivělosti na léčivou látku nebo na některou z 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D33A3C" w14:textId="2FD8DC02" w:rsidR="00DF3FEF" w:rsidRDefault="00DF3FEF" w:rsidP="00DF3FEF">
      <w:pPr>
        <w:pStyle w:val="Zkladntext"/>
      </w:pPr>
      <w:r>
        <w:rPr>
          <w:u w:val="single"/>
        </w:rPr>
        <w:t>Zvláštní upozornění:</w:t>
      </w:r>
    </w:p>
    <w:p w14:paraId="216E0A28" w14:textId="77777777" w:rsidR="00DF3FEF" w:rsidRDefault="00DF3FEF" w:rsidP="00DF3FEF">
      <w:pPr>
        <w:pStyle w:val="Zkladntext"/>
        <w:ind w:right="219"/>
      </w:pPr>
      <w:r>
        <w:t>Stejně jako u jiných antiparazitik může časté a dlouhodobé užívání antiprotozoik ze stejné skupiny jako léčivá látka, tak poddávkování z důvodu nesprávného odhadu živé hmotnosti, vést k rozvoji rezistence.</w:t>
      </w:r>
    </w:p>
    <w:p w14:paraId="15886BD6" w14:textId="2D7D024F" w:rsidR="00DF3FEF" w:rsidRDefault="00E22BA1" w:rsidP="00DF3FEF">
      <w:pPr>
        <w:pStyle w:val="Zkladntext"/>
      </w:pPr>
      <w:r>
        <w:t>Veterinární léčivý p</w:t>
      </w:r>
      <w:r w:rsidR="00DF3FEF">
        <w:t>řípravek se doporučuje podávat všem selatům ve vrhu.</w:t>
      </w:r>
    </w:p>
    <w:p w14:paraId="2D9DB946" w14:textId="77777777" w:rsidR="00DF3FEF" w:rsidRDefault="00DF3FEF" w:rsidP="00DF3FEF">
      <w:pPr>
        <w:pStyle w:val="Zkladntext"/>
      </w:pPr>
      <w:r>
        <w:t>Riziko kokcidiózy lze snížit pomocí hygienických opatření. Proto se doporučuje současně</w:t>
      </w:r>
    </w:p>
    <w:p w14:paraId="16D985AE" w14:textId="77777777" w:rsidR="00DF3FEF" w:rsidRDefault="00DF3FEF" w:rsidP="00DF3FEF">
      <w:pPr>
        <w:pStyle w:val="Zkladntext"/>
      </w:pPr>
      <w:r>
        <w:t>zlepšit hygienické podmínky v chovu, zejména zajistit sucho a čistotu.</w:t>
      </w:r>
    </w:p>
    <w:p w14:paraId="31EA101F" w14:textId="77777777" w:rsidR="00DF3FEF" w:rsidRDefault="00DF3FEF" w:rsidP="00DF3FEF">
      <w:pPr>
        <w:pStyle w:val="Zkladntext"/>
        <w:ind w:right="219"/>
      </w:pPr>
      <w:r>
        <w:t>K získání maximálního užitku by zvířata měla být léčena před očekávaným nástupem klinických příznaků, tedy v prepatentním</w:t>
      </w:r>
      <w:r>
        <w:rPr>
          <w:spacing w:val="-1"/>
        </w:rPr>
        <w:t xml:space="preserve"> </w:t>
      </w:r>
      <w:r>
        <w:t>období.</w:t>
      </w:r>
    </w:p>
    <w:p w14:paraId="7B7939AB" w14:textId="2FCE526A" w:rsidR="00DF3FEF" w:rsidRDefault="00E22BA1" w:rsidP="00DF3FEF">
      <w:pPr>
        <w:pStyle w:val="Zkladntext"/>
        <w:ind w:right="219"/>
      </w:pPr>
      <w:r>
        <w:t>K ovlivnění průběhu již vzniklé klinické kokcidiové infekce u jednotlivých zvířat, která již vykazují příznaky průjmu, může být zapotřebí další podpůrná léčba</w:t>
      </w:r>
      <w:r w:rsidR="00DF3FEF">
        <w:t>.</w:t>
      </w:r>
    </w:p>
    <w:p w14:paraId="74A64F1A" w14:textId="193C6B73" w:rsidR="00DF3FEF" w:rsidRDefault="00E22BA1" w:rsidP="00DF3FEF">
      <w:pPr>
        <w:pStyle w:val="Zkladntext"/>
        <w:ind w:right="219"/>
      </w:pPr>
      <w:r>
        <w:t>Léčba během propuknutí nákazy bude mít pro sele jen omezený přínos, protože již došlo k poškození tenkého střeva.</w:t>
      </w:r>
    </w:p>
    <w:p w14:paraId="3026F238" w14:textId="77777777" w:rsidR="00DF3FEF" w:rsidRDefault="00DF3FEF" w:rsidP="00DF3FEF">
      <w:pPr>
        <w:pStyle w:val="Zkladntext"/>
        <w:spacing w:before="11"/>
        <w:rPr>
          <w:sz w:val="21"/>
        </w:rPr>
      </w:pPr>
    </w:p>
    <w:p w14:paraId="61270976" w14:textId="18DDC6E4" w:rsidR="00DF3FEF" w:rsidRDefault="00DF3FEF" w:rsidP="00DF3FEF">
      <w:pPr>
        <w:pStyle w:val="Zkladntext"/>
      </w:pPr>
      <w:r>
        <w:rPr>
          <w:u w:val="single"/>
        </w:rPr>
        <w:t xml:space="preserve">Zvláštní opatření </w:t>
      </w:r>
      <w:r w:rsidRPr="00B41D57">
        <w:rPr>
          <w:szCs w:val="22"/>
          <w:u w:val="single"/>
        </w:rPr>
        <w:t xml:space="preserve">pro osobu, která podává veterinární léčivý přípravek </w:t>
      </w:r>
      <w:proofErr w:type="gramStart"/>
      <w:r w:rsidRPr="00B41D57">
        <w:rPr>
          <w:szCs w:val="22"/>
          <w:u w:val="single"/>
        </w:rPr>
        <w:t>zvířatům</w:t>
      </w:r>
      <w:r w:rsidDel="00DF3FEF">
        <w:rPr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0DBD98CE" w14:textId="77777777" w:rsidR="00DF3FEF" w:rsidRDefault="00DF3FEF" w:rsidP="00DF3FEF">
      <w:pPr>
        <w:pStyle w:val="Zkladntext"/>
      </w:pPr>
      <w:r>
        <w:t>Lidé se známou přecitlivělostí na toltrazuril nebo některou z pomocných látek by se měli</w:t>
      </w:r>
    </w:p>
    <w:p w14:paraId="3D9BCD4F" w14:textId="77777777" w:rsidR="00DF3FEF" w:rsidRDefault="00DF3FEF" w:rsidP="00DF3FEF">
      <w:pPr>
        <w:pStyle w:val="Zkladntext"/>
      </w:pPr>
      <w:r>
        <w:t>vyhnout kontaktu s veterinárním léčivým přípravkem.</w:t>
      </w:r>
    </w:p>
    <w:p w14:paraId="31A2D9C5" w14:textId="0F23DDFE" w:rsidR="00DF3FEF" w:rsidRDefault="00DF3FEF" w:rsidP="00DF3FEF">
      <w:pPr>
        <w:pStyle w:val="Zkladntext"/>
      </w:pPr>
      <w:r>
        <w:t>V případě náhodného po</w:t>
      </w:r>
      <w:r w:rsidR="001700E5">
        <w:t>žití</w:t>
      </w:r>
      <w:r>
        <w:t xml:space="preserve"> vyhledejte ihned lékařskou pomoc a ukažte příbalovou informaci nebo etiketu praktickému lékaři.</w:t>
      </w:r>
    </w:p>
    <w:p w14:paraId="1A3E18C9" w14:textId="77777777" w:rsidR="00DF3FEF" w:rsidRDefault="00DF3FEF" w:rsidP="00DF3FEF">
      <w:pPr>
        <w:pStyle w:val="Zkladntext"/>
        <w:ind w:right="2660"/>
      </w:pPr>
      <w:r>
        <w:t>Přípravek může způsobit podráždění při kontaktu s kůží nebo očima. Zabraňte kontaktu přípravku s kůží a očima.</w:t>
      </w:r>
    </w:p>
    <w:p w14:paraId="013BE4C3" w14:textId="77777777" w:rsidR="001700E5" w:rsidRDefault="00DF3FEF" w:rsidP="00DF3FEF">
      <w:pPr>
        <w:pStyle w:val="Zkladntext"/>
        <w:ind w:right="1921"/>
      </w:pPr>
      <w:r>
        <w:t>V případě náhodného kontaktu zasaženou kůži nebo oči ihned omyjte vodou.</w:t>
      </w:r>
    </w:p>
    <w:p w14:paraId="7B4BB0E7" w14:textId="77777777" w:rsidR="001700E5" w:rsidRDefault="001700E5">
      <w:pPr>
        <w:tabs>
          <w:tab w:val="clear" w:pos="567"/>
        </w:tabs>
        <w:spacing w:line="240" w:lineRule="auto"/>
      </w:pPr>
      <w:r>
        <w:br w:type="page"/>
      </w:r>
    </w:p>
    <w:p w14:paraId="5B4984E0" w14:textId="3021190D" w:rsidR="00DF3FEF" w:rsidRDefault="00DF3FEF" w:rsidP="00DF3FEF">
      <w:pPr>
        <w:pStyle w:val="Zkladntext"/>
        <w:ind w:right="1921"/>
      </w:pPr>
      <w:r>
        <w:lastRenderedPageBreak/>
        <w:t>Po použití si umyjte ruce a exponovanou kůži.</w:t>
      </w:r>
    </w:p>
    <w:p w14:paraId="2E7B6582" w14:textId="03197908" w:rsidR="00DF3FEF" w:rsidRDefault="00DF3FEF" w:rsidP="00DF3FEF">
      <w:pPr>
        <w:pStyle w:val="Zkladntext"/>
      </w:pPr>
      <w:r>
        <w:t xml:space="preserve">Při </w:t>
      </w:r>
      <w:r w:rsidR="001700E5">
        <w:t>používání</w:t>
      </w:r>
      <w:r>
        <w:t xml:space="preserve"> přípravk</w:t>
      </w:r>
      <w:r w:rsidR="001700E5">
        <w:t>u</w:t>
      </w:r>
      <w:r>
        <w:t xml:space="preserve"> nejezte, nepijte ani nekuřte.</w:t>
      </w:r>
    </w:p>
    <w:p w14:paraId="45F783A4" w14:textId="77777777" w:rsidR="00DF3FEF" w:rsidRPr="00B41D57" w:rsidRDefault="00DF3FE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EE8BA67" w14:textId="77777777" w:rsidR="00DF3FEF" w:rsidRDefault="00DF3FEF" w:rsidP="00DF3FEF">
      <w:pPr>
        <w:pStyle w:val="Zkladntext"/>
      </w:pPr>
      <w:r>
        <w:rPr>
          <w:u w:val="single"/>
        </w:rPr>
        <w:t>Interakce s dalšími léčivými přípravky a další formy interakce:</w:t>
      </w:r>
    </w:p>
    <w:p w14:paraId="5143E765" w14:textId="77777777" w:rsidR="00DF3FEF" w:rsidRDefault="00DF3FEF" w:rsidP="00DF3FEF">
      <w:pPr>
        <w:pStyle w:val="Zkladntext"/>
      </w:pPr>
      <w:r>
        <w:t>Nejsou známy.</w:t>
      </w:r>
    </w:p>
    <w:p w14:paraId="3510EFB3" w14:textId="0344D086" w:rsidR="00DF3FEF" w:rsidRDefault="00E22BA1" w:rsidP="00DF3FEF">
      <w:pPr>
        <w:pStyle w:val="Zkladntext"/>
      </w:pPr>
      <w:r>
        <w:t>Veterinární léčivý p</w:t>
      </w:r>
      <w:r w:rsidR="00DF3FEF">
        <w:t>řípravek nemá interakce s doplňkovými přípravky železa.</w:t>
      </w:r>
    </w:p>
    <w:p w14:paraId="65C86FFB" w14:textId="77777777" w:rsidR="00DF3FEF" w:rsidRDefault="00DF3FEF" w:rsidP="00DF3FEF">
      <w:pPr>
        <w:pStyle w:val="Zkladntext"/>
      </w:pPr>
    </w:p>
    <w:p w14:paraId="557CD4BD" w14:textId="02004E87" w:rsidR="00DF3FEF" w:rsidRDefault="00DF3FEF" w:rsidP="00DF3FEF">
      <w:pPr>
        <w:pStyle w:val="Zkladntext"/>
      </w:pPr>
      <w:r>
        <w:rPr>
          <w:u w:val="single"/>
        </w:rPr>
        <w:t>Předávkování:</w:t>
      </w:r>
    </w:p>
    <w:p w14:paraId="30FA275C" w14:textId="77777777" w:rsidR="00DF3FEF" w:rsidRDefault="00DF3FEF" w:rsidP="00DF3FEF">
      <w:pPr>
        <w:pStyle w:val="Zkladntext"/>
      </w:pPr>
      <w:r>
        <w:t>U selat nebyly pozorovány žádné známky intolerance až do trojnásobku doporučených dávek.</w:t>
      </w:r>
    </w:p>
    <w:p w14:paraId="07C4BFF4" w14:textId="77777777" w:rsidR="00DF3FEF" w:rsidRDefault="00DF3FEF" w:rsidP="00DF3FEF">
      <w:pPr>
        <w:pStyle w:val="Zkladntext"/>
      </w:pPr>
    </w:p>
    <w:p w14:paraId="2204AAB7" w14:textId="4AB12C76" w:rsidR="00DF3FEF" w:rsidRDefault="00DF3FEF" w:rsidP="00DF3FEF">
      <w:pPr>
        <w:pStyle w:val="Zkladntext"/>
      </w:pPr>
      <w:r w:rsidRPr="00B41D57">
        <w:rPr>
          <w:szCs w:val="22"/>
          <w:u w:val="single"/>
        </w:rPr>
        <w:t>Hlavní inkompatibility</w:t>
      </w:r>
      <w:r>
        <w:rPr>
          <w:u w:val="single"/>
        </w:rPr>
        <w:t>:</w:t>
      </w:r>
    </w:p>
    <w:p w14:paraId="2815F55D" w14:textId="77777777" w:rsidR="00DF3FEF" w:rsidRDefault="00DF3FEF" w:rsidP="00DF3FEF">
      <w:pPr>
        <w:pStyle w:val="Zkladntext"/>
        <w:ind w:right="296"/>
      </w:pPr>
      <w:r>
        <w:t>Studie kompatibility nejsou k dispozici, a proto tento veterinární léčivý přípravek nesmí být mísen s 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88EFCC" w14:textId="77777777" w:rsidR="00DF3FEF" w:rsidRDefault="00DF3FEF" w:rsidP="00DF3FEF">
      <w:pPr>
        <w:pStyle w:val="Zkladntext"/>
      </w:pPr>
      <w:r>
        <w:t>Nejsou známy.</w:t>
      </w:r>
    </w:p>
    <w:p w14:paraId="5A4CD974" w14:textId="77777777" w:rsidR="00DF3FEF" w:rsidRDefault="00DF3FEF" w:rsidP="00DF3FEF">
      <w:pPr>
        <w:jc w:val="both"/>
      </w:pPr>
      <w:bookmarkStart w:id="1" w:name="_Hlk184640527"/>
    </w:p>
    <w:p w14:paraId="0074821C" w14:textId="149F21AB" w:rsidR="00DF3FEF" w:rsidRDefault="00DF3FEF" w:rsidP="00DF3FEF">
      <w:pPr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7DB5B3D" w14:textId="77777777" w:rsidR="00AA1CD0" w:rsidRDefault="00AA1CD0" w:rsidP="00DF3FEF">
      <w:pPr>
        <w:jc w:val="both"/>
      </w:pPr>
    </w:p>
    <w:p w14:paraId="27AA82AA" w14:textId="77777777" w:rsidR="00E22BA1" w:rsidRPr="00C672C7" w:rsidRDefault="00E22BA1" w:rsidP="00E22BA1">
      <w:pPr>
        <w:spacing w:line="240" w:lineRule="auto"/>
      </w:pPr>
      <w:r w:rsidRPr="00C672C7">
        <w:t xml:space="preserve">Ústav pro státní kontrolu veterinárních biopreparátů a léčiv </w:t>
      </w:r>
    </w:p>
    <w:p w14:paraId="5363741F" w14:textId="77777777" w:rsidR="00E22BA1" w:rsidRPr="00C672C7" w:rsidRDefault="00E22BA1" w:rsidP="00E22BA1">
      <w:pPr>
        <w:spacing w:line="240" w:lineRule="auto"/>
      </w:pPr>
      <w:r w:rsidRPr="00C672C7">
        <w:t xml:space="preserve">Hudcova 232/56a </w:t>
      </w:r>
    </w:p>
    <w:p w14:paraId="296AA43A" w14:textId="77777777" w:rsidR="00E22BA1" w:rsidRPr="00C672C7" w:rsidRDefault="00E22BA1" w:rsidP="00E22BA1">
      <w:pPr>
        <w:spacing w:line="240" w:lineRule="auto"/>
      </w:pPr>
      <w:r w:rsidRPr="00C672C7">
        <w:t>621 00 Brno</w:t>
      </w:r>
    </w:p>
    <w:p w14:paraId="7B2B0C2D" w14:textId="77777777" w:rsidR="00E22BA1" w:rsidRPr="00C672C7" w:rsidRDefault="00E22BA1" w:rsidP="00E22BA1">
      <w:pPr>
        <w:spacing w:line="240" w:lineRule="auto"/>
      </w:pPr>
      <w:r w:rsidRPr="00C672C7">
        <w:t xml:space="preserve">e-mail: </w:t>
      </w:r>
      <w:hyperlink r:id="rId8" w:history="1">
        <w:r w:rsidRPr="00C672C7">
          <w:rPr>
            <w:rStyle w:val="Hypertextovodkaz"/>
          </w:rPr>
          <w:t>adr@uskvbl.cz</w:t>
        </w:r>
      </w:hyperlink>
    </w:p>
    <w:p w14:paraId="3D7F02A6" w14:textId="77777777" w:rsidR="00E22BA1" w:rsidRPr="00C672C7" w:rsidRDefault="00E22BA1" w:rsidP="00E22BA1">
      <w:pPr>
        <w:spacing w:line="240" w:lineRule="auto"/>
      </w:pPr>
      <w:r w:rsidRPr="00C672C7">
        <w:t>tel.: +420 720 940 693</w:t>
      </w:r>
    </w:p>
    <w:p w14:paraId="4C956E26" w14:textId="77777777" w:rsidR="00E22BA1" w:rsidRDefault="00E22BA1" w:rsidP="00E22BA1">
      <w:pPr>
        <w:spacing w:line="240" w:lineRule="auto"/>
      </w:pPr>
      <w:r w:rsidRPr="00C672C7">
        <w:t xml:space="preserve">Webové stránky: </w:t>
      </w:r>
      <w:hyperlink r:id="rId9" w:history="1">
        <w:r w:rsidRPr="00BF2B5F">
          <w:rPr>
            <w:rStyle w:val="Hypertextovodkaz"/>
          </w:rPr>
          <w:t>http://www.uskvbl.cz/cs/farmakovigilance</w:t>
        </w:r>
      </w:hyperlink>
    </w:p>
    <w:bookmarkEnd w:id="1"/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BC89A" w14:textId="77777777" w:rsidR="003C3E98" w:rsidRDefault="003C3E98" w:rsidP="003C3E98">
      <w:pPr>
        <w:pStyle w:val="Zkladntext"/>
      </w:pPr>
      <w:r>
        <w:t>Perorální podání.</w:t>
      </w:r>
    </w:p>
    <w:p w14:paraId="013B8C59" w14:textId="77777777" w:rsidR="003C3E98" w:rsidRDefault="003C3E98" w:rsidP="003C3E98">
      <w:pPr>
        <w:pStyle w:val="Zkladntext"/>
      </w:pPr>
      <w:r>
        <w:t>Individuální léčba jednotlivých zvířat.</w:t>
      </w:r>
    </w:p>
    <w:p w14:paraId="6483E1FC" w14:textId="700E893C" w:rsidR="003C3E98" w:rsidRDefault="003C3E98" w:rsidP="003C3E98">
      <w:pPr>
        <w:pStyle w:val="Zkladntext"/>
        <w:ind w:right="296"/>
      </w:pPr>
      <w:r>
        <w:t>Každé</w:t>
      </w:r>
      <w:r w:rsidR="00E22BA1">
        <w:t>mu</w:t>
      </w:r>
      <w:r>
        <w:t xml:space="preserve"> sele</w:t>
      </w:r>
      <w:r w:rsidR="00E22BA1">
        <w:t>ti ve věku</w:t>
      </w:r>
      <w:r>
        <w:t xml:space="preserve"> 3-5 d</w:t>
      </w:r>
      <w:r w:rsidR="00E22BA1">
        <w:t>ní</w:t>
      </w:r>
      <w:r>
        <w:t xml:space="preserve"> </w:t>
      </w:r>
      <w:r w:rsidR="00E22BA1">
        <w:t>podat</w:t>
      </w:r>
      <w:r>
        <w:t xml:space="preserve"> perorálně jednu dávku 20 mg </w:t>
      </w:r>
      <w:proofErr w:type="spellStart"/>
      <w:r>
        <w:t>toltrazurilu</w:t>
      </w:r>
      <w:proofErr w:type="spellEnd"/>
      <w:r>
        <w:t>/kg ž</w:t>
      </w:r>
      <w:r w:rsidR="00E22BA1">
        <w:t>ivé hmotnosti</w:t>
      </w:r>
      <w:r>
        <w:t>, (tj. 0,4 ml veterinárního léčivého přípravku</w:t>
      </w:r>
      <w:r w:rsidR="00E22BA1">
        <w:t>/</w:t>
      </w:r>
      <w:r>
        <w:t>kg živé hmotnosti).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69961EE" w14:textId="77777777" w:rsidR="003C3E98" w:rsidRDefault="003C3E98" w:rsidP="003C3E98">
      <w:pPr>
        <w:pStyle w:val="Zkladntext"/>
      </w:pPr>
      <w:r>
        <w:t>Vzhledem k malým objemům dávek pro každé sele se doporučuje použít dávkovací zařízení s</w:t>
      </w:r>
    </w:p>
    <w:p w14:paraId="454E8A1E" w14:textId="77777777" w:rsidR="003C3E98" w:rsidRDefault="003C3E98" w:rsidP="003C3E98">
      <w:pPr>
        <w:pStyle w:val="Zkladntext"/>
      </w:pPr>
      <w:r>
        <w:t>přesností na 0,1 ml.</w:t>
      </w:r>
    </w:p>
    <w:p w14:paraId="2D4DB2EB" w14:textId="77777777" w:rsidR="00E22BA1" w:rsidRDefault="003C3E98" w:rsidP="003C3E98">
      <w:pPr>
        <w:autoSpaceDE w:val="0"/>
        <w:autoSpaceDN w:val="0"/>
        <w:adjustRightInd w:val="0"/>
        <w:jc w:val="both"/>
        <w:rPr>
          <w:color w:val="000000"/>
        </w:rPr>
      </w:pPr>
      <w:r w:rsidRPr="00B41D57">
        <w:t>Pro zajištění správného dávkování je třeba co nejpřesněji stanovit živou hmotnost</w:t>
      </w:r>
      <w:r w:rsidR="00E22BA1">
        <w:t>.</w:t>
      </w:r>
      <w:r>
        <w:rPr>
          <w:color w:val="000000"/>
        </w:rPr>
        <w:t xml:space="preserve"> </w:t>
      </w:r>
    </w:p>
    <w:p w14:paraId="48897480" w14:textId="04E3AC17" w:rsidR="003C3E98" w:rsidRDefault="003C3E98" w:rsidP="003C3E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Perorální suspenzi je třeba před použitím protřepat.</w:t>
      </w:r>
    </w:p>
    <w:p w14:paraId="5D3F86D2" w14:textId="120B1822" w:rsidR="003C3E98" w:rsidRDefault="00E22BA1" w:rsidP="003C3E98">
      <w:pPr>
        <w:pStyle w:val="Zkladntext"/>
        <w:ind w:right="296"/>
      </w:pPr>
      <w:r>
        <w:t>Léčba během propuknutí nákazy bude mít pro sele jen omezený přínos, protože již došlo k poškození tenkého střeva.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D2762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C1A26C" w14:textId="6369A1E9" w:rsidR="003C3E98" w:rsidRDefault="003C3E98" w:rsidP="003C3E98">
      <w:pPr>
        <w:pStyle w:val="Zkladntext"/>
      </w:pPr>
      <w:r>
        <w:t>Maso: 73 dní.</w:t>
      </w:r>
    </w:p>
    <w:p w14:paraId="237445D8" w14:textId="5B342E3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91F9468" w14:textId="348CC6B0" w:rsidR="003C3E98" w:rsidRDefault="003C3E98" w:rsidP="003C3E98">
      <w:pPr>
        <w:pStyle w:val="Zkladntext"/>
      </w:pPr>
      <w:r>
        <w:t>Uchováv</w:t>
      </w:r>
      <w:r w:rsidR="001700E5">
        <w:t>ejte</w:t>
      </w:r>
      <w:r>
        <w:t xml:space="preserve"> mimo dohled a dosah dětí.</w:t>
      </w:r>
    </w:p>
    <w:p w14:paraId="5B8D3F9C" w14:textId="77777777" w:rsidR="003C3E98" w:rsidRDefault="003C3E98" w:rsidP="003C3E98">
      <w:pPr>
        <w:pStyle w:val="Zkladntext"/>
      </w:pPr>
      <w:r>
        <w:t>Tento veterinární léčivý přípravek nevyžaduje žádné zvláštní podmínky uchovávání.</w:t>
      </w:r>
    </w:p>
    <w:p w14:paraId="54CE17BE" w14:textId="77777777" w:rsidR="003C3E98" w:rsidRDefault="003C3E98" w:rsidP="003C3E98">
      <w:pPr>
        <w:pStyle w:val="Zkladntext"/>
        <w:spacing w:before="9"/>
      </w:pPr>
    </w:p>
    <w:p w14:paraId="00029627" w14:textId="17AF21C9" w:rsidR="003C3E98" w:rsidRDefault="003C3E98" w:rsidP="00D27629">
      <w:pPr>
        <w:pStyle w:val="Zkladntext"/>
        <w:jc w:val="left"/>
      </w:pPr>
      <w:r>
        <w:t>Nepoužívejte tento veterinární léčivý přípravek po uplynutí doby použitelnosti uvedené na</w:t>
      </w:r>
      <w:r w:rsidR="00D27629">
        <w:t xml:space="preserve"> </w:t>
      </w:r>
      <w:r>
        <w:t>etiketě po Exp. Doba použitelnosti končí posledním dnem v uvedeném měsíci.</w:t>
      </w:r>
    </w:p>
    <w:p w14:paraId="7E47078B" w14:textId="77777777" w:rsidR="003C3E98" w:rsidRDefault="003C3E98" w:rsidP="003C3E98">
      <w:pPr>
        <w:pStyle w:val="Zkladntext"/>
        <w:spacing w:before="5"/>
      </w:pPr>
      <w:r>
        <w:t>Doba použitelnosti po prvním otevření vnitřního obalu: 6 měsíců.</w:t>
      </w:r>
    </w:p>
    <w:p w14:paraId="1F64F84E" w14:textId="77777777" w:rsidR="003C3E98" w:rsidRDefault="003C3E98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5BE9B45" w14:textId="4E33F251" w:rsidR="00C114FF" w:rsidRPr="00B41D57" w:rsidRDefault="00D27629" w:rsidP="00AA1CD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A1CD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394CCBF" w14:textId="77777777" w:rsidR="00D27629" w:rsidRPr="00B41D57" w:rsidRDefault="00D27629" w:rsidP="00D2762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E7FBC7D" w14:textId="77777777" w:rsidR="00D27629" w:rsidRPr="00B41D57" w:rsidRDefault="00D27629" w:rsidP="00D2762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6EE00C" w14:textId="77777777" w:rsidR="00D27629" w:rsidRPr="00B41D57" w:rsidRDefault="00D27629" w:rsidP="00D27629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99627FE" w14:textId="77777777" w:rsidR="00D27629" w:rsidRPr="00B41D57" w:rsidRDefault="00D27629" w:rsidP="00D2762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890A06" w14:textId="77777777" w:rsidR="00D27629" w:rsidRPr="00B41D57" w:rsidRDefault="00D27629" w:rsidP="00D2762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06DB9A21" w14:textId="262ECFE2" w:rsidR="00DB468A" w:rsidRPr="00D27629" w:rsidRDefault="00DB468A" w:rsidP="00DB468A">
      <w:pPr>
        <w:tabs>
          <w:tab w:val="clear" w:pos="567"/>
        </w:tabs>
        <w:spacing w:line="240" w:lineRule="auto"/>
      </w:pPr>
    </w:p>
    <w:p w14:paraId="31B48E2D" w14:textId="77777777" w:rsidR="00DB468A" w:rsidRPr="00B41D57" w:rsidRDefault="00D2762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1B2524" w14:textId="6CE9E0BF" w:rsidR="00D27629" w:rsidRPr="00BE43D5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BE43D5">
        <w:rPr>
          <w:szCs w:val="22"/>
        </w:rPr>
        <w:t xml:space="preserve">Veterinární léčivý přípravek </w:t>
      </w:r>
      <w:r w:rsidR="00E22BA1">
        <w:rPr>
          <w:szCs w:val="22"/>
        </w:rPr>
        <w:t>je vydáván pouze na</w:t>
      </w:r>
      <w:r w:rsidRPr="00BE43D5">
        <w:rPr>
          <w:szCs w:val="22"/>
        </w:rPr>
        <w:t xml:space="preserve">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D2762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8529A" w14:textId="77777777" w:rsidR="00D27629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F96F2A">
        <w:rPr>
          <w:szCs w:val="22"/>
        </w:rPr>
        <w:t>96/070/15-C</w:t>
      </w:r>
    </w:p>
    <w:p w14:paraId="7BA27999" w14:textId="77777777" w:rsidR="00D27629" w:rsidRDefault="00D27629" w:rsidP="00D27629">
      <w:pPr>
        <w:pStyle w:val="Zkladntext"/>
        <w:rPr>
          <w:sz w:val="24"/>
        </w:rPr>
      </w:pPr>
    </w:p>
    <w:p w14:paraId="231FE1BD" w14:textId="77777777" w:rsidR="00D27629" w:rsidRDefault="00D27629" w:rsidP="00D27629">
      <w:pPr>
        <w:pStyle w:val="Zkladntext"/>
      </w:pPr>
      <w:r>
        <w:rPr>
          <w:u w:val="single"/>
        </w:rPr>
        <w:t>Velikosti balení</w:t>
      </w:r>
      <w:r>
        <w:t>:</w:t>
      </w:r>
    </w:p>
    <w:p w14:paraId="1923CC94" w14:textId="77777777" w:rsidR="00D27629" w:rsidRDefault="00D27629" w:rsidP="00D27629">
      <w:pPr>
        <w:pStyle w:val="Zkladntext"/>
        <w:ind w:right="4798"/>
      </w:pPr>
      <w:r>
        <w:t>Papírová krabička s 1 lahví o obsahu 250 ml Lahev o obsahu 1 l</w:t>
      </w:r>
    </w:p>
    <w:p w14:paraId="0D6C1718" w14:textId="77777777" w:rsidR="00D27629" w:rsidRDefault="00D27629" w:rsidP="00D27629">
      <w:pPr>
        <w:pStyle w:val="Zkladntext"/>
      </w:pPr>
      <w:r>
        <w:t>Na trhu nemusí být všechny velikosti balení.</w:t>
      </w:r>
    </w:p>
    <w:p w14:paraId="06BEB895" w14:textId="77777777" w:rsidR="00D27629" w:rsidRDefault="00D27629" w:rsidP="00D27629">
      <w:pPr>
        <w:pStyle w:val="Zkladntext"/>
        <w:rPr>
          <w:sz w:val="24"/>
        </w:rPr>
      </w:pPr>
    </w:p>
    <w:p w14:paraId="0B76CC22" w14:textId="77777777" w:rsidR="00C114FF" w:rsidRPr="00B41D57" w:rsidRDefault="00D2762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349BF" w14:textId="06818A13" w:rsidR="00D27629" w:rsidRPr="00B41D57" w:rsidRDefault="00BE43D5" w:rsidP="00D27629">
      <w:pPr>
        <w:tabs>
          <w:tab w:val="clear" w:pos="567"/>
        </w:tabs>
        <w:spacing w:line="240" w:lineRule="auto"/>
        <w:rPr>
          <w:szCs w:val="22"/>
        </w:rPr>
      </w:pPr>
      <w:r>
        <w:t>10</w:t>
      </w:r>
      <w:r w:rsidR="00D27629">
        <w:t>/2025</w:t>
      </w:r>
    </w:p>
    <w:p w14:paraId="17012591" w14:textId="77777777" w:rsidR="00D27629" w:rsidRPr="00B41D57" w:rsidRDefault="00D27629" w:rsidP="00D27629">
      <w:pPr>
        <w:tabs>
          <w:tab w:val="clear" w:pos="567"/>
        </w:tabs>
        <w:spacing w:line="240" w:lineRule="auto"/>
        <w:rPr>
          <w:szCs w:val="22"/>
        </w:rPr>
      </w:pPr>
    </w:p>
    <w:p w14:paraId="220AE4D9" w14:textId="2E52E228" w:rsidR="00D27629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CBAF392" w14:textId="6B1EF61D" w:rsidR="00E22BA1" w:rsidRDefault="00E22BA1" w:rsidP="00D27629">
      <w:pPr>
        <w:tabs>
          <w:tab w:val="clear" w:pos="567"/>
        </w:tabs>
        <w:spacing w:line="240" w:lineRule="auto"/>
        <w:rPr>
          <w:szCs w:val="22"/>
        </w:rPr>
      </w:pPr>
    </w:p>
    <w:p w14:paraId="1DD49AB7" w14:textId="39E8BD08" w:rsidR="00E22BA1" w:rsidRPr="00B26D2D" w:rsidRDefault="00E22BA1" w:rsidP="00BE43D5">
      <w:pPr>
        <w:spacing w:line="240" w:lineRule="auto"/>
        <w:jc w:val="both"/>
      </w:pPr>
      <w:bookmarkStart w:id="2" w:name="_Hlk148432335"/>
      <w:r w:rsidRPr="00B24B79">
        <w:t>Podrobné informace o tomto veterinárním léčivém přípravku naleznete také v národní databázi (</w:t>
      </w:r>
      <w:hyperlink r:id="rId11" w:history="1">
        <w:r w:rsidRPr="00B24B79">
          <w:rPr>
            <w:rStyle w:val="Hypertextovodkaz"/>
          </w:rPr>
          <w:t>https://www.uskvbl.cz</w:t>
        </w:r>
      </w:hyperlink>
      <w:r w:rsidRPr="00B24B79">
        <w:t>).</w:t>
      </w:r>
      <w:bookmarkEnd w:id="2"/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D2762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522FC84" w:rsidR="00DB468A" w:rsidRPr="00B41D57" w:rsidRDefault="00D27629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</w:t>
      </w:r>
      <w:r>
        <w:rPr>
          <w:iCs/>
          <w:szCs w:val="22"/>
          <w:u w:val="single"/>
        </w:rPr>
        <w:t>:</w:t>
      </w:r>
    </w:p>
    <w:p w14:paraId="3C6FEFE9" w14:textId="77777777" w:rsidR="00D27629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bookmarkStart w:id="4" w:name="_Hlk210647448"/>
      <w:bookmarkEnd w:id="3"/>
      <w:r w:rsidRPr="00D27629">
        <w:rPr>
          <w:szCs w:val="22"/>
        </w:rPr>
        <w:t xml:space="preserve">Industrial Veterinaria, S.A. </w:t>
      </w:r>
    </w:p>
    <w:p w14:paraId="0CEBF0F9" w14:textId="019140CF" w:rsidR="00D27629" w:rsidRPr="00D27629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D27629">
        <w:rPr>
          <w:szCs w:val="22"/>
        </w:rPr>
        <w:t>Esmeralda, 19</w:t>
      </w:r>
    </w:p>
    <w:p w14:paraId="52883AE6" w14:textId="77777777" w:rsidR="00D27629" w:rsidRPr="00D27629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D27629">
        <w:rPr>
          <w:szCs w:val="22"/>
        </w:rPr>
        <w:t xml:space="preserve">E-08950 </w:t>
      </w:r>
      <w:proofErr w:type="spellStart"/>
      <w:r w:rsidRPr="00D27629">
        <w:rPr>
          <w:szCs w:val="22"/>
        </w:rPr>
        <w:t>Esplugues</w:t>
      </w:r>
      <w:proofErr w:type="spellEnd"/>
      <w:r w:rsidRPr="00D27629">
        <w:rPr>
          <w:szCs w:val="22"/>
        </w:rPr>
        <w:t xml:space="preserve"> de </w:t>
      </w:r>
      <w:proofErr w:type="spellStart"/>
      <w:r w:rsidRPr="00D27629">
        <w:rPr>
          <w:szCs w:val="22"/>
        </w:rPr>
        <w:t>Llobregat</w:t>
      </w:r>
      <w:proofErr w:type="spellEnd"/>
      <w:r w:rsidRPr="00D27629">
        <w:rPr>
          <w:szCs w:val="22"/>
        </w:rPr>
        <w:t xml:space="preserve"> (Barcelona)</w:t>
      </w:r>
    </w:p>
    <w:p w14:paraId="4BCB8728" w14:textId="4F487D78" w:rsidR="00DB468A" w:rsidRPr="00B41D57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D27629">
        <w:rPr>
          <w:szCs w:val="22"/>
        </w:rPr>
        <w:t>Španělsko</w:t>
      </w:r>
    </w:p>
    <w:bookmarkEnd w:id="4"/>
    <w:p w14:paraId="41E33BB4" w14:textId="77777777" w:rsidR="00D27629" w:rsidRDefault="00D27629" w:rsidP="003841FC">
      <w:pPr>
        <w:rPr>
          <w:bCs/>
          <w:szCs w:val="22"/>
          <w:u w:val="single"/>
        </w:rPr>
      </w:pPr>
    </w:p>
    <w:p w14:paraId="5A0CEF0F" w14:textId="17701506" w:rsidR="003841FC" w:rsidRPr="00B41D57" w:rsidRDefault="00D27629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459F0E50" w14:textId="77777777" w:rsidR="00D27629" w:rsidRDefault="00D27629" w:rsidP="00D27629">
      <w:pPr>
        <w:pStyle w:val="Zkladntext"/>
        <w:ind w:right="5275"/>
      </w:pPr>
      <w:r>
        <w:t>Industrial Veterinaria, S.A.</w:t>
      </w:r>
    </w:p>
    <w:p w14:paraId="01F4F154" w14:textId="77777777" w:rsidR="00D27629" w:rsidRDefault="00D27629" w:rsidP="00D27629">
      <w:pPr>
        <w:pStyle w:val="Zkladntext"/>
      </w:pPr>
      <w:r>
        <w:t>Esmeralda, 19</w:t>
      </w:r>
    </w:p>
    <w:p w14:paraId="2CDAC3F6" w14:textId="77777777" w:rsidR="00D27629" w:rsidRDefault="00D27629" w:rsidP="00D27629">
      <w:pPr>
        <w:pStyle w:val="Zkladntext"/>
      </w:pPr>
      <w:r>
        <w:t xml:space="preserve">E-08950 </w:t>
      </w:r>
      <w:proofErr w:type="spellStart"/>
      <w:r>
        <w:t>Esplugues</w:t>
      </w:r>
      <w:proofErr w:type="spellEnd"/>
      <w:r>
        <w:t xml:space="preserve"> de </w:t>
      </w:r>
      <w:proofErr w:type="spellStart"/>
      <w:r>
        <w:t>Llobregat</w:t>
      </w:r>
      <w:proofErr w:type="spellEnd"/>
      <w:r>
        <w:t xml:space="preserve"> (Barcelona)</w:t>
      </w:r>
    </w:p>
    <w:p w14:paraId="5F9C80CB" w14:textId="77777777" w:rsidR="00D27629" w:rsidRDefault="00D27629" w:rsidP="00D27629">
      <w:pPr>
        <w:pStyle w:val="Zkladntext"/>
      </w:pPr>
      <w:r>
        <w:t>Španělsko</w:t>
      </w:r>
    </w:p>
    <w:p w14:paraId="1205E715" w14:textId="77777777" w:rsidR="00D27629" w:rsidRDefault="00D27629" w:rsidP="00D27629">
      <w:pPr>
        <w:pStyle w:val="Zkladntext"/>
        <w:spacing w:before="1"/>
        <w:rPr>
          <w:sz w:val="14"/>
        </w:rPr>
      </w:pPr>
    </w:p>
    <w:p w14:paraId="077EC35C" w14:textId="77777777" w:rsidR="00D27629" w:rsidRDefault="00D27629" w:rsidP="00D27629">
      <w:pPr>
        <w:pStyle w:val="Zkladntext"/>
        <w:spacing w:before="91"/>
        <w:ind w:right="7126"/>
      </w:pPr>
      <w:proofErr w:type="spellStart"/>
      <w:r>
        <w:rPr>
          <w:shd w:val="clear" w:color="auto" w:fill="C0C0C0"/>
        </w:rPr>
        <w:t>aniMedica</w:t>
      </w:r>
      <w:proofErr w:type="spellEnd"/>
      <w:r>
        <w:rPr>
          <w:shd w:val="clear" w:color="auto" w:fill="C0C0C0"/>
        </w:rPr>
        <w:t xml:space="preserve"> </w:t>
      </w:r>
      <w:proofErr w:type="spellStart"/>
      <w:r>
        <w:rPr>
          <w:shd w:val="clear" w:color="auto" w:fill="C0C0C0"/>
        </w:rPr>
        <w:t>GmbH</w:t>
      </w:r>
      <w:proofErr w:type="spellEnd"/>
      <w:r>
        <w:t xml:space="preserve"> </w:t>
      </w:r>
      <w:proofErr w:type="spellStart"/>
      <w:r>
        <w:rPr>
          <w:shd w:val="clear" w:color="auto" w:fill="C0C0C0"/>
        </w:rPr>
        <w:t>Im</w:t>
      </w:r>
      <w:proofErr w:type="spellEnd"/>
      <w:r>
        <w:rPr>
          <w:shd w:val="clear" w:color="auto" w:fill="C0C0C0"/>
        </w:rPr>
        <w:t xml:space="preserve"> </w:t>
      </w:r>
      <w:proofErr w:type="spellStart"/>
      <w:r>
        <w:rPr>
          <w:shd w:val="clear" w:color="auto" w:fill="C0C0C0"/>
        </w:rPr>
        <w:t>Südfeld</w:t>
      </w:r>
      <w:proofErr w:type="spellEnd"/>
      <w:r>
        <w:rPr>
          <w:shd w:val="clear" w:color="auto" w:fill="C0C0C0"/>
        </w:rPr>
        <w:t xml:space="preserve"> 9</w:t>
      </w:r>
    </w:p>
    <w:p w14:paraId="251952C7" w14:textId="77777777" w:rsidR="00D27629" w:rsidRDefault="00D27629" w:rsidP="00D27629">
      <w:pPr>
        <w:pStyle w:val="Zkladntext"/>
      </w:pPr>
      <w:r>
        <w:rPr>
          <w:shd w:val="clear" w:color="auto" w:fill="C0C0C0"/>
        </w:rPr>
        <w:lastRenderedPageBreak/>
        <w:t xml:space="preserve">48308 </w:t>
      </w:r>
      <w:proofErr w:type="spellStart"/>
      <w:r>
        <w:rPr>
          <w:shd w:val="clear" w:color="auto" w:fill="C0C0C0"/>
        </w:rPr>
        <w:t>Senden-Bösensell</w:t>
      </w:r>
      <w:proofErr w:type="spellEnd"/>
    </w:p>
    <w:p w14:paraId="5789522A" w14:textId="77777777" w:rsidR="00D27629" w:rsidRDefault="00D27629" w:rsidP="00D27629">
      <w:pPr>
        <w:pStyle w:val="Zkladntext"/>
      </w:pPr>
      <w:r>
        <w:rPr>
          <w:shd w:val="clear" w:color="auto" w:fill="C0C0C0"/>
        </w:rPr>
        <w:t>Německo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69F12A97" w:rsidR="003841FC" w:rsidRPr="00B41D57" w:rsidRDefault="00D27629" w:rsidP="0018657D">
      <w:pPr>
        <w:pStyle w:val="Style4"/>
      </w:pPr>
      <w:bookmarkStart w:id="5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5"/>
    <w:p w14:paraId="7F780AAD" w14:textId="77777777" w:rsidR="00D27629" w:rsidRPr="00D27629" w:rsidRDefault="00D27629" w:rsidP="00D27629">
      <w:pPr>
        <w:tabs>
          <w:tab w:val="clear" w:pos="567"/>
        </w:tabs>
        <w:spacing w:line="240" w:lineRule="auto"/>
        <w:rPr>
          <w:bCs/>
          <w:szCs w:val="22"/>
        </w:rPr>
      </w:pPr>
      <w:r w:rsidRPr="00D27629">
        <w:rPr>
          <w:bCs/>
          <w:szCs w:val="22"/>
        </w:rPr>
        <w:t>SEVARON s.r.o.</w:t>
      </w:r>
    </w:p>
    <w:p w14:paraId="3B3E9B1D" w14:textId="77777777" w:rsidR="00D27629" w:rsidRPr="00D27629" w:rsidRDefault="00D27629" w:rsidP="00D27629">
      <w:pPr>
        <w:tabs>
          <w:tab w:val="clear" w:pos="567"/>
        </w:tabs>
        <w:spacing w:line="240" w:lineRule="auto"/>
        <w:rPr>
          <w:bCs/>
          <w:szCs w:val="22"/>
        </w:rPr>
      </w:pPr>
      <w:r w:rsidRPr="00D27629">
        <w:rPr>
          <w:bCs/>
          <w:szCs w:val="22"/>
        </w:rPr>
        <w:t>Palackého třída 163A</w:t>
      </w:r>
    </w:p>
    <w:p w14:paraId="6BD18292" w14:textId="77777777" w:rsidR="00D27629" w:rsidRPr="00D27629" w:rsidRDefault="00D27629" w:rsidP="00D27629">
      <w:pPr>
        <w:tabs>
          <w:tab w:val="clear" w:pos="567"/>
        </w:tabs>
        <w:spacing w:line="240" w:lineRule="auto"/>
        <w:rPr>
          <w:bCs/>
          <w:szCs w:val="22"/>
        </w:rPr>
      </w:pPr>
      <w:r w:rsidRPr="00D27629">
        <w:rPr>
          <w:bCs/>
          <w:szCs w:val="22"/>
        </w:rPr>
        <w:t>61200 Brno</w:t>
      </w:r>
    </w:p>
    <w:p w14:paraId="5F8B0F7A" w14:textId="77777777" w:rsidR="00D27629" w:rsidRPr="00D27629" w:rsidRDefault="00D27629" w:rsidP="00D27629">
      <w:pPr>
        <w:tabs>
          <w:tab w:val="clear" w:pos="567"/>
        </w:tabs>
        <w:spacing w:line="240" w:lineRule="auto"/>
        <w:rPr>
          <w:bCs/>
          <w:szCs w:val="22"/>
        </w:rPr>
      </w:pPr>
      <w:r w:rsidRPr="00D27629">
        <w:rPr>
          <w:bCs/>
          <w:szCs w:val="22"/>
        </w:rPr>
        <w:t>Czech Republic</w:t>
      </w:r>
    </w:p>
    <w:p w14:paraId="74DD9FA5" w14:textId="59648B0A" w:rsidR="00D27629" w:rsidRPr="00D27629" w:rsidRDefault="00D27629" w:rsidP="00D27629">
      <w:pPr>
        <w:tabs>
          <w:tab w:val="clear" w:pos="567"/>
        </w:tabs>
        <w:spacing w:line="240" w:lineRule="auto"/>
        <w:rPr>
          <w:bCs/>
          <w:szCs w:val="22"/>
        </w:rPr>
      </w:pPr>
      <w:r w:rsidRPr="00D27629">
        <w:rPr>
          <w:bCs/>
          <w:szCs w:val="22"/>
        </w:rPr>
        <w:t>Tel.: +420 777 714 156</w:t>
      </w:r>
    </w:p>
    <w:p w14:paraId="5B703C18" w14:textId="77777777" w:rsidR="00D27629" w:rsidRDefault="00D27629" w:rsidP="00D27629">
      <w:pPr>
        <w:tabs>
          <w:tab w:val="clear" w:pos="567"/>
        </w:tabs>
        <w:spacing w:line="240" w:lineRule="auto"/>
      </w:pPr>
    </w:p>
    <w:p w14:paraId="20F1C86C" w14:textId="43BA4184" w:rsidR="00D27629" w:rsidRPr="00B41D57" w:rsidRDefault="00D27629" w:rsidP="00D27629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3FCD5742" w14:textId="77777777" w:rsidR="00D27629" w:rsidRDefault="00D27629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D27629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988DD" w14:textId="77777777" w:rsidR="00515ABA" w:rsidRDefault="00515ABA">
      <w:pPr>
        <w:spacing w:line="240" w:lineRule="auto"/>
      </w:pPr>
      <w:r>
        <w:separator/>
      </w:r>
    </w:p>
  </w:endnote>
  <w:endnote w:type="continuationSeparator" w:id="0">
    <w:p w14:paraId="6E275F2D" w14:textId="77777777" w:rsidR="00515ABA" w:rsidRDefault="0051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D27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D27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EE91" w14:textId="77777777" w:rsidR="00515ABA" w:rsidRDefault="00515ABA">
      <w:pPr>
        <w:spacing w:line="240" w:lineRule="auto"/>
      </w:pPr>
      <w:r>
        <w:separator/>
      </w:r>
    </w:p>
  </w:footnote>
  <w:footnote w:type="continuationSeparator" w:id="0">
    <w:p w14:paraId="018EAA80" w14:textId="77777777" w:rsidR="00515ABA" w:rsidRDefault="0051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2E27" w14:textId="7CAB93C1" w:rsidR="00AB198F" w:rsidRDefault="00AB198F" w:rsidP="00AB198F">
    <w:r>
      <w:t xml:space="preserve">     </w:t>
    </w:r>
  </w:p>
  <w:p w14:paraId="7DCD4B09" w14:textId="77777777" w:rsidR="00AB198F" w:rsidRDefault="00AB19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184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20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42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47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CC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CA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0D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A7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C0622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DEC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83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E5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8B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60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8B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5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63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85EAB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C680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B8A04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93EBD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6601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70E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AAE54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2066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71A71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04D5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6BCFCF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660D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7226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46015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7077A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2E32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C9401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5AC0F2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7B84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B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63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41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4A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C9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66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0B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F06F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5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241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8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44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E88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0B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89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84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F702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5EC44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32D0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2E35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EA2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167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CAD2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4A6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FE2F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3B569A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F2ED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C7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1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AD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6D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2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E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C9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5A699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600C18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60CD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41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E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45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A4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D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04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B083F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063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E9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A2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C7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563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A7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2A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62D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1482D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7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20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81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09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7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61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81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AB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C0A198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66C86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ACFC4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3AC4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86F9C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C044F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CFE68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204F9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638FF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4DAE0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CC62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67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03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42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A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0F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4C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EA8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E00E5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82469F2" w:tentative="1">
      <w:start w:val="1"/>
      <w:numFmt w:val="lowerLetter"/>
      <w:lvlText w:val="%2."/>
      <w:lvlJc w:val="left"/>
      <w:pPr>
        <w:ind w:left="1440" w:hanging="360"/>
      </w:pPr>
    </w:lvl>
    <w:lvl w:ilvl="2" w:tplc="F460D294" w:tentative="1">
      <w:start w:val="1"/>
      <w:numFmt w:val="lowerRoman"/>
      <w:lvlText w:val="%3."/>
      <w:lvlJc w:val="right"/>
      <w:pPr>
        <w:ind w:left="2160" w:hanging="180"/>
      </w:pPr>
    </w:lvl>
    <w:lvl w:ilvl="3" w:tplc="2C448434" w:tentative="1">
      <w:start w:val="1"/>
      <w:numFmt w:val="decimal"/>
      <w:lvlText w:val="%4."/>
      <w:lvlJc w:val="left"/>
      <w:pPr>
        <w:ind w:left="2880" w:hanging="360"/>
      </w:pPr>
    </w:lvl>
    <w:lvl w:ilvl="4" w:tplc="539AA902" w:tentative="1">
      <w:start w:val="1"/>
      <w:numFmt w:val="lowerLetter"/>
      <w:lvlText w:val="%5."/>
      <w:lvlJc w:val="left"/>
      <w:pPr>
        <w:ind w:left="3600" w:hanging="360"/>
      </w:pPr>
    </w:lvl>
    <w:lvl w:ilvl="5" w:tplc="5EC8B538" w:tentative="1">
      <w:start w:val="1"/>
      <w:numFmt w:val="lowerRoman"/>
      <w:lvlText w:val="%6."/>
      <w:lvlJc w:val="right"/>
      <w:pPr>
        <w:ind w:left="4320" w:hanging="180"/>
      </w:pPr>
    </w:lvl>
    <w:lvl w:ilvl="6" w:tplc="B6986DA6" w:tentative="1">
      <w:start w:val="1"/>
      <w:numFmt w:val="decimal"/>
      <w:lvlText w:val="%7."/>
      <w:lvlJc w:val="left"/>
      <w:pPr>
        <w:ind w:left="5040" w:hanging="360"/>
      </w:pPr>
    </w:lvl>
    <w:lvl w:ilvl="7" w:tplc="01C2C02A" w:tentative="1">
      <w:start w:val="1"/>
      <w:numFmt w:val="lowerLetter"/>
      <w:lvlText w:val="%8."/>
      <w:lvlJc w:val="left"/>
      <w:pPr>
        <w:ind w:left="5760" w:hanging="360"/>
      </w:pPr>
    </w:lvl>
    <w:lvl w:ilvl="8" w:tplc="B81EE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59E53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14B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69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2A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25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4F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84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00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6E5F0CF2"/>
    <w:multiLevelType w:val="hybridMultilevel"/>
    <w:tmpl w:val="B880BD58"/>
    <w:lvl w:ilvl="0" w:tplc="496C1092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highlight w:val="lightGray"/>
        <w:lang w:val="nl-BE" w:eastAsia="nl-BE" w:bidi="nl-BE"/>
      </w:rPr>
    </w:lvl>
    <w:lvl w:ilvl="1" w:tplc="FDAA1C0C">
      <w:numFmt w:val="bullet"/>
      <w:lvlText w:val="•"/>
      <w:lvlJc w:val="left"/>
      <w:pPr>
        <w:ind w:left="1092" w:hanging="567"/>
      </w:pPr>
      <w:rPr>
        <w:rFonts w:hint="default"/>
        <w:lang w:val="nl-BE" w:eastAsia="nl-BE" w:bidi="nl-BE"/>
      </w:rPr>
    </w:lvl>
    <w:lvl w:ilvl="2" w:tplc="4AA280C2">
      <w:numFmt w:val="bullet"/>
      <w:lvlText w:val="•"/>
      <w:lvlJc w:val="left"/>
      <w:pPr>
        <w:ind w:left="1965" w:hanging="567"/>
      </w:pPr>
      <w:rPr>
        <w:rFonts w:hint="default"/>
        <w:lang w:val="nl-BE" w:eastAsia="nl-BE" w:bidi="nl-BE"/>
      </w:rPr>
    </w:lvl>
    <w:lvl w:ilvl="3" w:tplc="34FE70BE">
      <w:numFmt w:val="bullet"/>
      <w:lvlText w:val="•"/>
      <w:lvlJc w:val="left"/>
      <w:pPr>
        <w:ind w:left="2837" w:hanging="567"/>
      </w:pPr>
      <w:rPr>
        <w:rFonts w:hint="default"/>
        <w:lang w:val="nl-BE" w:eastAsia="nl-BE" w:bidi="nl-BE"/>
      </w:rPr>
    </w:lvl>
    <w:lvl w:ilvl="4" w:tplc="9070B57C">
      <w:numFmt w:val="bullet"/>
      <w:lvlText w:val="•"/>
      <w:lvlJc w:val="left"/>
      <w:pPr>
        <w:ind w:left="3710" w:hanging="567"/>
      </w:pPr>
      <w:rPr>
        <w:rFonts w:hint="default"/>
        <w:lang w:val="nl-BE" w:eastAsia="nl-BE" w:bidi="nl-BE"/>
      </w:rPr>
    </w:lvl>
    <w:lvl w:ilvl="5" w:tplc="CB10D6BC">
      <w:numFmt w:val="bullet"/>
      <w:lvlText w:val="•"/>
      <w:lvlJc w:val="left"/>
      <w:pPr>
        <w:ind w:left="4583" w:hanging="567"/>
      </w:pPr>
      <w:rPr>
        <w:rFonts w:hint="default"/>
        <w:lang w:val="nl-BE" w:eastAsia="nl-BE" w:bidi="nl-BE"/>
      </w:rPr>
    </w:lvl>
    <w:lvl w:ilvl="6" w:tplc="77A2EF9E">
      <w:numFmt w:val="bullet"/>
      <w:lvlText w:val="•"/>
      <w:lvlJc w:val="left"/>
      <w:pPr>
        <w:ind w:left="5455" w:hanging="567"/>
      </w:pPr>
      <w:rPr>
        <w:rFonts w:hint="default"/>
        <w:lang w:val="nl-BE" w:eastAsia="nl-BE" w:bidi="nl-BE"/>
      </w:rPr>
    </w:lvl>
    <w:lvl w:ilvl="7" w:tplc="21B0B83E">
      <w:numFmt w:val="bullet"/>
      <w:lvlText w:val="•"/>
      <w:lvlJc w:val="left"/>
      <w:pPr>
        <w:ind w:left="6328" w:hanging="567"/>
      </w:pPr>
      <w:rPr>
        <w:rFonts w:hint="default"/>
        <w:lang w:val="nl-BE" w:eastAsia="nl-BE" w:bidi="nl-BE"/>
      </w:rPr>
    </w:lvl>
    <w:lvl w:ilvl="8" w:tplc="91D625A6">
      <w:numFmt w:val="bullet"/>
      <w:lvlText w:val="•"/>
      <w:lvlJc w:val="left"/>
      <w:pPr>
        <w:ind w:left="7200" w:hanging="567"/>
      </w:pPr>
      <w:rPr>
        <w:rFonts w:hint="default"/>
        <w:lang w:val="nl-BE" w:eastAsia="nl-BE" w:bidi="nl-BE"/>
      </w:rPr>
    </w:lvl>
  </w:abstractNum>
  <w:abstractNum w:abstractNumId="35" w15:restartNumberingAfterBreak="0">
    <w:nsid w:val="71FB76EB"/>
    <w:multiLevelType w:val="hybridMultilevel"/>
    <w:tmpl w:val="CC66055E"/>
    <w:lvl w:ilvl="0" w:tplc="5C40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6C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AD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81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5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66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A6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AD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5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CA40D3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583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04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03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CF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23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8E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8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E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552DA56">
      <w:start w:val="1"/>
      <w:numFmt w:val="decimal"/>
      <w:lvlText w:val="%1."/>
      <w:lvlJc w:val="left"/>
      <w:pPr>
        <w:ind w:left="720" w:hanging="360"/>
      </w:pPr>
    </w:lvl>
    <w:lvl w:ilvl="1" w:tplc="B6EE7B4A" w:tentative="1">
      <w:start w:val="1"/>
      <w:numFmt w:val="lowerLetter"/>
      <w:lvlText w:val="%2."/>
      <w:lvlJc w:val="left"/>
      <w:pPr>
        <w:ind w:left="1440" w:hanging="360"/>
      </w:pPr>
    </w:lvl>
    <w:lvl w:ilvl="2" w:tplc="359CEEE2" w:tentative="1">
      <w:start w:val="1"/>
      <w:numFmt w:val="lowerRoman"/>
      <w:lvlText w:val="%3."/>
      <w:lvlJc w:val="right"/>
      <w:pPr>
        <w:ind w:left="2160" w:hanging="180"/>
      </w:pPr>
    </w:lvl>
    <w:lvl w:ilvl="3" w:tplc="EC20172A" w:tentative="1">
      <w:start w:val="1"/>
      <w:numFmt w:val="decimal"/>
      <w:lvlText w:val="%4."/>
      <w:lvlJc w:val="left"/>
      <w:pPr>
        <w:ind w:left="2880" w:hanging="360"/>
      </w:pPr>
    </w:lvl>
    <w:lvl w:ilvl="4" w:tplc="1D9C68B8" w:tentative="1">
      <w:start w:val="1"/>
      <w:numFmt w:val="lowerLetter"/>
      <w:lvlText w:val="%5."/>
      <w:lvlJc w:val="left"/>
      <w:pPr>
        <w:ind w:left="3600" w:hanging="360"/>
      </w:pPr>
    </w:lvl>
    <w:lvl w:ilvl="5" w:tplc="DA8253B2" w:tentative="1">
      <w:start w:val="1"/>
      <w:numFmt w:val="lowerRoman"/>
      <w:lvlText w:val="%6."/>
      <w:lvlJc w:val="right"/>
      <w:pPr>
        <w:ind w:left="4320" w:hanging="180"/>
      </w:pPr>
    </w:lvl>
    <w:lvl w:ilvl="6" w:tplc="25A0E400" w:tentative="1">
      <w:start w:val="1"/>
      <w:numFmt w:val="decimal"/>
      <w:lvlText w:val="%7."/>
      <w:lvlJc w:val="left"/>
      <w:pPr>
        <w:ind w:left="5040" w:hanging="360"/>
      </w:pPr>
    </w:lvl>
    <w:lvl w:ilvl="7" w:tplc="670825BC" w:tentative="1">
      <w:start w:val="1"/>
      <w:numFmt w:val="lowerLetter"/>
      <w:lvlText w:val="%8."/>
      <w:lvlJc w:val="left"/>
      <w:pPr>
        <w:ind w:left="5760" w:hanging="360"/>
      </w:pPr>
    </w:lvl>
    <w:lvl w:ilvl="8" w:tplc="11903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26460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30B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781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25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D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E3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0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08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2A5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553A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5F9A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6F71"/>
    <w:rsid w:val="001674D3"/>
    <w:rsid w:val="001700E5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3AF1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7D9E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37"/>
    <w:rsid w:val="002E6DF1"/>
    <w:rsid w:val="002E6ED9"/>
    <w:rsid w:val="002F0957"/>
    <w:rsid w:val="002F3A7F"/>
    <w:rsid w:val="002F41AD"/>
    <w:rsid w:val="002F43F6"/>
    <w:rsid w:val="002F4E2B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3E98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7EE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BD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21C"/>
    <w:rsid w:val="00506AAE"/>
    <w:rsid w:val="00515ABA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55B18"/>
    <w:rsid w:val="00562715"/>
    <w:rsid w:val="00562DCA"/>
    <w:rsid w:val="0056568F"/>
    <w:rsid w:val="0056594A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085F"/>
    <w:rsid w:val="005D380C"/>
    <w:rsid w:val="005D3DAA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23D"/>
    <w:rsid w:val="007276B6"/>
    <w:rsid w:val="00730908"/>
    <w:rsid w:val="00730CE9"/>
    <w:rsid w:val="0073373D"/>
    <w:rsid w:val="00736B1E"/>
    <w:rsid w:val="007439DB"/>
    <w:rsid w:val="0074635E"/>
    <w:rsid w:val="007464DA"/>
    <w:rsid w:val="00750F85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F9C"/>
    <w:rsid w:val="00A9575C"/>
    <w:rsid w:val="00A95B56"/>
    <w:rsid w:val="00A95E81"/>
    <w:rsid w:val="00A969AF"/>
    <w:rsid w:val="00AA1CD0"/>
    <w:rsid w:val="00AA308A"/>
    <w:rsid w:val="00AB198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75F3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26D2D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E43D5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255"/>
    <w:rsid w:val="00C42697"/>
    <w:rsid w:val="00C43F01"/>
    <w:rsid w:val="00C4587E"/>
    <w:rsid w:val="00C47552"/>
    <w:rsid w:val="00C55C0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F69"/>
    <w:rsid w:val="00CC567A"/>
    <w:rsid w:val="00CD4059"/>
    <w:rsid w:val="00CD4E5A"/>
    <w:rsid w:val="00CD5E59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17852"/>
    <w:rsid w:val="00D2001A"/>
    <w:rsid w:val="00D20684"/>
    <w:rsid w:val="00D26B62"/>
    <w:rsid w:val="00D27629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0907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0B7C"/>
    <w:rsid w:val="00DE127F"/>
    <w:rsid w:val="00DE424A"/>
    <w:rsid w:val="00DE4419"/>
    <w:rsid w:val="00DE67C4"/>
    <w:rsid w:val="00DF0ACA"/>
    <w:rsid w:val="00DF2245"/>
    <w:rsid w:val="00DF35C8"/>
    <w:rsid w:val="00DF3FEF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2BA1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B2A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9695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rsid w:val="00DF3FEF"/>
    <w:pPr>
      <w:widowControl w:val="0"/>
      <w:tabs>
        <w:tab w:val="clear" w:pos="567"/>
      </w:tabs>
      <w:autoSpaceDE w:val="0"/>
      <w:autoSpaceDN w:val="0"/>
      <w:spacing w:before="91" w:line="240" w:lineRule="auto"/>
      <w:ind w:left="787" w:hanging="567"/>
    </w:pPr>
    <w:rPr>
      <w:szCs w:val="22"/>
      <w:lang w:val="nl-BE" w:eastAsia="nl-BE" w:bidi="nl-BE"/>
    </w:rPr>
  </w:style>
  <w:style w:type="character" w:styleId="Nevyeenzmnka">
    <w:name w:val="Unresolved Mention"/>
    <w:basedOn w:val="Standardnpsmoodstavce"/>
    <w:rsid w:val="00DF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8A30-9DE7-4ABE-9439-A703830A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939</Words>
  <Characters>5542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12</cp:revision>
  <cp:lastPrinted>2025-10-06T10:54:00Z</cp:lastPrinted>
  <dcterms:created xsi:type="dcterms:W3CDTF">2025-07-22T05:08:00Z</dcterms:created>
  <dcterms:modified xsi:type="dcterms:W3CDTF">2025-10-06T10:54:00Z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