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DB74F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DB74F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263C8" w14:textId="712ECD91" w:rsidR="00287C41" w:rsidRPr="00287C41" w:rsidRDefault="00287C41" w:rsidP="00287C41">
      <w:pPr>
        <w:tabs>
          <w:tab w:val="clear" w:pos="567"/>
        </w:tabs>
        <w:spacing w:line="240" w:lineRule="auto"/>
      </w:pPr>
      <w:r w:rsidRPr="00287C41">
        <w:t xml:space="preserve">AVITUBAL 28 000 </w:t>
      </w:r>
      <w:r>
        <w:t>injekční roztok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5B137E" w14:textId="77777777" w:rsidR="00287C41" w:rsidRPr="00287C41" w:rsidRDefault="00287C41" w:rsidP="00287C41">
      <w:pPr>
        <w:tabs>
          <w:tab w:val="clear" w:pos="567"/>
        </w:tabs>
        <w:spacing w:line="240" w:lineRule="auto"/>
        <w:rPr>
          <w:iCs/>
          <w:szCs w:val="22"/>
        </w:rPr>
      </w:pPr>
      <w:r w:rsidRPr="00287C41">
        <w:rPr>
          <w:iCs/>
          <w:szCs w:val="22"/>
        </w:rPr>
        <w:t>Složení - 1 ml:</w:t>
      </w:r>
    </w:p>
    <w:p w14:paraId="7CE4532B" w14:textId="77777777" w:rsidR="00350192" w:rsidRDefault="00287C41" w:rsidP="00287C41">
      <w:pPr>
        <w:tabs>
          <w:tab w:val="clear" w:pos="567"/>
        </w:tabs>
        <w:spacing w:line="240" w:lineRule="auto"/>
        <w:rPr>
          <w:iCs/>
          <w:szCs w:val="22"/>
        </w:rPr>
      </w:pPr>
      <w:r w:rsidRPr="00287C41">
        <w:rPr>
          <w:b/>
          <w:iCs/>
          <w:szCs w:val="22"/>
        </w:rPr>
        <w:t>Léčivá látka:</w:t>
      </w:r>
      <w:r w:rsidRPr="00287C41">
        <w:rPr>
          <w:iCs/>
          <w:szCs w:val="22"/>
        </w:rPr>
        <w:t xml:space="preserve"> </w:t>
      </w:r>
    </w:p>
    <w:p w14:paraId="1A504CF8" w14:textId="77777777" w:rsidR="00350192" w:rsidRPr="00113A87" w:rsidRDefault="00350192" w:rsidP="00350192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6229A0">
        <w:rPr>
          <w:bCs/>
          <w:i/>
          <w:szCs w:val="22"/>
        </w:rPr>
        <w:t>Mycobacterium</w:t>
      </w:r>
      <w:proofErr w:type="spellEnd"/>
      <w:r w:rsidRPr="006229A0">
        <w:rPr>
          <w:bCs/>
          <w:i/>
          <w:szCs w:val="22"/>
        </w:rPr>
        <w:t xml:space="preserve"> </w:t>
      </w:r>
      <w:proofErr w:type="spellStart"/>
      <w:r w:rsidRPr="006229A0">
        <w:rPr>
          <w:bCs/>
          <w:i/>
          <w:szCs w:val="22"/>
        </w:rPr>
        <w:t>avium</w:t>
      </w:r>
      <w:proofErr w:type="spellEnd"/>
      <w:r>
        <w:rPr>
          <w:bCs/>
          <w:szCs w:val="22"/>
        </w:rPr>
        <w:t>,</w:t>
      </w:r>
      <w:r w:rsidRPr="00113A87">
        <w:rPr>
          <w:bCs/>
          <w:szCs w:val="22"/>
        </w:rPr>
        <w:t xml:space="preserve"> kmen D4ER</w:t>
      </w:r>
      <w:r>
        <w:rPr>
          <w:bCs/>
          <w:szCs w:val="22"/>
        </w:rPr>
        <w:t xml:space="preserve">, derivát purifikované bílkoviny </w:t>
      </w:r>
      <w:proofErr w:type="spellStart"/>
      <w:r>
        <w:rPr>
          <w:bCs/>
          <w:szCs w:val="22"/>
        </w:rPr>
        <w:t>aviárního</w:t>
      </w:r>
      <w:proofErr w:type="spellEnd"/>
      <w:r>
        <w:rPr>
          <w:bCs/>
          <w:szCs w:val="22"/>
        </w:rPr>
        <w:t xml:space="preserve"> tuberkulinu</w:t>
      </w:r>
      <w:r w:rsidRPr="00113A87">
        <w:rPr>
          <w:bCs/>
          <w:szCs w:val="22"/>
        </w:rPr>
        <w:t xml:space="preserve"> – 28 000 IU</w:t>
      </w:r>
    </w:p>
    <w:p w14:paraId="094E9A5D" w14:textId="77777777" w:rsidR="00287C41" w:rsidRDefault="00287C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044DDE" w14:textId="01DB1ED6" w:rsidR="009240AC" w:rsidRPr="009240AC" w:rsidRDefault="009240AC" w:rsidP="00A9226B">
      <w:pPr>
        <w:tabs>
          <w:tab w:val="clear" w:pos="567"/>
        </w:tabs>
        <w:spacing w:line="240" w:lineRule="auto"/>
        <w:rPr>
          <w:szCs w:val="22"/>
        </w:rPr>
      </w:pPr>
      <w:r w:rsidRPr="0019719C">
        <w:rPr>
          <w:snapToGrid w:val="0"/>
          <w:szCs w:val="22"/>
        </w:rPr>
        <w:t>Čirá tekutina bez vloček a sedimentu s charakteristickým zápachem po fenolu</w:t>
      </w:r>
      <w:r>
        <w:rPr>
          <w:snapToGrid w:val="0"/>
          <w:szCs w:val="22"/>
        </w:rPr>
        <w:t>.</w:t>
      </w:r>
    </w:p>
    <w:p w14:paraId="0AC31686" w14:textId="62460FB6" w:rsidR="00C114FF" w:rsidRPr="00B41D57" w:rsidRDefault="009240A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7943D656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CE9E" w14:textId="77777777" w:rsidR="00287C41" w:rsidRPr="00287C41" w:rsidRDefault="00287C41" w:rsidP="00287C41">
      <w:pPr>
        <w:tabs>
          <w:tab w:val="clear" w:pos="567"/>
        </w:tabs>
        <w:spacing w:line="240" w:lineRule="auto"/>
        <w:rPr>
          <w:szCs w:val="22"/>
        </w:rPr>
      </w:pPr>
      <w:r w:rsidRPr="00287C41">
        <w:rPr>
          <w:szCs w:val="22"/>
        </w:rPr>
        <w:t>Drůbež, skot, prasata.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605CBD" w14:textId="2FE0C030" w:rsidR="00287C41" w:rsidRPr="00B41D57" w:rsidRDefault="00287C41" w:rsidP="00A9226B">
      <w:pPr>
        <w:tabs>
          <w:tab w:val="clear" w:pos="567"/>
        </w:tabs>
        <w:spacing w:line="240" w:lineRule="auto"/>
        <w:rPr>
          <w:szCs w:val="22"/>
        </w:rPr>
      </w:pPr>
      <w:r w:rsidRPr="00287C41">
        <w:rPr>
          <w:szCs w:val="22"/>
        </w:rPr>
        <w:t>K jednoduché tuberkulinaci drůbeže a prasat a k srovnávací tuberkulinaci skotu.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58A82" w14:textId="78F3E69F" w:rsidR="00287C41" w:rsidRPr="00B41D57" w:rsidRDefault="00287C41" w:rsidP="00A9226B">
      <w:pPr>
        <w:tabs>
          <w:tab w:val="clear" w:pos="567"/>
        </w:tabs>
        <w:spacing w:line="240" w:lineRule="auto"/>
        <w:rPr>
          <w:szCs w:val="22"/>
        </w:rPr>
      </w:pPr>
      <w:r w:rsidRPr="00287C41">
        <w:rPr>
          <w:szCs w:val="22"/>
        </w:rP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09890" w14:textId="3AEAE0C3" w:rsidR="00456643" w:rsidRDefault="00456643" w:rsidP="00456643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B49B7C3" w14:textId="37496606" w:rsidR="00456643" w:rsidRPr="00B41D57" w:rsidRDefault="00902CCC" w:rsidP="00456643">
      <w:pPr>
        <w:tabs>
          <w:tab w:val="clear" w:pos="567"/>
        </w:tabs>
        <w:spacing w:line="240" w:lineRule="auto"/>
        <w:rPr>
          <w:szCs w:val="22"/>
        </w:rPr>
      </w:pPr>
      <w:bookmarkStart w:id="1" w:name="_Hlk210222173"/>
      <w:bookmarkStart w:id="2" w:name="_Hlk210296163"/>
      <w:r w:rsidRPr="00B00FC2">
        <w:rPr>
          <w:szCs w:val="22"/>
        </w:rPr>
        <w:t>Lze použít během březosti</w:t>
      </w:r>
      <w:r>
        <w:rPr>
          <w:szCs w:val="22"/>
        </w:rPr>
        <w:t>,</w:t>
      </w:r>
      <w:r w:rsidRPr="00B00FC2">
        <w:rPr>
          <w:szCs w:val="22"/>
        </w:rPr>
        <w:t xml:space="preserve"> laktace</w:t>
      </w:r>
      <w:r>
        <w:rPr>
          <w:szCs w:val="22"/>
        </w:rPr>
        <w:t xml:space="preserve"> a snášky</w:t>
      </w:r>
      <w:r w:rsidRPr="00B00FC2">
        <w:rPr>
          <w:szCs w:val="22"/>
        </w:rPr>
        <w:t>.</w:t>
      </w:r>
      <w:bookmarkEnd w:id="1"/>
      <w:bookmarkEnd w:id="2"/>
    </w:p>
    <w:p w14:paraId="261B7973" w14:textId="77777777" w:rsidR="00456643" w:rsidRPr="00B41D57" w:rsidRDefault="00456643" w:rsidP="00456643">
      <w:pPr>
        <w:tabs>
          <w:tab w:val="clear" w:pos="567"/>
        </w:tabs>
        <w:spacing w:line="240" w:lineRule="auto"/>
        <w:rPr>
          <w:szCs w:val="22"/>
        </w:rPr>
      </w:pPr>
    </w:p>
    <w:p w14:paraId="793E158A" w14:textId="4D649F19" w:rsidR="0064402E" w:rsidRDefault="00DB74F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A187176" w14:textId="77777777" w:rsidR="00902CCC" w:rsidRPr="00B41D57" w:rsidRDefault="00902CCC" w:rsidP="00902CCC">
      <w:pPr>
        <w:tabs>
          <w:tab w:val="clear" w:pos="567"/>
        </w:tabs>
        <w:spacing w:line="240" w:lineRule="auto"/>
        <w:rPr>
          <w:szCs w:val="22"/>
        </w:rPr>
      </w:pPr>
      <w:bookmarkStart w:id="3" w:name="_Hlk210222257"/>
      <w:r w:rsidRPr="00B41D57">
        <w:t>Nejsou dostupné informace o bezpečnosti a účinnosti tohoto imunologického veterinárního léčivého přípravku, pokud se používá zároveň s jiným veterinárním léčivým přípravkem. Rozhodnutí o použití tohoto imunologického veterinárního léčivého přípravku před nebo po jakémkoliv jiném veterinárním léčivém přípravku musí být provedeno na základě zvážení jednotlivých případů.</w:t>
      </w:r>
      <w:bookmarkEnd w:id="3"/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5CF577C" w14:textId="5C9CEF98" w:rsidR="0064402E" w:rsidRDefault="00DB74F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D137AE7" w14:textId="0BA07902" w:rsidR="005B1FD0" w:rsidRPr="00B41D57" w:rsidRDefault="0064402E" w:rsidP="005B1FD0">
      <w:pPr>
        <w:tabs>
          <w:tab w:val="clear" w:pos="567"/>
        </w:tabs>
        <w:spacing w:line="240" w:lineRule="auto"/>
        <w:rPr>
          <w:szCs w:val="22"/>
        </w:rPr>
      </w:pPr>
      <w:r w:rsidRPr="00714017">
        <w:rPr>
          <w:szCs w:val="22"/>
        </w:rPr>
        <w:t>Dvojnásobná dávka přípravku nezpůsobuje žádné vedlejší účinky cílovým zvířatům</w:t>
      </w:r>
      <w:r>
        <w:rPr>
          <w:szCs w:val="22"/>
        </w:rPr>
        <w:t>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A7AED7" w14:textId="77777777" w:rsidR="00D52464" w:rsidRPr="00B41D57" w:rsidRDefault="00D52464" w:rsidP="00D52464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0E537695" w:rsidR="008C7CE5" w:rsidRDefault="00DB74FF" w:rsidP="008C7CE5">
      <w:bookmarkStart w:id="4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238325FF" w14:textId="77777777" w:rsidR="009240AC" w:rsidRDefault="009240AC" w:rsidP="009240AC">
      <w:pPr>
        <w:jc w:val="both"/>
      </w:pPr>
      <w:r>
        <w:t xml:space="preserve">Ústav pro státní kontrolu veterinárních biopreparátů a léčiv </w:t>
      </w:r>
    </w:p>
    <w:p w14:paraId="79557A34" w14:textId="77777777" w:rsidR="009240AC" w:rsidRDefault="009240AC" w:rsidP="009240AC">
      <w:pPr>
        <w:jc w:val="both"/>
      </w:pPr>
      <w:r>
        <w:t xml:space="preserve">Hudcova 232/56a </w:t>
      </w:r>
    </w:p>
    <w:p w14:paraId="5F3E2389" w14:textId="77777777" w:rsidR="009240AC" w:rsidRDefault="009240AC" w:rsidP="009240AC">
      <w:pPr>
        <w:jc w:val="both"/>
      </w:pPr>
      <w:r>
        <w:t>621 00 Brno</w:t>
      </w:r>
    </w:p>
    <w:p w14:paraId="6DE62857" w14:textId="40C3F05A" w:rsidR="009240AC" w:rsidRDefault="009240AC" w:rsidP="009240AC">
      <w:pPr>
        <w:jc w:val="both"/>
      </w:pPr>
      <w:r>
        <w:t xml:space="preserve">Mail: </w:t>
      </w:r>
      <w:hyperlink r:id="rId8" w:history="1">
        <w:r>
          <w:rPr>
            <w:rStyle w:val="Hypertextovodkaz"/>
          </w:rPr>
          <w:t>adr@uskvbl.cz</w:t>
        </w:r>
      </w:hyperlink>
    </w:p>
    <w:p w14:paraId="37E871A1" w14:textId="4D927BDA" w:rsidR="00F45E2B" w:rsidRDefault="00F45E2B" w:rsidP="009240AC">
      <w:pPr>
        <w:jc w:val="both"/>
      </w:pPr>
      <w:r w:rsidRPr="00F45E2B">
        <w:lastRenderedPageBreak/>
        <w:t>tel.: +420 720 940 693</w:t>
      </w:r>
    </w:p>
    <w:p w14:paraId="66A83020" w14:textId="478787D2" w:rsidR="009240AC" w:rsidRPr="009240AC" w:rsidRDefault="00061B14" w:rsidP="0019719C">
      <w:pPr>
        <w:jc w:val="both"/>
      </w:pPr>
      <w:hyperlink r:id="rId9" w:history="1">
        <w:r w:rsidR="009240AC">
          <w:rPr>
            <w:rStyle w:val="Hypertextovodkaz"/>
          </w:rPr>
          <w:t>http://www.uskvbl.cz/cs/farmakovigilance</w:t>
        </w:r>
      </w:hyperlink>
    </w:p>
    <w:bookmarkEnd w:id="4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A42E8" w14:textId="27EF17E8" w:rsidR="00D52464" w:rsidRPr="00D52464" w:rsidRDefault="00D52464" w:rsidP="00D5246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>Dávka 0,1 ml, aplikuje se intradermálně.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6EE82362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AB38708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i/>
          <w:szCs w:val="22"/>
          <w:u w:val="single"/>
        </w:rPr>
      </w:pPr>
      <w:r w:rsidRPr="00D52464">
        <w:rPr>
          <w:i/>
          <w:szCs w:val="22"/>
          <w:u w:val="single"/>
        </w:rPr>
        <w:t>Provedení zkoušky u drůbeže:</w:t>
      </w:r>
    </w:p>
    <w:p w14:paraId="244FEB2A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 xml:space="preserve">Dávka 0,1 ml se aplikuje </w:t>
      </w:r>
      <w:r>
        <w:rPr>
          <w:szCs w:val="22"/>
        </w:rPr>
        <w:t>intradermálně</w:t>
      </w:r>
      <w:r w:rsidRPr="00D52464">
        <w:rPr>
          <w:szCs w:val="22"/>
        </w:rPr>
        <w:t xml:space="preserve"> do lalůčku, nejlépe na jeho dolní okraj, přičemž druhý lalůček slouží jako kontrola. Nutno použít tenkých jehel bez postranních otvorů. Při správné inokulaci tuberkulinu se vytvoří v místě aplikace čočkovité zduření.</w:t>
      </w:r>
    </w:p>
    <w:p w14:paraId="28FD7902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  <w:u w:val="single"/>
        </w:rPr>
        <w:t>Posouzení:</w:t>
      </w:r>
      <w:r w:rsidRPr="00D52464">
        <w:rPr>
          <w:szCs w:val="22"/>
        </w:rPr>
        <w:t xml:space="preserve"> </w:t>
      </w:r>
    </w:p>
    <w:p w14:paraId="1F1817E5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>Reakce se posuzuje za 48 hodin po aplikaci. Za pozitivní reakci se považuje zánětlivé zduření lalůčku (zřetelné rozdíly v porovnání s lalůčkem kontrolním).</w:t>
      </w:r>
    </w:p>
    <w:p w14:paraId="7A5981AE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D0FA14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i/>
          <w:szCs w:val="22"/>
          <w:u w:val="single"/>
        </w:rPr>
      </w:pPr>
      <w:r w:rsidRPr="00D52464">
        <w:rPr>
          <w:i/>
          <w:szCs w:val="22"/>
          <w:u w:val="single"/>
        </w:rPr>
        <w:t>Provedení zkoušky u skotu:</w:t>
      </w:r>
    </w:p>
    <w:p w14:paraId="2A16B380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 xml:space="preserve">Srovnávací intradermální tuberkulinací se rozumí současná aplikace tuberkulinu bovinního a tuberkulinu </w:t>
      </w:r>
      <w:proofErr w:type="spellStart"/>
      <w:r w:rsidRPr="00D52464">
        <w:rPr>
          <w:szCs w:val="22"/>
        </w:rPr>
        <w:t>aviárního</w:t>
      </w:r>
      <w:proofErr w:type="spellEnd"/>
      <w:r w:rsidRPr="00D52464">
        <w:rPr>
          <w:szCs w:val="22"/>
        </w:rPr>
        <w:t xml:space="preserve">. Provádí se nejdříve za 42 dní po posouzení jednoduché tuberkulinace a slouží především k ověření předchozího výsledku jednoduché tuberkulinace. Tuberkuliny se aplikují v dávce 0,1 ml intradermálně, a to tuberkulin </w:t>
      </w:r>
      <w:proofErr w:type="spellStart"/>
      <w:r w:rsidRPr="00D52464">
        <w:rPr>
          <w:szCs w:val="22"/>
        </w:rPr>
        <w:t>aviární</w:t>
      </w:r>
      <w:proofErr w:type="spellEnd"/>
      <w:r w:rsidRPr="00D52464">
        <w:rPr>
          <w:szCs w:val="22"/>
        </w:rPr>
        <w:t xml:space="preserve"> asi 10 cm pod hřebenem krku a místo aplikace bovinního tuberkulinu bude 12,5 cm vespod, v čáře víceméně paralelní linii lopatky nebo na různých místech krku. U mladých zvířat, kde není možné dostatečně oddělit místa aplikace na jedné straně krku, může se na každé straně krku provést jedna aplikace ve stejných místech, ve střední třetině krku.</w:t>
      </w:r>
    </w:p>
    <w:p w14:paraId="43F0EDFF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727D5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52464">
        <w:rPr>
          <w:szCs w:val="22"/>
          <w:u w:val="single"/>
        </w:rPr>
        <w:t>Technika tuberkulinace a posouzení reakce:</w:t>
      </w:r>
    </w:p>
    <w:p w14:paraId="1AEFC1D7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>Místa aplikace se ostříhají a očistí. Mezi palcem a ukazováčkem se vytvoří řasa kůže každého vyholeného místa a její tlouš</w:t>
      </w:r>
      <w:r>
        <w:rPr>
          <w:szCs w:val="22"/>
        </w:rPr>
        <w:t>ť</w:t>
      </w:r>
      <w:r w:rsidRPr="00D52464">
        <w:rPr>
          <w:szCs w:val="22"/>
        </w:rPr>
        <w:t xml:space="preserve">ka se po změření </w:t>
      </w:r>
      <w:proofErr w:type="spellStart"/>
      <w:r w:rsidRPr="00D52464">
        <w:rPr>
          <w:szCs w:val="22"/>
        </w:rPr>
        <w:t>kutimetrem</w:t>
      </w:r>
      <w:proofErr w:type="spellEnd"/>
      <w:r w:rsidRPr="00D52464">
        <w:rPr>
          <w:szCs w:val="22"/>
        </w:rPr>
        <w:t xml:space="preserve"> zaznamená. Jehla je nasazena na graduovanou stříkačku s tuberkulinem. Dávka tuberkulinu se aplikuje šikmo do nejhlubších vrstev kůže malou sterilní jehlou, otočenou k povrchu šikmým okrajem. Dobře provedená aplikace se zjistí palpací, pon</w:t>
      </w:r>
      <w:r>
        <w:rPr>
          <w:szCs w:val="22"/>
        </w:rPr>
        <w:t>ě</w:t>
      </w:r>
      <w:r w:rsidRPr="00D52464">
        <w:rPr>
          <w:szCs w:val="22"/>
        </w:rPr>
        <w:t xml:space="preserve">vadž v místě aplikace dojde k mírnému vyboulení o velikosti hrášku. </w:t>
      </w:r>
    </w:p>
    <w:p w14:paraId="7AEC1611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177686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52464">
        <w:rPr>
          <w:szCs w:val="22"/>
          <w:u w:val="single"/>
        </w:rPr>
        <w:t>Posouzení:</w:t>
      </w:r>
    </w:p>
    <w:p w14:paraId="752ABF54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>Srovnávací tuberkulinace se posuzuje za 72 (± 4) hodin po aplikaci tuberkulinu. Oba tuberkuliny se posuzují podle klíče k jednoduché tuberkulinaci bovinním tuberkulinem.</w:t>
      </w:r>
    </w:p>
    <w:p w14:paraId="03FAF2C1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F85B1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52464">
        <w:rPr>
          <w:szCs w:val="22"/>
          <w:u w:val="single"/>
        </w:rPr>
        <w:t xml:space="preserve">Interpretace výsledků tuberkulinace k infekci </w:t>
      </w:r>
      <w:proofErr w:type="spellStart"/>
      <w:r w:rsidRPr="00066586">
        <w:rPr>
          <w:i/>
          <w:szCs w:val="22"/>
          <w:u w:val="single"/>
        </w:rPr>
        <w:t>Mycobacterium</w:t>
      </w:r>
      <w:proofErr w:type="spellEnd"/>
      <w:r w:rsidRPr="00066586">
        <w:rPr>
          <w:i/>
          <w:szCs w:val="22"/>
          <w:u w:val="single"/>
        </w:rPr>
        <w:t xml:space="preserve"> </w:t>
      </w:r>
      <w:proofErr w:type="spellStart"/>
      <w:r w:rsidRPr="00066586">
        <w:rPr>
          <w:i/>
          <w:szCs w:val="22"/>
          <w:u w:val="single"/>
        </w:rPr>
        <w:t>bovis</w:t>
      </w:r>
      <w:proofErr w:type="spellEnd"/>
      <w:r w:rsidRPr="00D52464">
        <w:rPr>
          <w:szCs w:val="22"/>
          <w:u w:val="single"/>
        </w:rPr>
        <w:t>:</w:t>
      </w:r>
    </w:p>
    <w:p w14:paraId="18F8BE41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i/>
          <w:szCs w:val="22"/>
        </w:rPr>
        <w:t>Pozitivní:</w:t>
      </w:r>
      <w:r w:rsidRPr="00D52464">
        <w:rPr>
          <w:szCs w:val="22"/>
        </w:rPr>
        <w:t xml:space="preserve"> Reakční číslo na bovinní tuberkulin převyšuje o více než 4 mm reakci na </w:t>
      </w:r>
      <w:proofErr w:type="spellStart"/>
      <w:r w:rsidRPr="00D52464">
        <w:rPr>
          <w:szCs w:val="22"/>
        </w:rPr>
        <w:t>aviární</w:t>
      </w:r>
      <w:proofErr w:type="spellEnd"/>
      <w:r w:rsidRPr="00D52464">
        <w:rPr>
          <w:szCs w:val="22"/>
        </w:rPr>
        <w:t xml:space="preserve"> tuberkulin, nebo byly zjištěny v místě aplikace bovinního tuberkulinu klinické příznaky, jako jsou difúzní nebo rozsáhlý otok, exsudace, nekróza, bolestivost nebo zánětlivá reakce korespondujících míznic nebo mízních uzlin.</w:t>
      </w:r>
    </w:p>
    <w:p w14:paraId="19A78D1F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i/>
          <w:szCs w:val="22"/>
        </w:rPr>
        <w:t>Dubiózní:</w:t>
      </w:r>
      <w:r w:rsidRPr="00D52464">
        <w:rPr>
          <w:szCs w:val="22"/>
        </w:rPr>
        <w:t xml:space="preserve"> Reakce na bovinní tuberkulin je pozitivní nebo dubiózní a reakční číslo je vyšší o 1 až 4 mm než reakce na </w:t>
      </w:r>
      <w:proofErr w:type="spellStart"/>
      <w:r w:rsidRPr="00D52464">
        <w:rPr>
          <w:szCs w:val="22"/>
        </w:rPr>
        <w:t>aviární</w:t>
      </w:r>
      <w:proofErr w:type="spellEnd"/>
      <w:r w:rsidRPr="00D52464">
        <w:rPr>
          <w:szCs w:val="22"/>
        </w:rPr>
        <w:t xml:space="preserve"> tuberkulin a nevyskytují se klinické příznaky.</w:t>
      </w:r>
    </w:p>
    <w:p w14:paraId="4BDD9901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 xml:space="preserve">Negativní: Reakce na bovinní tuberkulin je pozitivní, dubiózní nebo negativní, ale reakční číslo je stejné nebo nižší než na tuberkulin </w:t>
      </w:r>
      <w:proofErr w:type="spellStart"/>
      <w:r w:rsidRPr="00D52464">
        <w:rPr>
          <w:szCs w:val="22"/>
        </w:rPr>
        <w:t>aviární</w:t>
      </w:r>
      <w:proofErr w:type="spellEnd"/>
      <w:r w:rsidRPr="00D52464">
        <w:rPr>
          <w:szCs w:val="22"/>
        </w:rPr>
        <w:t xml:space="preserve"> a v obou případech nejsou klinické příznaky.</w:t>
      </w:r>
    </w:p>
    <w:p w14:paraId="0F43A4CA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15A2AA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>U zvířat s neurčitým výsledkem srovnávací tuberkulinace se doporučuje provést další alergické vyšetření po uplynutí min. 42 dnů. Zvířata, u kterých nebyly výsledky této druhé tuberkulinace negativní, budou považována za pozitivně reagující na bovinní tuberkulin.</w:t>
      </w:r>
    </w:p>
    <w:p w14:paraId="260E1FF6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>Ve sporných případech se doporučuje kontrolní (diagnostická) porážka doplněná laboratorním vyšetřením orgánů a mízních uzlin, případně dalším vyšetřením.</w:t>
      </w:r>
    </w:p>
    <w:p w14:paraId="06ECEFCC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B806E7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i/>
          <w:szCs w:val="22"/>
          <w:u w:val="single"/>
        </w:rPr>
      </w:pPr>
      <w:r w:rsidRPr="00D52464">
        <w:rPr>
          <w:i/>
          <w:szCs w:val="22"/>
          <w:u w:val="single"/>
        </w:rPr>
        <w:t>Provedení zkoušky u prasat:</w:t>
      </w:r>
    </w:p>
    <w:p w14:paraId="10EDA2B0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lastRenderedPageBreak/>
        <w:t>Intradermální tuberkulinace se provádí na dorzální straně ušního boltce v místě přechodu hlavy v ušní boltec asi 2 - 3 cm od báze ušního boltce. Aplikační dávka je 0,1 ml.</w:t>
      </w:r>
    </w:p>
    <w:p w14:paraId="0786FA74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42F6AD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52464">
        <w:rPr>
          <w:szCs w:val="22"/>
          <w:u w:val="single"/>
        </w:rPr>
        <w:t>Posouzení:</w:t>
      </w:r>
    </w:p>
    <w:p w14:paraId="03FE3014" w14:textId="77777777" w:rsidR="003B47C7" w:rsidRPr="00D52464" w:rsidRDefault="003B47C7" w:rsidP="003B47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64">
        <w:rPr>
          <w:szCs w:val="22"/>
        </w:rPr>
        <w:t>Posuzuje se za 48 hodin po aplikaci. Při kladné reakci dojde v místě vpichu k charakteristickému zánětlivému zduření provázenému často erytémem a někdy až centrální nekrózou. U pigmentovaných prasat nutno považovat za hlavní příznak zánětlivé reakce zduření kůže s případnou nekrózou. V chovech prostých tuberkulózy se považuje za pozitivní reakci průměr zduření nad 20 mm a zduření v rozsahu 10 - 20 mm za reakci dubiózní. V chovech, ve kterých byla potvrzena tuberkulóza, se za pozitivní reakci považuje průměr zánětlivých změn nad 10 mm a do 10 mm za reakci dubiózní.</w:t>
      </w:r>
    </w:p>
    <w:p w14:paraId="5AA25724" w14:textId="77777777" w:rsidR="003B47C7" w:rsidRPr="00B41D57" w:rsidRDefault="003B47C7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DB74F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9F58E4" w14:textId="77777777" w:rsidR="00106AE0" w:rsidRPr="00106AE0" w:rsidRDefault="00106AE0" w:rsidP="00106AE0">
      <w:pPr>
        <w:tabs>
          <w:tab w:val="clear" w:pos="567"/>
        </w:tabs>
        <w:spacing w:line="240" w:lineRule="auto"/>
        <w:rPr>
          <w:iCs/>
          <w:szCs w:val="22"/>
        </w:rPr>
      </w:pPr>
      <w:r w:rsidRPr="00106AE0">
        <w:rPr>
          <w:iCs/>
          <w:szCs w:val="22"/>
        </w:rP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475DAF5" w14:textId="77777777" w:rsidR="00106AE0" w:rsidRPr="00B41D57" w:rsidRDefault="00106AE0" w:rsidP="00106A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0690009D" w14:textId="77777777" w:rsidR="00106AE0" w:rsidRPr="00B41D57" w:rsidRDefault="00106AE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A53D60" w14:textId="77777777" w:rsidR="00106AE0" w:rsidRPr="00B41D57" w:rsidRDefault="00106AE0" w:rsidP="00106A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3B304F63" w14:textId="77777777" w:rsidR="00106AE0" w:rsidRPr="00B41D57" w:rsidRDefault="00106AE0" w:rsidP="00106AE0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76255B1" w14:textId="77777777" w:rsidR="00106AE0" w:rsidRPr="00B41D57" w:rsidRDefault="00106AE0" w:rsidP="00106AE0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1D56DB" w14:textId="77777777" w:rsidR="00106AE0" w:rsidRPr="00B41D57" w:rsidRDefault="00106AE0" w:rsidP="00106A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</w:t>
      </w:r>
      <w:r w:rsidRPr="00B41D57">
        <w:t>po E</w:t>
      </w:r>
      <w:r>
        <w:t>xp.</w:t>
      </w:r>
    </w:p>
    <w:p w14:paraId="0A99D4A5" w14:textId="77777777" w:rsidR="00106AE0" w:rsidRPr="00B41D57" w:rsidRDefault="00106AE0" w:rsidP="00106A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7F838D" w14:textId="77777777" w:rsidR="00106AE0" w:rsidRDefault="00106AE0" w:rsidP="00106AE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Doba použitelnosti po prvním otevření vnitřního obalu:</w:t>
      </w:r>
      <w:r>
        <w:t xml:space="preserve"> 10 hodin.</w:t>
      </w:r>
    </w:p>
    <w:p w14:paraId="276A7E2F" w14:textId="77777777" w:rsidR="00106AE0" w:rsidRPr="00B41D57" w:rsidRDefault="00106AE0" w:rsidP="00106A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DB74FF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5A22C642" w:rsidR="00C114FF" w:rsidRPr="00B41D57" w:rsidRDefault="00DB74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47C1F697" w:rsidR="00DB468A" w:rsidRDefault="00DB74FF" w:rsidP="00DB468A"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71DD312" w14:textId="4E376009" w:rsidR="00A63A23" w:rsidRDefault="00A63A23" w:rsidP="00DB468A">
      <w:pPr>
        <w:rPr>
          <w:szCs w:val="22"/>
        </w:rPr>
      </w:pPr>
    </w:p>
    <w:p w14:paraId="57730016" w14:textId="77777777" w:rsidR="00A63A23" w:rsidRPr="00D16B0E" w:rsidRDefault="00A63A23" w:rsidP="00A63A23">
      <w:pPr>
        <w:pStyle w:val="Style1"/>
        <w:rPr>
          <w:b w:val="0"/>
        </w:rPr>
      </w:pPr>
      <w:bookmarkStart w:id="5" w:name="_Hlk210297962"/>
      <w:r w:rsidRPr="00D16B0E">
        <w:rPr>
          <w:b w:val="0"/>
        </w:rPr>
        <w:t>O možnostech likvidace nepotřebných léčivých přípravků se poraďte s vaším veterinárním</w:t>
      </w:r>
    </w:p>
    <w:p w14:paraId="7E3D0AFD" w14:textId="1C5E4554" w:rsidR="00DB468A" w:rsidRPr="00B41D57" w:rsidRDefault="00A63A23" w:rsidP="0019719C">
      <w:pPr>
        <w:pStyle w:val="Style1"/>
        <w:rPr>
          <w:highlight w:val="lightGray"/>
        </w:rPr>
      </w:pPr>
      <w:r w:rsidRPr="00D16B0E">
        <w:rPr>
          <w:b w:val="0"/>
        </w:rPr>
        <w:t>lékařem nebo lékárníkem.</w:t>
      </w:r>
      <w:bookmarkEnd w:id="5"/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DB74F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EECE8" w14:textId="0FAD5FEE" w:rsidR="00F819FC" w:rsidRPr="00B41D57" w:rsidRDefault="00F819FC" w:rsidP="0019719C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Default="00DB74F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BCBB096" w14:textId="77777777" w:rsidR="00F819FC" w:rsidRDefault="00F819FC" w:rsidP="00B13B6D">
      <w:pPr>
        <w:pStyle w:val="Style1"/>
      </w:pPr>
    </w:p>
    <w:p w14:paraId="3505856E" w14:textId="0945DA59" w:rsidR="00F819FC" w:rsidRPr="00B41D57" w:rsidRDefault="00F819FC" w:rsidP="0019719C">
      <w:pPr>
        <w:tabs>
          <w:tab w:val="clear" w:pos="567"/>
        </w:tabs>
        <w:spacing w:line="240" w:lineRule="auto"/>
      </w:pPr>
      <w:r w:rsidRPr="00DA739A">
        <w:rPr>
          <w:szCs w:val="22"/>
        </w:rPr>
        <w:t>97/091/02-C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6D840" w14:textId="3059E8AA" w:rsidR="00F819FC" w:rsidRPr="00DA739A" w:rsidRDefault="00F819FC" w:rsidP="00F819FC">
      <w:pPr>
        <w:pStyle w:val="Style1"/>
        <w:rPr>
          <w:b w:val="0"/>
          <w:bCs/>
        </w:rPr>
      </w:pPr>
      <w:r w:rsidRPr="00DA739A">
        <w:rPr>
          <w:b w:val="0"/>
          <w:bCs/>
        </w:rPr>
        <w:t>Balení:</w:t>
      </w:r>
      <w:r w:rsidRPr="00DA739A">
        <w:rPr>
          <w:b w:val="0"/>
          <w:bCs/>
        </w:rPr>
        <w:tab/>
        <w:t>1 x   1 ml, 5 x   1 ml, 10 x   1 ml</w:t>
      </w:r>
    </w:p>
    <w:p w14:paraId="76531C90" w14:textId="16219B30" w:rsidR="00F819FC" w:rsidRPr="00DA739A" w:rsidRDefault="00F819FC" w:rsidP="00F819FC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  2 ml, 5 x   2 ml, 10 x   2 ml</w:t>
      </w:r>
    </w:p>
    <w:p w14:paraId="6D7BB054" w14:textId="6D3592F9" w:rsidR="00F819FC" w:rsidRPr="00DA739A" w:rsidRDefault="00F819FC" w:rsidP="00F819FC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  5 ml, 5 x   5 ml, 10 x   5 ml</w:t>
      </w:r>
    </w:p>
    <w:p w14:paraId="3D2875A3" w14:textId="603BF3DD" w:rsidR="00F819FC" w:rsidRPr="00DA739A" w:rsidRDefault="00F819FC" w:rsidP="00F819FC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10 ml, 5 x 10 ml, 10 x 10 ml</w:t>
      </w:r>
    </w:p>
    <w:p w14:paraId="5435B013" w14:textId="770746D7" w:rsidR="00F819FC" w:rsidRPr="00DA739A" w:rsidRDefault="00F819FC" w:rsidP="00F819FC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20 ml, 5 x 20 ml, 10 x 20 ml</w:t>
      </w:r>
    </w:p>
    <w:p w14:paraId="2AB0BC25" w14:textId="77777777" w:rsidR="00F819FC" w:rsidRPr="00DA739A" w:rsidRDefault="00F819FC" w:rsidP="00F819FC">
      <w:pPr>
        <w:pStyle w:val="Style1"/>
        <w:rPr>
          <w:b w:val="0"/>
          <w:bCs/>
        </w:rPr>
      </w:pPr>
    </w:p>
    <w:p w14:paraId="592E98DA" w14:textId="77777777" w:rsidR="00F819FC" w:rsidRPr="00B41D57" w:rsidRDefault="00F819FC" w:rsidP="00F819FC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DB74F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4F9EF2EF" w:rsidR="00DB468A" w:rsidRPr="00B41D57" w:rsidRDefault="003B47C7" w:rsidP="00DB468A">
      <w:pPr>
        <w:rPr>
          <w:szCs w:val="22"/>
        </w:rPr>
      </w:pPr>
      <w:r>
        <w:t>11</w:t>
      </w:r>
      <w:r w:rsidR="00A63A23">
        <w:t>/2025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DB74F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F23DF8A" w14:textId="77777777" w:rsidR="009240AC" w:rsidRDefault="009240AC" w:rsidP="001F1C7E">
      <w:pPr>
        <w:tabs>
          <w:tab w:val="clear" w:pos="567"/>
        </w:tabs>
        <w:spacing w:line="240" w:lineRule="auto"/>
        <w:rPr>
          <w:szCs w:val="22"/>
        </w:rPr>
      </w:pPr>
    </w:p>
    <w:p w14:paraId="4A407A5D" w14:textId="47B23FDC" w:rsidR="009240AC" w:rsidRPr="006414D3" w:rsidRDefault="009240AC" w:rsidP="0019719C">
      <w:pPr>
        <w:spacing w:line="240" w:lineRule="auto"/>
        <w:jc w:val="both"/>
        <w:rPr>
          <w:szCs w:val="22"/>
        </w:rPr>
      </w:pPr>
      <w:bookmarkStart w:id="6" w:name="_Hlk148432335"/>
      <w:r w:rsidRPr="00105354"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6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DB74F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8F40E73" w:rsidR="00DB468A" w:rsidRPr="00B41D57" w:rsidRDefault="00DB74FF" w:rsidP="00DB468A">
      <w:pPr>
        <w:rPr>
          <w:iCs/>
          <w:szCs w:val="22"/>
        </w:rPr>
      </w:pPr>
      <w:bookmarkStart w:id="7" w:name="_Hlk73552578"/>
      <w:r w:rsidRPr="00B41D57">
        <w:rPr>
          <w:iCs/>
          <w:szCs w:val="22"/>
          <w:u w:val="single"/>
        </w:rPr>
        <w:t>Držitel rozhodnutí o registraci a</w:t>
      </w:r>
      <w:r w:rsidR="00F819FC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F819FC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7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83C8B9" w14:textId="77777777" w:rsidR="00F416C3" w:rsidRPr="004E5335" w:rsidRDefault="00F416C3" w:rsidP="00F416C3">
      <w:pPr>
        <w:autoSpaceDE w:val="0"/>
        <w:autoSpaceDN w:val="0"/>
        <w:adjustRightInd w:val="0"/>
        <w:jc w:val="both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5EB840E4" w14:textId="77777777" w:rsidR="00F416C3" w:rsidRPr="004E5335" w:rsidRDefault="00F416C3" w:rsidP="00F416C3">
      <w:pPr>
        <w:autoSpaceDE w:val="0"/>
        <w:autoSpaceDN w:val="0"/>
        <w:adjustRightInd w:val="0"/>
        <w:jc w:val="both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5D9E42F1" w14:textId="77777777" w:rsidR="00F416C3" w:rsidRPr="004E5335" w:rsidRDefault="00F416C3" w:rsidP="00F416C3">
      <w:pPr>
        <w:autoSpaceDE w:val="0"/>
        <w:autoSpaceDN w:val="0"/>
        <w:adjustRightInd w:val="0"/>
        <w:jc w:val="both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1B7B08C5" w14:textId="77777777" w:rsidR="00F416C3" w:rsidRPr="004E5335" w:rsidRDefault="00F416C3" w:rsidP="00F416C3">
      <w:pPr>
        <w:autoSpaceDE w:val="0"/>
        <w:autoSpaceDN w:val="0"/>
        <w:adjustRightInd w:val="0"/>
        <w:jc w:val="both"/>
        <w:rPr>
          <w:szCs w:val="22"/>
        </w:rPr>
      </w:pPr>
      <w:r w:rsidRPr="004E5335">
        <w:rPr>
          <w:szCs w:val="22"/>
        </w:rPr>
        <w:t>Česká republika</w:t>
      </w:r>
    </w:p>
    <w:p w14:paraId="5A0C32A6" w14:textId="77777777" w:rsidR="00F416C3" w:rsidRPr="004E5335" w:rsidRDefault="00F416C3" w:rsidP="00F416C3">
      <w:pPr>
        <w:autoSpaceDE w:val="0"/>
        <w:autoSpaceDN w:val="0"/>
        <w:adjustRightInd w:val="0"/>
        <w:jc w:val="both"/>
        <w:rPr>
          <w:szCs w:val="22"/>
        </w:rPr>
      </w:pPr>
      <w:r w:rsidRPr="004E5335">
        <w:rPr>
          <w:szCs w:val="22"/>
        </w:rPr>
        <w:t>Tel: +420517318911</w:t>
      </w:r>
    </w:p>
    <w:p w14:paraId="20FFF647" w14:textId="77777777" w:rsidR="00F416C3" w:rsidRPr="004E5335" w:rsidRDefault="00F416C3" w:rsidP="00F416C3">
      <w:pPr>
        <w:autoSpaceDE w:val="0"/>
        <w:autoSpaceDN w:val="0"/>
        <w:adjustRightInd w:val="0"/>
        <w:jc w:val="both"/>
        <w:rPr>
          <w:szCs w:val="22"/>
        </w:rPr>
      </w:pPr>
      <w:r w:rsidRPr="004E5335">
        <w:rPr>
          <w:szCs w:val="22"/>
        </w:rPr>
        <w:t>e-mail: reklamace@bioveta.cz</w:t>
      </w:r>
    </w:p>
    <w:bookmarkEnd w:id="0"/>
    <w:p w14:paraId="6EB0A699" w14:textId="77777777" w:rsidR="00F416C3" w:rsidRPr="00B41D57" w:rsidRDefault="00F416C3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F416C3" w:rsidRPr="00B41D57" w:rsidSect="00D16438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0E51A" w14:textId="77777777" w:rsidR="00061B14" w:rsidRDefault="00061B14">
      <w:pPr>
        <w:spacing w:line="240" w:lineRule="auto"/>
      </w:pPr>
      <w:r>
        <w:separator/>
      </w:r>
    </w:p>
  </w:endnote>
  <w:endnote w:type="continuationSeparator" w:id="0">
    <w:p w14:paraId="01D20F1C" w14:textId="77777777" w:rsidR="00061B14" w:rsidRDefault="00061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B74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B74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9956D" w14:textId="77777777" w:rsidR="00061B14" w:rsidRDefault="00061B14">
      <w:pPr>
        <w:spacing w:line="240" w:lineRule="auto"/>
      </w:pPr>
      <w:r>
        <w:separator/>
      </w:r>
    </w:p>
  </w:footnote>
  <w:footnote w:type="continuationSeparator" w:id="0">
    <w:p w14:paraId="3E1C8D77" w14:textId="77777777" w:rsidR="00061B14" w:rsidRDefault="00061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93A3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4C65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22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0E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E3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ED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CD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47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C49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E2E51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07E1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EE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8C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A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6ED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61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C5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6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AAA7E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E433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C097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987C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6C250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FC54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D88B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BF812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16A0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C7EB5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08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04E8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AAA8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DC499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303D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5361D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2AAFB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945D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2B47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68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D2C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45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8EA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46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22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C0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FE5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F65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8AD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02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A9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44B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ED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41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865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1083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33027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8061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EE72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76E2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9465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E6E8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C0AB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C46A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098A3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C7CD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8E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4D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C5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48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0C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2B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0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2D4FA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BCA1C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E3E9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8B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B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7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AD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6A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2B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AAA27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1E44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42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09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4F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7C5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4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24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F07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9DC9E9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A7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84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47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80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E3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E0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E4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E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C3EF5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42C9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34B0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485D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A213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A000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64E0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B1EED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3089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B8AD4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E6B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1E6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4A4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0E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CAA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A5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53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7A9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BE4B9A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69434B6" w:tentative="1">
      <w:start w:val="1"/>
      <w:numFmt w:val="lowerLetter"/>
      <w:lvlText w:val="%2."/>
      <w:lvlJc w:val="left"/>
      <w:pPr>
        <w:ind w:left="1440" w:hanging="360"/>
      </w:pPr>
    </w:lvl>
    <w:lvl w:ilvl="2" w:tplc="7AE29EA0" w:tentative="1">
      <w:start w:val="1"/>
      <w:numFmt w:val="lowerRoman"/>
      <w:lvlText w:val="%3."/>
      <w:lvlJc w:val="right"/>
      <w:pPr>
        <w:ind w:left="2160" w:hanging="180"/>
      </w:pPr>
    </w:lvl>
    <w:lvl w:ilvl="3" w:tplc="C7D274D2" w:tentative="1">
      <w:start w:val="1"/>
      <w:numFmt w:val="decimal"/>
      <w:lvlText w:val="%4."/>
      <w:lvlJc w:val="left"/>
      <w:pPr>
        <w:ind w:left="2880" w:hanging="360"/>
      </w:pPr>
    </w:lvl>
    <w:lvl w:ilvl="4" w:tplc="263C39A6" w:tentative="1">
      <w:start w:val="1"/>
      <w:numFmt w:val="lowerLetter"/>
      <w:lvlText w:val="%5."/>
      <w:lvlJc w:val="left"/>
      <w:pPr>
        <w:ind w:left="3600" w:hanging="360"/>
      </w:pPr>
    </w:lvl>
    <w:lvl w:ilvl="5" w:tplc="F9945544" w:tentative="1">
      <w:start w:val="1"/>
      <w:numFmt w:val="lowerRoman"/>
      <w:lvlText w:val="%6."/>
      <w:lvlJc w:val="right"/>
      <w:pPr>
        <w:ind w:left="4320" w:hanging="180"/>
      </w:pPr>
    </w:lvl>
    <w:lvl w:ilvl="6" w:tplc="728AA4CA" w:tentative="1">
      <w:start w:val="1"/>
      <w:numFmt w:val="decimal"/>
      <w:lvlText w:val="%7."/>
      <w:lvlJc w:val="left"/>
      <w:pPr>
        <w:ind w:left="5040" w:hanging="360"/>
      </w:pPr>
    </w:lvl>
    <w:lvl w:ilvl="7" w:tplc="805A9DF0" w:tentative="1">
      <w:start w:val="1"/>
      <w:numFmt w:val="lowerLetter"/>
      <w:lvlText w:val="%8."/>
      <w:lvlJc w:val="left"/>
      <w:pPr>
        <w:ind w:left="5760" w:hanging="360"/>
      </w:pPr>
    </w:lvl>
    <w:lvl w:ilvl="8" w:tplc="A93A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1FC49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203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AA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E4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22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86E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6F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A36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5E9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03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D43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0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8C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A9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E6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61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27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0C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5F609B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25C5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6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80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A6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4B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25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01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E8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B88BB8C">
      <w:start w:val="1"/>
      <w:numFmt w:val="decimal"/>
      <w:lvlText w:val="%1."/>
      <w:lvlJc w:val="left"/>
      <w:pPr>
        <w:ind w:left="720" w:hanging="360"/>
      </w:pPr>
    </w:lvl>
    <w:lvl w:ilvl="1" w:tplc="8AAEA640" w:tentative="1">
      <w:start w:val="1"/>
      <w:numFmt w:val="lowerLetter"/>
      <w:lvlText w:val="%2."/>
      <w:lvlJc w:val="left"/>
      <w:pPr>
        <w:ind w:left="1440" w:hanging="360"/>
      </w:pPr>
    </w:lvl>
    <w:lvl w:ilvl="2" w:tplc="804E9AD8" w:tentative="1">
      <w:start w:val="1"/>
      <w:numFmt w:val="lowerRoman"/>
      <w:lvlText w:val="%3."/>
      <w:lvlJc w:val="right"/>
      <w:pPr>
        <w:ind w:left="2160" w:hanging="180"/>
      </w:pPr>
    </w:lvl>
    <w:lvl w:ilvl="3" w:tplc="D3166F48" w:tentative="1">
      <w:start w:val="1"/>
      <w:numFmt w:val="decimal"/>
      <w:lvlText w:val="%4."/>
      <w:lvlJc w:val="left"/>
      <w:pPr>
        <w:ind w:left="2880" w:hanging="360"/>
      </w:pPr>
    </w:lvl>
    <w:lvl w:ilvl="4" w:tplc="B3FAF4C0" w:tentative="1">
      <w:start w:val="1"/>
      <w:numFmt w:val="lowerLetter"/>
      <w:lvlText w:val="%5."/>
      <w:lvlJc w:val="left"/>
      <w:pPr>
        <w:ind w:left="3600" w:hanging="360"/>
      </w:pPr>
    </w:lvl>
    <w:lvl w:ilvl="5" w:tplc="22D6E398" w:tentative="1">
      <w:start w:val="1"/>
      <w:numFmt w:val="lowerRoman"/>
      <w:lvlText w:val="%6."/>
      <w:lvlJc w:val="right"/>
      <w:pPr>
        <w:ind w:left="4320" w:hanging="180"/>
      </w:pPr>
    </w:lvl>
    <w:lvl w:ilvl="6" w:tplc="D20CC1AA" w:tentative="1">
      <w:start w:val="1"/>
      <w:numFmt w:val="decimal"/>
      <w:lvlText w:val="%7."/>
      <w:lvlJc w:val="left"/>
      <w:pPr>
        <w:ind w:left="5040" w:hanging="360"/>
      </w:pPr>
    </w:lvl>
    <w:lvl w:ilvl="7" w:tplc="0D000536" w:tentative="1">
      <w:start w:val="1"/>
      <w:numFmt w:val="lowerLetter"/>
      <w:lvlText w:val="%8."/>
      <w:lvlJc w:val="left"/>
      <w:pPr>
        <w:ind w:left="5760" w:hanging="360"/>
      </w:pPr>
    </w:lvl>
    <w:lvl w:ilvl="8" w:tplc="5D8AF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56D0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D06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867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67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8D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F8C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4B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6431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B23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3EC"/>
    <w:rsid w:val="00016073"/>
    <w:rsid w:val="00016076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1B14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B90"/>
    <w:rsid w:val="000F38DA"/>
    <w:rsid w:val="000F5822"/>
    <w:rsid w:val="000F796B"/>
    <w:rsid w:val="0010031E"/>
    <w:rsid w:val="001012EB"/>
    <w:rsid w:val="00106AE0"/>
    <w:rsid w:val="001078D1"/>
    <w:rsid w:val="00111185"/>
    <w:rsid w:val="00113A87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D0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87EBB"/>
    <w:rsid w:val="00192045"/>
    <w:rsid w:val="00192D98"/>
    <w:rsid w:val="00193B14"/>
    <w:rsid w:val="00193E72"/>
    <w:rsid w:val="00195267"/>
    <w:rsid w:val="0019600B"/>
    <w:rsid w:val="0019686E"/>
    <w:rsid w:val="0019719C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8EC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292"/>
    <w:rsid w:val="00282E7B"/>
    <w:rsid w:val="002838C8"/>
    <w:rsid w:val="00287C41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0F0A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192"/>
    <w:rsid w:val="0035098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E32"/>
    <w:rsid w:val="003A6CCB"/>
    <w:rsid w:val="003B0F22"/>
    <w:rsid w:val="003B10C4"/>
    <w:rsid w:val="003B47C7"/>
    <w:rsid w:val="003B48EB"/>
    <w:rsid w:val="003B516B"/>
    <w:rsid w:val="003B5CD1"/>
    <w:rsid w:val="003B76D8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526"/>
    <w:rsid w:val="003F0BC8"/>
    <w:rsid w:val="003F0D6C"/>
    <w:rsid w:val="003F0D7B"/>
    <w:rsid w:val="003F0F26"/>
    <w:rsid w:val="003F12D9"/>
    <w:rsid w:val="003F1B4C"/>
    <w:rsid w:val="003F3CE6"/>
    <w:rsid w:val="003F502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643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9BE"/>
    <w:rsid w:val="00534289"/>
    <w:rsid w:val="00536031"/>
    <w:rsid w:val="0054134B"/>
    <w:rsid w:val="00542012"/>
    <w:rsid w:val="00543DF5"/>
    <w:rsid w:val="00545A61"/>
    <w:rsid w:val="00546CEA"/>
    <w:rsid w:val="0055260D"/>
    <w:rsid w:val="00554C27"/>
    <w:rsid w:val="00555422"/>
    <w:rsid w:val="00555810"/>
    <w:rsid w:val="00556DCE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02E"/>
    <w:rsid w:val="00646C8D"/>
    <w:rsid w:val="00647795"/>
    <w:rsid w:val="0065320F"/>
    <w:rsid w:val="00653D64"/>
    <w:rsid w:val="00654E13"/>
    <w:rsid w:val="00667489"/>
    <w:rsid w:val="00667A57"/>
    <w:rsid w:val="00670D44"/>
    <w:rsid w:val="00672359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560"/>
    <w:rsid w:val="006D7C6E"/>
    <w:rsid w:val="006E15A2"/>
    <w:rsid w:val="006E2F95"/>
    <w:rsid w:val="006F148B"/>
    <w:rsid w:val="007017BB"/>
    <w:rsid w:val="00705EAF"/>
    <w:rsid w:val="0070773E"/>
    <w:rsid w:val="007101CC"/>
    <w:rsid w:val="007130C5"/>
    <w:rsid w:val="00714017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1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7274"/>
    <w:rsid w:val="007B00E5"/>
    <w:rsid w:val="007B20CF"/>
    <w:rsid w:val="007B2499"/>
    <w:rsid w:val="007B72E1"/>
    <w:rsid w:val="007B783A"/>
    <w:rsid w:val="007C1B95"/>
    <w:rsid w:val="007C3DF3"/>
    <w:rsid w:val="007C796D"/>
    <w:rsid w:val="007D065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1D8"/>
    <w:rsid w:val="008255AA"/>
    <w:rsid w:val="00830FF3"/>
    <w:rsid w:val="008334BF"/>
    <w:rsid w:val="00833C86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57DBA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3D8"/>
    <w:rsid w:val="008E17C4"/>
    <w:rsid w:val="008E45C4"/>
    <w:rsid w:val="008E64B1"/>
    <w:rsid w:val="008E64FA"/>
    <w:rsid w:val="008E74ED"/>
    <w:rsid w:val="008E7ED6"/>
    <w:rsid w:val="008F450A"/>
    <w:rsid w:val="008F4DEF"/>
    <w:rsid w:val="00902CCC"/>
    <w:rsid w:val="00903D0D"/>
    <w:rsid w:val="009048E1"/>
    <w:rsid w:val="0090598C"/>
    <w:rsid w:val="00905CAB"/>
    <w:rsid w:val="009071BB"/>
    <w:rsid w:val="00913885"/>
    <w:rsid w:val="00915ABF"/>
    <w:rsid w:val="00921CAD"/>
    <w:rsid w:val="009240AC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3A23"/>
    <w:rsid w:val="00A6482F"/>
    <w:rsid w:val="00A66254"/>
    <w:rsid w:val="00A67775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7F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27DF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C58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05E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438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464"/>
    <w:rsid w:val="00D5338C"/>
    <w:rsid w:val="00D606B2"/>
    <w:rsid w:val="00D625A7"/>
    <w:rsid w:val="00D63575"/>
    <w:rsid w:val="00D64074"/>
    <w:rsid w:val="00D656FA"/>
    <w:rsid w:val="00D65777"/>
    <w:rsid w:val="00D7112D"/>
    <w:rsid w:val="00D728A0"/>
    <w:rsid w:val="00D74018"/>
    <w:rsid w:val="00D83661"/>
    <w:rsid w:val="00D9216A"/>
    <w:rsid w:val="00D95BBB"/>
    <w:rsid w:val="00D97E7D"/>
    <w:rsid w:val="00DA16B5"/>
    <w:rsid w:val="00DA2A06"/>
    <w:rsid w:val="00DA739A"/>
    <w:rsid w:val="00DB1C8C"/>
    <w:rsid w:val="00DB3439"/>
    <w:rsid w:val="00DB3618"/>
    <w:rsid w:val="00DB468A"/>
    <w:rsid w:val="00DB74FF"/>
    <w:rsid w:val="00DC2946"/>
    <w:rsid w:val="00DC40B0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67C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4A4F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2F9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6C3"/>
    <w:rsid w:val="00F45B8E"/>
    <w:rsid w:val="00F45E2B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9FC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D4B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B5D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7F56-4D50-4210-8EA1-DA11C450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12</cp:revision>
  <cp:lastPrinted>2025-10-31T12:43:00Z</cp:lastPrinted>
  <dcterms:created xsi:type="dcterms:W3CDTF">2025-09-10T14:17:00Z</dcterms:created>
  <dcterms:modified xsi:type="dcterms:W3CDTF">2025-11-12T14:31:00Z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