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080B4" w14:textId="4DD9B1F5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9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A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3080CB" w14:textId="77777777" w:rsidR="00C114FF" w:rsidRDefault="00EF2FDF" w:rsidP="00407C22">
      <w:pPr>
        <w:pStyle w:val="Style3"/>
      </w:pPr>
      <w:r w:rsidRPr="00B41D57">
        <w:t>PŘÍBALOVÁ INFORMACE</w:t>
      </w:r>
    </w:p>
    <w:p w14:paraId="2A71B2FE" w14:textId="484E9FBC" w:rsidR="0086282E" w:rsidRPr="00B41D57" w:rsidRDefault="0086282E" w:rsidP="0086282E">
      <w:pPr>
        <w:pStyle w:val="Style3"/>
        <w:numPr>
          <w:ilvl w:val="0"/>
          <w:numId w:val="0"/>
        </w:numPr>
      </w:pPr>
      <w:r w:rsidRPr="0086282E">
        <w:t>Pro balení 140 g PI=etiketa</w:t>
      </w:r>
    </w:p>
    <w:p w14:paraId="361DBA40" w14:textId="77777777" w:rsidR="00582C2B" w:rsidRPr="00921CF7" w:rsidRDefault="00EF2FDF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B41D57">
        <w:br w:type="page"/>
      </w:r>
      <w:r w:rsidR="00582C2B" w:rsidRPr="00921CF7">
        <w:rPr>
          <w:b/>
          <w:szCs w:val="22"/>
        </w:rPr>
        <w:lastRenderedPageBreak/>
        <w:t>PODROBNÉ ÚDAJE UVÁDĚNÉ NA VNITŘNÍM OBALU</w:t>
      </w:r>
      <w:r w:rsidR="00582C2B" w:rsidRPr="00921CF7">
        <w:rPr>
          <w:b/>
          <w:szCs w:val="22"/>
          <w:lang w:eastAsia="sv-SE"/>
        </w:rPr>
        <w:t xml:space="preserve"> – </w:t>
      </w:r>
      <w:r w:rsidR="00582C2B" w:rsidRPr="00921CF7">
        <w:rPr>
          <w:b/>
          <w:szCs w:val="22"/>
          <w:u w:val="single"/>
          <w:lang w:eastAsia="sv-SE"/>
        </w:rPr>
        <w:t>KOMBINOVANÁ ETIKETA A PŘÍBALOVÁ INFORMACE</w:t>
      </w:r>
    </w:p>
    <w:p w14:paraId="2D7EFCA6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</w:rPr>
      </w:pPr>
    </w:p>
    <w:p w14:paraId="7BAF2625" w14:textId="31B9A5F9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{</w:t>
      </w:r>
      <w:r w:rsidR="00661B62">
        <w:rPr>
          <w:b/>
          <w:szCs w:val="22"/>
          <w:lang w:eastAsia="sv-SE"/>
        </w:rPr>
        <w:t>Label</w:t>
      </w:r>
      <w:r w:rsidRPr="00921CF7">
        <w:rPr>
          <w:b/>
          <w:szCs w:val="22"/>
          <w:lang w:eastAsia="sv-SE"/>
        </w:rPr>
        <w:t>}</w:t>
      </w:r>
    </w:p>
    <w:p w14:paraId="09576257" w14:textId="77777777" w:rsidR="00582C2B" w:rsidRPr="00921CF7" w:rsidRDefault="00582C2B" w:rsidP="00582C2B">
      <w:pPr>
        <w:rPr>
          <w:szCs w:val="22"/>
          <w:lang w:eastAsia="sv-SE"/>
        </w:rPr>
      </w:pPr>
    </w:p>
    <w:p w14:paraId="786451AF" w14:textId="77777777" w:rsidR="00582C2B" w:rsidRPr="00921CF7" w:rsidRDefault="00582C2B" w:rsidP="00582C2B">
      <w:pPr>
        <w:rPr>
          <w:szCs w:val="22"/>
          <w:lang w:eastAsia="sv-SE"/>
        </w:rPr>
      </w:pPr>
    </w:p>
    <w:p w14:paraId="3B9E9B9D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>Název veterinárního léčivého přípravku</w:t>
      </w:r>
    </w:p>
    <w:p w14:paraId="4EC4A562" w14:textId="77777777" w:rsidR="00582C2B" w:rsidRPr="00921CF7" w:rsidRDefault="00582C2B" w:rsidP="00582C2B">
      <w:pPr>
        <w:rPr>
          <w:szCs w:val="22"/>
          <w:lang w:eastAsia="sv-SE"/>
        </w:rPr>
      </w:pPr>
    </w:p>
    <w:p w14:paraId="314FCE97" w14:textId="1DB6D5CD" w:rsidR="00582C2B" w:rsidRPr="004B3E46" w:rsidRDefault="004B3E46" w:rsidP="004B3E46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4B3E46">
        <w:rPr>
          <w:bCs/>
          <w:szCs w:val="24"/>
          <w:lang w:eastAsia="cs-CZ"/>
        </w:rPr>
        <w:t xml:space="preserve">ALAMYCIN AEROSOL </w:t>
      </w:r>
      <w:smartTag w:uri="urn:schemas-microsoft-com:office:smarttags" w:element="metricconverter">
        <w:smartTagPr>
          <w:attr w:name="ProductID" w:val="5 g"/>
        </w:smartTagPr>
        <w:r w:rsidRPr="004B3E46">
          <w:rPr>
            <w:bCs/>
            <w:szCs w:val="24"/>
            <w:lang w:eastAsia="cs-CZ"/>
          </w:rPr>
          <w:t>5 g</w:t>
        </w:r>
      </w:smartTag>
      <w:r w:rsidRPr="004B3E46">
        <w:rPr>
          <w:bCs/>
          <w:szCs w:val="24"/>
          <w:lang w:eastAsia="cs-CZ"/>
        </w:rPr>
        <w:t xml:space="preserve"> kožní sprej, roztok</w:t>
      </w:r>
    </w:p>
    <w:p w14:paraId="5DB53CE9" w14:textId="77777777" w:rsidR="00582C2B" w:rsidRPr="00921CF7" w:rsidRDefault="00582C2B" w:rsidP="00582C2B">
      <w:pPr>
        <w:rPr>
          <w:color w:val="000000"/>
          <w:szCs w:val="22"/>
          <w:lang w:eastAsia="sv-SE"/>
        </w:rPr>
      </w:pPr>
    </w:p>
    <w:p w14:paraId="0CEEB07B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Složení</w:t>
      </w:r>
    </w:p>
    <w:p w14:paraId="3BF51F7F" w14:textId="77777777" w:rsidR="00582C2B" w:rsidRPr="00921CF7" w:rsidRDefault="00582C2B" w:rsidP="00582C2B">
      <w:pPr>
        <w:rPr>
          <w:szCs w:val="22"/>
          <w:lang w:eastAsia="sv-SE"/>
        </w:rPr>
      </w:pPr>
    </w:p>
    <w:p w14:paraId="0C0805A4" w14:textId="2B0585A5" w:rsidR="002B25F4" w:rsidRPr="002B25F4" w:rsidRDefault="004A455C" w:rsidP="002B25F4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4A455C">
        <w:rPr>
          <w:szCs w:val="24"/>
          <w:lang w:eastAsia="cs-CZ"/>
        </w:rPr>
        <w:t xml:space="preserve">Každá hliníková nádobka </w:t>
      </w:r>
      <w:r w:rsidR="002B25F4" w:rsidRPr="002B25F4">
        <w:rPr>
          <w:szCs w:val="24"/>
          <w:lang w:eastAsia="cs-CZ"/>
        </w:rPr>
        <w:t>(</w:t>
      </w:r>
      <w:smartTag w:uri="urn:schemas-microsoft-com:office:smarttags" w:element="metricconverter">
        <w:smartTagPr>
          <w:attr w:name="ProductID" w:val="140 g"/>
        </w:smartTagPr>
        <w:r w:rsidR="002B25F4" w:rsidRPr="002B25F4">
          <w:rPr>
            <w:szCs w:val="24"/>
            <w:lang w:eastAsia="cs-CZ"/>
          </w:rPr>
          <w:t>140 g</w:t>
        </w:r>
      </w:smartTag>
      <w:r w:rsidR="002B25F4" w:rsidRPr="002B25F4">
        <w:rPr>
          <w:szCs w:val="24"/>
          <w:lang w:eastAsia="cs-CZ"/>
        </w:rPr>
        <w:t>) obsahuje:</w:t>
      </w:r>
    </w:p>
    <w:p w14:paraId="2ACD21F2" w14:textId="77777777" w:rsidR="002B25F4" w:rsidRPr="002B25F4" w:rsidRDefault="002B25F4" w:rsidP="002B25F4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</w:p>
    <w:p w14:paraId="1A9C11B0" w14:textId="1C91F33A" w:rsidR="002B25F4" w:rsidRPr="002B25F4" w:rsidRDefault="002B25F4" w:rsidP="002B25F4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2B25F4">
        <w:rPr>
          <w:b/>
          <w:bCs/>
          <w:szCs w:val="24"/>
          <w:lang w:eastAsia="cs-CZ"/>
        </w:rPr>
        <w:t>Léčiv</w:t>
      </w:r>
      <w:r w:rsidR="004A455C">
        <w:rPr>
          <w:b/>
          <w:bCs/>
          <w:szCs w:val="24"/>
          <w:lang w:eastAsia="cs-CZ"/>
        </w:rPr>
        <w:t>é</w:t>
      </w:r>
      <w:r w:rsidRPr="002B25F4">
        <w:rPr>
          <w:b/>
          <w:bCs/>
          <w:szCs w:val="24"/>
          <w:lang w:eastAsia="cs-CZ"/>
        </w:rPr>
        <w:t xml:space="preserve"> látk</w:t>
      </w:r>
      <w:r w:rsidR="004A455C">
        <w:rPr>
          <w:b/>
          <w:bCs/>
          <w:szCs w:val="24"/>
          <w:lang w:eastAsia="cs-CZ"/>
        </w:rPr>
        <w:t>y</w:t>
      </w:r>
      <w:r w:rsidRPr="002B25F4">
        <w:rPr>
          <w:b/>
          <w:bCs/>
          <w:szCs w:val="24"/>
          <w:lang w:eastAsia="cs-CZ"/>
        </w:rPr>
        <w:t xml:space="preserve">:        </w:t>
      </w:r>
      <w:r w:rsidRPr="002B25F4">
        <w:rPr>
          <w:sz w:val="28"/>
          <w:szCs w:val="24"/>
          <w:lang w:eastAsia="cs-CZ"/>
        </w:rPr>
        <w:t xml:space="preserve">                   </w:t>
      </w:r>
    </w:p>
    <w:p w14:paraId="705F5F6E" w14:textId="2DC18CF1" w:rsidR="002B25F4" w:rsidRPr="002B25F4" w:rsidRDefault="002B25F4" w:rsidP="002B25F4">
      <w:pPr>
        <w:tabs>
          <w:tab w:val="clear" w:pos="567"/>
        </w:tabs>
        <w:spacing w:line="240" w:lineRule="auto"/>
        <w:jc w:val="both"/>
        <w:rPr>
          <w:bCs/>
          <w:szCs w:val="24"/>
          <w:lang w:eastAsia="cs-CZ"/>
        </w:rPr>
      </w:pPr>
      <w:proofErr w:type="spellStart"/>
      <w:r w:rsidRPr="002B25F4">
        <w:rPr>
          <w:bCs/>
          <w:szCs w:val="24"/>
          <w:lang w:eastAsia="cs-CZ"/>
        </w:rPr>
        <w:t>Oxyte</w:t>
      </w:r>
      <w:r w:rsidR="004A455C">
        <w:rPr>
          <w:bCs/>
          <w:szCs w:val="24"/>
          <w:lang w:eastAsia="cs-CZ"/>
        </w:rPr>
        <w:t>t</w:t>
      </w:r>
      <w:r w:rsidRPr="002B25F4">
        <w:rPr>
          <w:bCs/>
          <w:szCs w:val="24"/>
          <w:lang w:eastAsia="cs-CZ"/>
        </w:rPr>
        <w:t>racyclini</w:t>
      </w:r>
      <w:proofErr w:type="spellEnd"/>
      <w:r w:rsidRPr="002B25F4">
        <w:rPr>
          <w:bCs/>
          <w:szCs w:val="24"/>
          <w:lang w:eastAsia="cs-CZ"/>
        </w:rPr>
        <w:t xml:space="preserve"> </w:t>
      </w:r>
      <w:proofErr w:type="spellStart"/>
      <w:r w:rsidRPr="002B25F4">
        <w:rPr>
          <w:bCs/>
          <w:szCs w:val="24"/>
          <w:lang w:eastAsia="cs-CZ"/>
        </w:rPr>
        <w:t>hydrochloridum</w:t>
      </w:r>
      <w:proofErr w:type="spellEnd"/>
      <w:r w:rsidRPr="002B25F4">
        <w:rPr>
          <w:bCs/>
          <w:szCs w:val="24"/>
          <w:lang w:eastAsia="cs-CZ"/>
        </w:rPr>
        <w:t xml:space="preserve">       </w:t>
      </w:r>
      <w:smartTag w:uri="urn:schemas-microsoft-com:office:smarttags" w:element="metricconverter">
        <w:smartTagPr>
          <w:attr w:name="ProductID" w:val="5 g"/>
        </w:smartTagPr>
        <w:r w:rsidRPr="002B25F4">
          <w:rPr>
            <w:bCs/>
            <w:szCs w:val="24"/>
            <w:lang w:eastAsia="cs-CZ"/>
          </w:rPr>
          <w:t>5 g</w:t>
        </w:r>
      </w:smartTag>
    </w:p>
    <w:p w14:paraId="45C6298C" w14:textId="77777777" w:rsidR="00582C2B" w:rsidRPr="00921CF7" w:rsidRDefault="00582C2B" w:rsidP="00582C2B">
      <w:pPr>
        <w:rPr>
          <w:szCs w:val="22"/>
          <w:lang w:eastAsia="sv-SE"/>
        </w:rPr>
      </w:pPr>
    </w:p>
    <w:p w14:paraId="5E34B49A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3.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Velikost balení</w:t>
      </w:r>
    </w:p>
    <w:p w14:paraId="2701627F" w14:textId="77777777" w:rsidR="00582C2B" w:rsidRPr="00921CF7" w:rsidRDefault="00582C2B" w:rsidP="00582C2B">
      <w:pPr>
        <w:rPr>
          <w:i/>
          <w:iCs/>
          <w:szCs w:val="22"/>
          <w:lang w:eastAsia="sv-SE"/>
        </w:rPr>
      </w:pPr>
    </w:p>
    <w:p w14:paraId="7B2C60D9" w14:textId="50EC7257" w:rsidR="00582C2B" w:rsidRDefault="00D848F8" w:rsidP="00582C2B">
      <w:pPr>
        <w:rPr>
          <w:szCs w:val="22"/>
          <w:lang w:eastAsia="sv-SE"/>
        </w:rPr>
      </w:pPr>
      <w:r>
        <w:rPr>
          <w:szCs w:val="22"/>
          <w:lang w:eastAsia="sv-SE"/>
        </w:rPr>
        <w:t>140</w:t>
      </w:r>
      <w:r w:rsidR="00F816D0">
        <w:rPr>
          <w:szCs w:val="22"/>
          <w:lang w:eastAsia="sv-SE"/>
        </w:rPr>
        <w:t xml:space="preserve"> </w:t>
      </w:r>
      <w:r>
        <w:rPr>
          <w:szCs w:val="22"/>
          <w:lang w:eastAsia="sv-SE"/>
        </w:rPr>
        <w:t>g</w:t>
      </w:r>
    </w:p>
    <w:p w14:paraId="653BCA0A" w14:textId="77777777" w:rsidR="00D848F8" w:rsidRPr="00921CF7" w:rsidRDefault="00D848F8" w:rsidP="00582C2B">
      <w:pPr>
        <w:rPr>
          <w:szCs w:val="22"/>
          <w:lang w:eastAsia="sv-SE"/>
        </w:rPr>
      </w:pPr>
    </w:p>
    <w:p w14:paraId="708C664E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Cílové druhy zvířat</w:t>
      </w:r>
    </w:p>
    <w:p w14:paraId="553DB9BE" w14:textId="77777777" w:rsidR="00582C2B" w:rsidRPr="00921CF7" w:rsidRDefault="00582C2B" w:rsidP="00582C2B">
      <w:pPr>
        <w:rPr>
          <w:b/>
          <w:bCs/>
          <w:szCs w:val="22"/>
          <w:lang w:eastAsia="sv-SE"/>
        </w:rPr>
      </w:pPr>
    </w:p>
    <w:p w14:paraId="7531D52D" w14:textId="77777777" w:rsidR="009711C4" w:rsidRPr="009711C4" w:rsidRDefault="009711C4" w:rsidP="009711C4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9711C4">
        <w:rPr>
          <w:bCs/>
          <w:szCs w:val="24"/>
          <w:lang w:eastAsia="cs-CZ"/>
        </w:rPr>
        <w:t>Skot, ovce, prasata.</w:t>
      </w:r>
    </w:p>
    <w:p w14:paraId="3C0B8E28" w14:textId="77777777" w:rsidR="00582C2B" w:rsidRPr="00921CF7" w:rsidRDefault="00582C2B" w:rsidP="00582C2B">
      <w:pPr>
        <w:rPr>
          <w:b/>
          <w:bCs/>
          <w:szCs w:val="22"/>
          <w:lang w:eastAsia="sv-SE"/>
        </w:rPr>
      </w:pPr>
    </w:p>
    <w:p w14:paraId="22597019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Indikace pro použití</w:t>
      </w:r>
    </w:p>
    <w:p w14:paraId="5C2E2135" w14:textId="77777777" w:rsidR="00582C2B" w:rsidRPr="00921CF7" w:rsidRDefault="00582C2B" w:rsidP="00582C2B">
      <w:pPr>
        <w:rPr>
          <w:szCs w:val="22"/>
          <w:lang w:eastAsia="sv-SE"/>
        </w:rPr>
      </w:pPr>
    </w:p>
    <w:p w14:paraId="70BCDBF2" w14:textId="77777777" w:rsidR="00582C2B" w:rsidRPr="00921CF7" w:rsidRDefault="00582C2B" w:rsidP="00582C2B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Indikace pro použití</w:t>
      </w:r>
    </w:p>
    <w:p w14:paraId="184ED01F" w14:textId="1A4DD094" w:rsidR="00582C2B" w:rsidRPr="00AA75DA" w:rsidRDefault="00AA75DA" w:rsidP="00AA75DA">
      <w:pPr>
        <w:tabs>
          <w:tab w:val="clear" w:pos="567"/>
        </w:tabs>
        <w:spacing w:line="240" w:lineRule="auto"/>
        <w:rPr>
          <w:szCs w:val="24"/>
          <w:lang w:eastAsia="cs-CZ"/>
        </w:rPr>
      </w:pPr>
      <w:r w:rsidRPr="00AA75DA">
        <w:rPr>
          <w:szCs w:val="24"/>
          <w:lang w:eastAsia="cs-CZ"/>
        </w:rPr>
        <w:t xml:space="preserve">Léčba </w:t>
      </w:r>
      <w:proofErr w:type="spellStart"/>
      <w:r w:rsidRPr="00AA75DA">
        <w:rPr>
          <w:szCs w:val="24"/>
          <w:lang w:eastAsia="cs-CZ"/>
        </w:rPr>
        <w:t>pododermatitid</w:t>
      </w:r>
      <w:proofErr w:type="spellEnd"/>
      <w:r w:rsidRPr="00AA75DA">
        <w:rPr>
          <w:szCs w:val="24"/>
          <w:lang w:eastAsia="cs-CZ"/>
        </w:rPr>
        <w:t xml:space="preserve"> a dermatitid</w:t>
      </w:r>
      <w:r w:rsidR="00F32B9C">
        <w:rPr>
          <w:szCs w:val="24"/>
          <w:lang w:eastAsia="cs-CZ"/>
        </w:rPr>
        <w:t xml:space="preserve"> </w:t>
      </w:r>
      <w:r w:rsidR="00F32B9C" w:rsidRPr="00F32B9C">
        <w:rPr>
          <w:bCs/>
          <w:szCs w:val="24"/>
          <w:lang w:eastAsia="cs-CZ"/>
        </w:rPr>
        <w:t xml:space="preserve">vyvolaných mikroorganismy citlivými k oxytetracyklinu </w:t>
      </w:r>
      <w:r w:rsidRPr="00AA75DA">
        <w:rPr>
          <w:szCs w:val="24"/>
          <w:lang w:eastAsia="cs-CZ"/>
        </w:rPr>
        <w:t xml:space="preserve">u skotu, ovcí a prasat. </w:t>
      </w:r>
      <w:proofErr w:type="spellStart"/>
      <w:r w:rsidRPr="00AA75DA">
        <w:rPr>
          <w:szCs w:val="24"/>
          <w:lang w:eastAsia="cs-CZ"/>
        </w:rPr>
        <w:t>Oxyteracyklin</w:t>
      </w:r>
      <w:proofErr w:type="spellEnd"/>
      <w:r w:rsidRPr="00AA75DA">
        <w:rPr>
          <w:szCs w:val="24"/>
          <w:lang w:eastAsia="cs-CZ"/>
        </w:rPr>
        <w:t xml:space="preserve"> je účinný proti široké škále </w:t>
      </w:r>
      <w:proofErr w:type="spellStart"/>
      <w:r w:rsidRPr="00AA75DA">
        <w:rPr>
          <w:szCs w:val="24"/>
          <w:lang w:eastAsia="cs-CZ"/>
        </w:rPr>
        <w:t>grampozitivních</w:t>
      </w:r>
      <w:proofErr w:type="spellEnd"/>
      <w:r w:rsidRPr="00AA75DA">
        <w:rPr>
          <w:szCs w:val="24"/>
          <w:lang w:eastAsia="cs-CZ"/>
        </w:rPr>
        <w:t xml:space="preserve"> i gramnegativních </w:t>
      </w:r>
      <w:r w:rsidR="00F32B9C" w:rsidRPr="00AA75DA">
        <w:rPr>
          <w:szCs w:val="24"/>
          <w:lang w:eastAsia="cs-CZ"/>
        </w:rPr>
        <w:t>mikroorgani</w:t>
      </w:r>
      <w:r w:rsidR="00F32B9C">
        <w:rPr>
          <w:szCs w:val="24"/>
          <w:lang w:eastAsia="cs-CZ"/>
        </w:rPr>
        <w:t>s</w:t>
      </w:r>
      <w:r w:rsidR="00F32B9C" w:rsidRPr="00AA75DA">
        <w:rPr>
          <w:szCs w:val="24"/>
          <w:lang w:eastAsia="cs-CZ"/>
        </w:rPr>
        <w:t>mů</w:t>
      </w:r>
      <w:r w:rsidRPr="00AA75DA">
        <w:rPr>
          <w:szCs w:val="24"/>
          <w:lang w:eastAsia="cs-CZ"/>
        </w:rPr>
        <w:t>.</w:t>
      </w:r>
    </w:p>
    <w:p w14:paraId="2292FCD2" w14:textId="77777777" w:rsidR="00582C2B" w:rsidRPr="00921CF7" w:rsidRDefault="00582C2B" w:rsidP="00582C2B">
      <w:pPr>
        <w:rPr>
          <w:szCs w:val="22"/>
          <w:lang w:eastAsia="sv-SE"/>
        </w:rPr>
      </w:pPr>
    </w:p>
    <w:p w14:paraId="7BF9C9AB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Kontraindikace</w:t>
      </w:r>
    </w:p>
    <w:p w14:paraId="38BAACF8" w14:textId="77777777" w:rsidR="00582C2B" w:rsidRPr="00921CF7" w:rsidRDefault="00582C2B" w:rsidP="00582C2B">
      <w:pPr>
        <w:rPr>
          <w:szCs w:val="22"/>
          <w:lang w:eastAsia="sv-SE"/>
        </w:rPr>
      </w:pPr>
    </w:p>
    <w:p w14:paraId="6C8A65B5" w14:textId="77777777" w:rsidR="00582C2B" w:rsidRPr="00921CF7" w:rsidRDefault="00582C2B" w:rsidP="00582C2B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Kontraindikace</w:t>
      </w:r>
    </w:p>
    <w:p w14:paraId="146CB2C3" w14:textId="484F0229" w:rsidR="00582C2B" w:rsidRPr="00921CF7" w:rsidRDefault="00F96309" w:rsidP="00582C2B">
      <w:pPr>
        <w:rPr>
          <w:szCs w:val="22"/>
          <w:lang w:eastAsia="sv-SE"/>
        </w:rPr>
      </w:pPr>
      <w:r w:rsidRPr="00F96309">
        <w:rPr>
          <w:szCs w:val="22"/>
          <w:lang w:eastAsia="sv-SE"/>
        </w:rPr>
        <w:t>Nejsou.</w:t>
      </w:r>
    </w:p>
    <w:p w14:paraId="2912ACCC" w14:textId="77777777" w:rsidR="00582C2B" w:rsidRPr="00921CF7" w:rsidRDefault="00582C2B" w:rsidP="00582C2B">
      <w:pPr>
        <w:rPr>
          <w:szCs w:val="22"/>
          <w:lang w:eastAsia="sv-SE"/>
        </w:rPr>
      </w:pPr>
    </w:p>
    <w:p w14:paraId="4C7BCC4D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upozornění</w:t>
      </w:r>
    </w:p>
    <w:p w14:paraId="445976AC" w14:textId="77777777" w:rsidR="00582C2B" w:rsidRPr="00921CF7" w:rsidRDefault="00582C2B" w:rsidP="00582C2B">
      <w:pPr>
        <w:rPr>
          <w:szCs w:val="22"/>
          <w:lang w:eastAsia="sv-SE"/>
        </w:rPr>
      </w:pPr>
    </w:p>
    <w:p w14:paraId="372A7003" w14:textId="77777777" w:rsidR="00582C2B" w:rsidRPr="00921CF7" w:rsidRDefault="00582C2B" w:rsidP="00582C2B">
      <w:pPr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Zvláštní upozornění</w:t>
      </w:r>
    </w:p>
    <w:p w14:paraId="3B577942" w14:textId="77777777" w:rsidR="00D42FB5" w:rsidRDefault="00D42FB5" w:rsidP="00582C2B">
      <w:pPr>
        <w:rPr>
          <w:bCs/>
          <w:szCs w:val="24"/>
          <w:lang w:eastAsia="cs-CZ"/>
        </w:rPr>
      </w:pPr>
    </w:p>
    <w:p w14:paraId="0CD91142" w14:textId="550EFEF2" w:rsidR="00582C2B" w:rsidRPr="00921CF7" w:rsidRDefault="00582C2B" w:rsidP="00582C2B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Zvláštní opatření pro bezpečné použití u cílových druhů zvířat:</w:t>
      </w:r>
    </w:p>
    <w:p w14:paraId="6435A2AA" w14:textId="36477810" w:rsidR="00FC6F1C" w:rsidRPr="001D3264" w:rsidRDefault="00FC6F1C" w:rsidP="00FC6F1C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1D3264">
        <w:rPr>
          <w:bCs/>
          <w:szCs w:val="24"/>
          <w:lang w:eastAsia="cs-CZ"/>
        </w:rPr>
        <w:t xml:space="preserve">Pouze </w:t>
      </w:r>
      <w:r w:rsidR="00F32B9C">
        <w:rPr>
          <w:bCs/>
          <w:szCs w:val="24"/>
          <w:lang w:eastAsia="cs-CZ"/>
        </w:rPr>
        <w:t>k zevnímu</w:t>
      </w:r>
      <w:r w:rsidRPr="001D3264">
        <w:rPr>
          <w:bCs/>
          <w:szCs w:val="24"/>
          <w:lang w:eastAsia="cs-CZ"/>
        </w:rPr>
        <w:t xml:space="preserve"> použití.</w:t>
      </w:r>
    </w:p>
    <w:p w14:paraId="7E77D1A3" w14:textId="77777777" w:rsidR="00582C2B" w:rsidRPr="00921CF7" w:rsidRDefault="00582C2B" w:rsidP="00582C2B">
      <w:pPr>
        <w:rPr>
          <w:szCs w:val="22"/>
          <w:lang w:eastAsia="sv-SE"/>
        </w:rPr>
      </w:pPr>
    </w:p>
    <w:p w14:paraId="55B2510D" w14:textId="47B38851" w:rsidR="00582C2B" w:rsidRPr="00921CF7" w:rsidRDefault="00582C2B" w:rsidP="00582C2B">
      <w:pPr>
        <w:rPr>
          <w:i/>
          <w:iCs/>
          <w:szCs w:val="22"/>
          <w:lang w:eastAsia="sv-SE"/>
        </w:rPr>
      </w:pPr>
      <w:r w:rsidRPr="00921CF7">
        <w:rPr>
          <w:szCs w:val="22"/>
          <w:u w:val="single"/>
          <w:lang w:eastAsia="sv-SE"/>
        </w:rPr>
        <w:t>Zvláštní opatření pro osobu, která podává veterinární léčivý přípravek zvířatům</w:t>
      </w:r>
      <w:r w:rsidRPr="00921CF7">
        <w:rPr>
          <w:szCs w:val="22"/>
          <w:lang w:eastAsia="sv-SE"/>
        </w:rPr>
        <w:t>:</w:t>
      </w:r>
    </w:p>
    <w:p w14:paraId="281BBC95" w14:textId="7A6BED95" w:rsidR="00FC6F1C" w:rsidRPr="001D3264" w:rsidRDefault="00FC6F1C" w:rsidP="00FC6F1C">
      <w:pPr>
        <w:tabs>
          <w:tab w:val="clear" w:pos="567"/>
        </w:tabs>
        <w:spacing w:line="240" w:lineRule="auto"/>
        <w:rPr>
          <w:rFonts w:ascii="Arial Unicode MS" w:eastAsia="Arial Unicode MS" w:hAnsi="Arial Unicode MS" w:cs="Arial Unicode MS"/>
          <w:i/>
          <w:iCs/>
          <w:szCs w:val="22"/>
          <w:lang w:eastAsia="cs-CZ"/>
        </w:rPr>
      </w:pPr>
      <w:r w:rsidRPr="001D3264">
        <w:rPr>
          <w:bCs/>
          <w:szCs w:val="22"/>
          <w:lang w:eastAsia="cs-CZ"/>
        </w:rPr>
        <w:t xml:space="preserve">Po použití </w:t>
      </w:r>
      <w:r w:rsidR="00C21E21">
        <w:rPr>
          <w:bCs/>
          <w:szCs w:val="22"/>
          <w:lang w:eastAsia="cs-CZ"/>
        </w:rPr>
        <w:t xml:space="preserve">veterinárního léčivého </w:t>
      </w:r>
      <w:r w:rsidRPr="001D3264">
        <w:rPr>
          <w:bCs/>
          <w:szCs w:val="22"/>
          <w:lang w:eastAsia="cs-CZ"/>
        </w:rPr>
        <w:t>přípravku si umyjte ruce vodou a mýdlem.</w:t>
      </w:r>
    </w:p>
    <w:p w14:paraId="4B1E5999" w14:textId="198660BF" w:rsidR="00FC6F1C" w:rsidRPr="001D3264" w:rsidRDefault="00FC6F1C" w:rsidP="00FC6F1C">
      <w:pPr>
        <w:tabs>
          <w:tab w:val="clear" w:pos="567"/>
        </w:tabs>
        <w:spacing w:line="240" w:lineRule="auto"/>
        <w:rPr>
          <w:bCs/>
          <w:i/>
          <w:iCs/>
          <w:szCs w:val="22"/>
          <w:lang w:eastAsia="cs-CZ"/>
        </w:rPr>
      </w:pPr>
      <w:r w:rsidRPr="001D3264">
        <w:rPr>
          <w:bCs/>
          <w:szCs w:val="22"/>
          <w:lang w:eastAsia="cs-CZ"/>
        </w:rPr>
        <w:t xml:space="preserve">Zamezte vdechování </w:t>
      </w:r>
      <w:r w:rsidR="00C21E21">
        <w:rPr>
          <w:bCs/>
          <w:szCs w:val="22"/>
          <w:lang w:eastAsia="cs-CZ"/>
        </w:rPr>
        <w:t xml:space="preserve">veterinárního léčivého </w:t>
      </w:r>
      <w:r w:rsidRPr="001D3264">
        <w:rPr>
          <w:bCs/>
          <w:szCs w:val="22"/>
          <w:lang w:eastAsia="cs-CZ"/>
        </w:rPr>
        <w:t xml:space="preserve">přípravku a jeho kontaktu s očima a kůží. </w:t>
      </w:r>
      <w:r w:rsidRPr="001D3264">
        <w:rPr>
          <w:szCs w:val="22"/>
          <w:lang w:eastAsia="cs-CZ"/>
        </w:rPr>
        <w:t>V případě zasažení očí, vypláchněte postižené oko ihned velkým množstvím vody. Pokud podráždění očí přetrvává vyhledejte lékařskou pomoc.</w:t>
      </w:r>
    </w:p>
    <w:p w14:paraId="280247C8" w14:textId="20456444" w:rsidR="008A50ED" w:rsidRPr="001D3264" w:rsidRDefault="008A50ED" w:rsidP="00FC6F1C">
      <w:pPr>
        <w:tabs>
          <w:tab w:val="clear" w:pos="567"/>
        </w:tabs>
        <w:spacing w:line="240" w:lineRule="auto"/>
        <w:rPr>
          <w:i/>
          <w:iCs/>
          <w:szCs w:val="22"/>
          <w:lang w:eastAsia="cs-CZ"/>
        </w:rPr>
      </w:pPr>
      <w:r w:rsidRPr="008A50ED">
        <w:rPr>
          <w:bCs/>
          <w:szCs w:val="22"/>
          <w:lang w:eastAsia="cs-CZ"/>
        </w:rPr>
        <w:t>Lidé se známou přecitlivělostí na tetracyklin</w:t>
      </w:r>
      <w:r w:rsidR="00C21E21">
        <w:rPr>
          <w:bCs/>
          <w:szCs w:val="22"/>
          <w:lang w:eastAsia="cs-CZ"/>
        </w:rPr>
        <w:t>y</w:t>
      </w:r>
      <w:r w:rsidRPr="008A50ED">
        <w:rPr>
          <w:bCs/>
          <w:szCs w:val="22"/>
          <w:lang w:eastAsia="cs-CZ"/>
        </w:rPr>
        <w:t xml:space="preserve"> by se měli vyhnout kontaktu s veterinárním léčivým přípravkem.</w:t>
      </w:r>
      <w:r w:rsidRPr="008A50ED" w:rsidDel="008A50ED">
        <w:rPr>
          <w:bCs/>
          <w:szCs w:val="22"/>
          <w:lang w:eastAsia="cs-CZ"/>
        </w:rPr>
        <w:t xml:space="preserve"> </w:t>
      </w:r>
    </w:p>
    <w:p w14:paraId="1203B7D4" w14:textId="05FB72B7" w:rsidR="00FC6F1C" w:rsidRPr="001D3264" w:rsidRDefault="00FC6F1C" w:rsidP="00FC6F1C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1D3264">
        <w:rPr>
          <w:bCs/>
          <w:szCs w:val="22"/>
          <w:lang w:eastAsia="cs-CZ"/>
        </w:rPr>
        <w:t>Nádoba s </w:t>
      </w:r>
      <w:r w:rsidR="00C21E21">
        <w:rPr>
          <w:bCs/>
          <w:szCs w:val="22"/>
          <w:lang w:eastAsia="cs-CZ"/>
        </w:rPr>
        <w:t xml:space="preserve">veterinárním léčivým </w:t>
      </w:r>
      <w:r w:rsidRPr="001D3264">
        <w:rPr>
          <w:bCs/>
          <w:szCs w:val="22"/>
          <w:lang w:eastAsia="cs-CZ"/>
        </w:rPr>
        <w:t xml:space="preserve">přípravkem je pod tlakem a náplň je hořlavá. Prázdnou nádobku neprorážejte a nevhazujte do ohně. Nevystavujte nádobu slunečnímu záření a teplotám nad </w:t>
      </w:r>
      <w:smartTag w:uri="urn:schemas-microsoft-com:office:smarttags" w:element="metricconverter">
        <w:smartTagPr>
          <w:attr w:name="ProductID" w:val="50ﾰC"/>
        </w:smartTagPr>
        <w:r w:rsidRPr="001D3264">
          <w:rPr>
            <w:bCs/>
            <w:szCs w:val="22"/>
            <w:lang w:eastAsia="cs-CZ"/>
          </w:rPr>
          <w:t>50°C</w:t>
        </w:r>
      </w:smartTag>
      <w:r w:rsidRPr="001D3264">
        <w:rPr>
          <w:bCs/>
          <w:szCs w:val="22"/>
          <w:lang w:eastAsia="cs-CZ"/>
        </w:rPr>
        <w:t xml:space="preserve">, nepřibližujte nádobu k otevřenému ohni nebo rozpáleným plochám. Při aplikaci přípravku nekuřte. </w:t>
      </w:r>
      <w:r w:rsidRPr="001D3264">
        <w:rPr>
          <w:bCs/>
          <w:szCs w:val="22"/>
          <w:lang w:eastAsia="cs-CZ"/>
        </w:rPr>
        <w:lastRenderedPageBreak/>
        <w:t xml:space="preserve">Sprej používejte pouze v dobře větraných prostorách, hořlavé složky náplně </w:t>
      </w:r>
      <w:r w:rsidR="00C21E21">
        <w:rPr>
          <w:bCs/>
          <w:szCs w:val="22"/>
          <w:lang w:eastAsia="cs-CZ"/>
        </w:rPr>
        <w:t xml:space="preserve">veterinárního léčivého </w:t>
      </w:r>
      <w:r w:rsidRPr="001D3264">
        <w:rPr>
          <w:bCs/>
          <w:szCs w:val="22"/>
          <w:lang w:eastAsia="cs-CZ"/>
        </w:rPr>
        <w:t>přípravku mohou vytvořit v prostředí směs snadno hořlavých a výbušných plynů.</w:t>
      </w:r>
    </w:p>
    <w:p w14:paraId="5836506F" w14:textId="77777777" w:rsidR="00582C2B" w:rsidRPr="00921CF7" w:rsidRDefault="00582C2B" w:rsidP="00582C2B">
      <w:pPr>
        <w:rPr>
          <w:color w:val="000000"/>
          <w:szCs w:val="22"/>
          <w:lang w:eastAsia="sv-SE"/>
        </w:rPr>
      </w:pPr>
    </w:p>
    <w:p w14:paraId="67C950FC" w14:textId="77777777" w:rsidR="005247A7" w:rsidRPr="00921CF7" w:rsidRDefault="005247A7" w:rsidP="005247A7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Březost a laktace</w:t>
      </w:r>
      <w:r w:rsidRPr="00921CF7">
        <w:rPr>
          <w:color w:val="000000"/>
          <w:szCs w:val="22"/>
          <w:lang w:eastAsia="sv-SE"/>
        </w:rPr>
        <w:t>:</w:t>
      </w:r>
    </w:p>
    <w:p w14:paraId="4D84D9C8" w14:textId="07271BE5" w:rsidR="005247A7" w:rsidRDefault="005247A7" w:rsidP="005247A7">
      <w:pPr>
        <w:pStyle w:val="Zkladntext"/>
      </w:pPr>
      <w:r w:rsidRPr="003410D3">
        <w:t xml:space="preserve">Lze použít během březosti a laktace. </w:t>
      </w:r>
    </w:p>
    <w:p w14:paraId="7CA3B2CE" w14:textId="77777777" w:rsidR="005247A7" w:rsidRPr="00921CF7" w:rsidRDefault="005247A7" w:rsidP="005247A7">
      <w:pPr>
        <w:rPr>
          <w:color w:val="000000"/>
          <w:szCs w:val="22"/>
          <w:lang w:eastAsia="sv-SE"/>
        </w:rPr>
      </w:pPr>
    </w:p>
    <w:p w14:paraId="2F0F9148" w14:textId="77777777" w:rsidR="005247A7" w:rsidRPr="00921CF7" w:rsidRDefault="005247A7" w:rsidP="005247A7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Interakce s jinými léčivými přípravky a další formy interakce:</w:t>
      </w:r>
    </w:p>
    <w:p w14:paraId="03454828" w14:textId="77777777" w:rsidR="005247A7" w:rsidRPr="00B41D57" w:rsidRDefault="005247A7" w:rsidP="005247A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13EDE792" w14:textId="77777777" w:rsidR="005247A7" w:rsidRPr="00921CF7" w:rsidRDefault="005247A7" w:rsidP="005247A7">
      <w:pPr>
        <w:rPr>
          <w:color w:val="000000"/>
          <w:szCs w:val="22"/>
          <w:lang w:eastAsia="sv-SE"/>
        </w:rPr>
      </w:pPr>
    </w:p>
    <w:p w14:paraId="28D998FF" w14:textId="77777777" w:rsidR="005247A7" w:rsidRPr="00921CF7" w:rsidRDefault="005247A7" w:rsidP="005247A7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Předávkování</w:t>
      </w:r>
      <w:r w:rsidRPr="00921CF7">
        <w:rPr>
          <w:color w:val="000000"/>
          <w:szCs w:val="22"/>
          <w:lang w:eastAsia="sv-SE"/>
        </w:rPr>
        <w:t>:</w:t>
      </w:r>
    </w:p>
    <w:p w14:paraId="3ECF27A8" w14:textId="77777777" w:rsidR="005247A7" w:rsidRDefault="005247A7" w:rsidP="005247A7">
      <w:pPr>
        <w:pStyle w:val="Zkladntext"/>
      </w:pPr>
      <w:r>
        <w:t>Neuvádí se.</w:t>
      </w:r>
    </w:p>
    <w:p w14:paraId="2C313AA3" w14:textId="77777777" w:rsidR="005247A7" w:rsidRPr="00921CF7" w:rsidRDefault="005247A7" w:rsidP="005247A7">
      <w:pPr>
        <w:rPr>
          <w:color w:val="000000"/>
          <w:szCs w:val="22"/>
          <w:lang w:eastAsia="sv-SE"/>
        </w:rPr>
      </w:pPr>
    </w:p>
    <w:p w14:paraId="77A35A8D" w14:textId="77777777" w:rsidR="005247A7" w:rsidRPr="00921CF7" w:rsidRDefault="005247A7" w:rsidP="005247A7">
      <w:pPr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u w:val="single"/>
          <w:lang w:eastAsia="sv-SE"/>
        </w:rPr>
        <w:t>Hlavní inkompatibility</w:t>
      </w:r>
      <w:r w:rsidRPr="00921CF7">
        <w:rPr>
          <w:color w:val="000000"/>
          <w:szCs w:val="22"/>
          <w:lang w:eastAsia="sv-SE"/>
        </w:rPr>
        <w:t>:</w:t>
      </w:r>
    </w:p>
    <w:p w14:paraId="50D5BD2C" w14:textId="77777777" w:rsidR="005247A7" w:rsidRPr="00B41D57" w:rsidRDefault="005247A7" w:rsidP="005247A7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známy.</w:t>
      </w:r>
    </w:p>
    <w:p w14:paraId="0FCAEB4F" w14:textId="77777777" w:rsidR="00582C2B" w:rsidRPr="00921CF7" w:rsidRDefault="00582C2B" w:rsidP="00582C2B">
      <w:pPr>
        <w:rPr>
          <w:color w:val="000000"/>
          <w:szCs w:val="22"/>
          <w:lang w:eastAsia="sv-SE"/>
        </w:rPr>
      </w:pPr>
    </w:p>
    <w:p w14:paraId="76B1F9CE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8.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color w:val="000000"/>
          <w:szCs w:val="22"/>
          <w:lang w:eastAsia="sv-SE"/>
        </w:rPr>
        <w:t>Nežádoucí účinky</w:t>
      </w:r>
    </w:p>
    <w:p w14:paraId="24C95850" w14:textId="77777777" w:rsidR="00582C2B" w:rsidRPr="00921CF7" w:rsidRDefault="00582C2B" w:rsidP="00582C2B">
      <w:pPr>
        <w:rPr>
          <w:color w:val="000000"/>
          <w:szCs w:val="22"/>
          <w:lang w:eastAsia="sv-SE"/>
        </w:rPr>
      </w:pPr>
    </w:p>
    <w:p w14:paraId="5B4DADEF" w14:textId="77777777" w:rsidR="00582C2B" w:rsidRPr="00921CF7" w:rsidRDefault="00582C2B" w:rsidP="00582C2B">
      <w:pPr>
        <w:rPr>
          <w:b/>
          <w:iCs/>
          <w:szCs w:val="22"/>
          <w:lang w:eastAsia="sv-SE"/>
        </w:rPr>
      </w:pPr>
      <w:r w:rsidRPr="00921CF7">
        <w:rPr>
          <w:b/>
          <w:iCs/>
          <w:szCs w:val="22"/>
          <w:lang w:eastAsia="sv-SE"/>
        </w:rPr>
        <w:t>Nežádoucí účinky</w:t>
      </w:r>
    </w:p>
    <w:p w14:paraId="4E167E7E" w14:textId="77777777" w:rsidR="00582C2B" w:rsidRPr="00921CF7" w:rsidRDefault="00582C2B" w:rsidP="00582C2B">
      <w:pPr>
        <w:rPr>
          <w:iCs/>
          <w:szCs w:val="22"/>
          <w:lang w:eastAsia="sv-SE"/>
        </w:rPr>
      </w:pPr>
    </w:p>
    <w:p w14:paraId="40046DD7" w14:textId="0265C55C" w:rsidR="003E290F" w:rsidRPr="001E04D8" w:rsidRDefault="003E290F" w:rsidP="003E290F">
      <w:pPr>
        <w:pStyle w:val="Zkladntext"/>
      </w:pPr>
      <w:r>
        <w:t>Nejsou</w:t>
      </w:r>
      <w:r w:rsidR="00AE036B">
        <w:t xml:space="preserve"> známy.</w:t>
      </w:r>
    </w:p>
    <w:p w14:paraId="04F69A50" w14:textId="77777777" w:rsidR="003E290F" w:rsidRPr="00921CF7" w:rsidRDefault="003E290F" w:rsidP="003E290F">
      <w:pPr>
        <w:rPr>
          <w:iCs/>
          <w:szCs w:val="22"/>
          <w:lang w:eastAsia="sv-SE"/>
        </w:rPr>
      </w:pPr>
    </w:p>
    <w:p w14:paraId="038AB44D" w14:textId="3B759413" w:rsidR="003E290F" w:rsidRDefault="003E290F" w:rsidP="003E290F"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>
        <w:t>i</w:t>
      </w:r>
      <w:r w:rsidRPr="00B41D57">
        <w:t xml:space="preserve"> rozhodnutí o registraci </w:t>
      </w:r>
      <w:r>
        <w:t xml:space="preserve">nebo jeho </w:t>
      </w:r>
      <w:r w:rsidRPr="00B41D57">
        <w:t>místní</w:t>
      </w:r>
      <w:r>
        <w:t>mu</w:t>
      </w:r>
      <w:r w:rsidRPr="00B41D57">
        <w:t xml:space="preserve"> zástupc</w:t>
      </w:r>
      <w:r>
        <w:t>i</w:t>
      </w:r>
      <w:r w:rsidRPr="00B41D57">
        <w:t xml:space="preserve"> s využitím kontaktních údajů uvedených na konci této příbalové informace nebo prostřednictvím národního systému hlášení nežádoucích účinků</w:t>
      </w:r>
      <w:r>
        <w:t>:</w:t>
      </w:r>
      <w:r w:rsidRPr="00B41D57">
        <w:t xml:space="preserve"> </w:t>
      </w:r>
    </w:p>
    <w:p w14:paraId="763D0BC3" w14:textId="1EF93C77" w:rsidR="00AE036B" w:rsidRDefault="00AE036B" w:rsidP="003E290F"/>
    <w:p w14:paraId="25FC9E5F" w14:textId="77777777" w:rsidR="00AE036B" w:rsidRDefault="00AE036B" w:rsidP="00AE036B">
      <w:r>
        <w:t xml:space="preserve">Ústav pro státní kontrolu veterinárních biopreparátů a léčiv </w:t>
      </w:r>
    </w:p>
    <w:p w14:paraId="67546DD0" w14:textId="77777777" w:rsidR="00AE036B" w:rsidRDefault="00AE036B" w:rsidP="00AE036B">
      <w:r>
        <w:t>Hudcova 232/56 a</w:t>
      </w:r>
    </w:p>
    <w:p w14:paraId="2D05B375" w14:textId="0D69ED56" w:rsidR="00AE036B" w:rsidRDefault="00AE036B" w:rsidP="00AE036B">
      <w:r>
        <w:t xml:space="preserve">621 </w:t>
      </w:r>
      <w:r w:rsidR="009C18C4">
        <w:t xml:space="preserve">00 </w:t>
      </w:r>
      <w:r>
        <w:t xml:space="preserve">Brno </w:t>
      </w:r>
    </w:p>
    <w:p w14:paraId="4EC262C0" w14:textId="77777777" w:rsidR="00AE036B" w:rsidRDefault="00AE036B" w:rsidP="00AE036B">
      <w:pPr>
        <w:rPr>
          <w:color w:val="0000FF"/>
          <w:u w:val="single"/>
        </w:rPr>
      </w:pPr>
      <w:r>
        <w:t xml:space="preserve">E-mail: </w:t>
      </w:r>
      <w:hyperlink r:id="rId11" w:history="1">
        <w:r>
          <w:rPr>
            <w:rStyle w:val="Hypertextovodkaz"/>
          </w:rPr>
          <w:t>adr@uskvbl.cz</w:t>
        </w:r>
      </w:hyperlink>
    </w:p>
    <w:p w14:paraId="12533206" w14:textId="77777777" w:rsidR="00AE036B" w:rsidRDefault="00AE036B" w:rsidP="00AE036B">
      <w:r>
        <w:t>Tel.: +420 720 940 693</w:t>
      </w:r>
    </w:p>
    <w:p w14:paraId="1CB2D497" w14:textId="77777777" w:rsidR="00AE036B" w:rsidRDefault="00AE036B" w:rsidP="00AE036B">
      <w:r>
        <w:t xml:space="preserve">Webové stránky: </w:t>
      </w:r>
      <w:hyperlink r:id="rId12" w:history="1">
        <w:r>
          <w:rPr>
            <w:rStyle w:val="Hypertextovodkaz"/>
          </w:rPr>
          <w:t>http://www.uskvbl.cz/cs/farmakovigilance</w:t>
        </w:r>
      </w:hyperlink>
    </w:p>
    <w:p w14:paraId="49BA3930" w14:textId="77777777" w:rsidR="00582C2B" w:rsidRPr="00921CF7" w:rsidRDefault="00582C2B" w:rsidP="00582C2B">
      <w:pPr>
        <w:rPr>
          <w:szCs w:val="22"/>
        </w:rPr>
      </w:pPr>
    </w:p>
    <w:p w14:paraId="0830D4A9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21CF7">
        <w:rPr>
          <w:b/>
          <w:bCs/>
          <w:szCs w:val="22"/>
          <w:lang w:eastAsia="sv-SE"/>
        </w:rPr>
        <w:t>9.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Dávkování pro každý druh, cesty a způsob podání</w:t>
      </w:r>
    </w:p>
    <w:p w14:paraId="545B124A" w14:textId="77777777" w:rsidR="00582C2B" w:rsidRPr="00921CF7" w:rsidRDefault="00582C2B" w:rsidP="00582C2B">
      <w:pPr>
        <w:rPr>
          <w:szCs w:val="22"/>
          <w:lang w:eastAsia="sv-SE"/>
        </w:rPr>
      </w:pPr>
    </w:p>
    <w:p w14:paraId="44D971E1" w14:textId="77777777" w:rsidR="00582C2B" w:rsidRPr="00921CF7" w:rsidRDefault="00582C2B" w:rsidP="00582C2B">
      <w:pP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Dávkování pro každý druh, cesty a způsob podání</w:t>
      </w:r>
    </w:p>
    <w:p w14:paraId="16247C06" w14:textId="77777777" w:rsidR="00716B23" w:rsidRPr="00716B23" w:rsidRDefault="00716B23" w:rsidP="00716B23">
      <w:pPr>
        <w:rPr>
          <w:bCs/>
          <w:szCs w:val="24"/>
          <w:lang w:eastAsia="cs-CZ"/>
        </w:rPr>
      </w:pPr>
      <w:r w:rsidRPr="00716B23">
        <w:rPr>
          <w:bCs/>
          <w:szCs w:val="24"/>
          <w:lang w:eastAsia="cs-CZ"/>
        </w:rPr>
        <w:t xml:space="preserve">Postižené místo očistěte. Před použitím veterinární léčivý přípravek protřepejte. </w:t>
      </w:r>
    </w:p>
    <w:p w14:paraId="64F2AC23" w14:textId="10BF37DF" w:rsidR="00582C2B" w:rsidRPr="00BD3E7F" w:rsidRDefault="00716B23" w:rsidP="00BD3E7F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716B23">
        <w:rPr>
          <w:bCs/>
          <w:szCs w:val="24"/>
          <w:lang w:eastAsia="cs-CZ"/>
        </w:rPr>
        <w:t>Veterinární léčivý přípravek aplikujte ze vzdálenosti 15–20 cm po dobu nejméně 5 sekund</w:t>
      </w:r>
      <w:r w:rsidR="00BD3E7F" w:rsidRPr="00BD3E7F">
        <w:rPr>
          <w:bCs/>
          <w:szCs w:val="24"/>
          <w:lang w:eastAsia="cs-CZ"/>
        </w:rPr>
        <w:t xml:space="preserve">. Po ošetření paznehtů musí zvířata stát na suchém místě alespoň hodinu před vyhnáním na pastvu. </w:t>
      </w:r>
    </w:p>
    <w:p w14:paraId="4DD51657" w14:textId="77777777" w:rsidR="00E34FFB" w:rsidRPr="00921CF7" w:rsidRDefault="00E34FFB" w:rsidP="00582C2B">
      <w:pPr>
        <w:rPr>
          <w:szCs w:val="22"/>
          <w:lang w:eastAsia="sv-SE"/>
        </w:rPr>
      </w:pPr>
    </w:p>
    <w:p w14:paraId="639B3149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2"/>
        </w:rPr>
      </w:pPr>
      <w:r w:rsidRPr="00921CF7">
        <w:rPr>
          <w:b/>
          <w:bCs/>
          <w:szCs w:val="22"/>
          <w:lang w:eastAsia="sv-SE"/>
        </w:rPr>
        <w:t>10.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Informace o správném podáVÁní</w:t>
      </w:r>
    </w:p>
    <w:p w14:paraId="53BEA931" w14:textId="77777777" w:rsidR="00582C2B" w:rsidRPr="00921CF7" w:rsidRDefault="00582C2B" w:rsidP="00582C2B">
      <w:pPr>
        <w:rPr>
          <w:szCs w:val="22"/>
          <w:lang w:eastAsia="sv-SE"/>
        </w:rPr>
      </w:pPr>
    </w:p>
    <w:p w14:paraId="546D9750" w14:textId="77777777" w:rsidR="00582C2B" w:rsidRPr="00921CF7" w:rsidRDefault="00582C2B" w:rsidP="00582C2B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Informace o správném podávání</w:t>
      </w:r>
    </w:p>
    <w:p w14:paraId="515F8C47" w14:textId="4A36E255" w:rsidR="009B073B" w:rsidRPr="00E34FFB" w:rsidRDefault="009B073B" w:rsidP="009B073B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r w:rsidRPr="00E34FFB">
        <w:rPr>
          <w:bCs/>
          <w:szCs w:val="24"/>
          <w:lang w:eastAsia="cs-CZ"/>
        </w:rPr>
        <w:t xml:space="preserve">Pouze </w:t>
      </w:r>
      <w:r w:rsidR="0002482D">
        <w:rPr>
          <w:bCs/>
          <w:szCs w:val="24"/>
          <w:lang w:eastAsia="cs-CZ"/>
        </w:rPr>
        <w:t>k zevnímu</w:t>
      </w:r>
      <w:r w:rsidRPr="00E34FFB">
        <w:rPr>
          <w:bCs/>
          <w:szCs w:val="24"/>
          <w:lang w:eastAsia="cs-CZ"/>
        </w:rPr>
        <w:t xml:space="preserve"> použití.</w:t>
      </w:r>
    </w:p>
    <w:p w14:paraId="77BBC3CD" w14:textId="3695A09C" w:rsidR="00086BF4" w:rsidRPr="00921CF7" w:rsidRDefault="00086BF4" w:rsidP="00582C2B">
      <w:pPr>
        <w:rPr>
          <w:szCs w:val="22"/>
          <w:lang w:eastAsia="sv-SE"/>
        </w:rPr>
      </w:pPr>
      <w:r w:rsidRPr="00086BF4">
        <w:rPr>
          <w:szCs w:val="22"/>
          <w:lang w:eastAsia="sv-SE"/>
        </w:rPr>
        <w:t>Sprej používejte pouze v dobře větraných prostorách, hořlavé složky náplně přípravku mohou vytvořit v prostředí směs snadno hořlavých a výbušných plynů.</w:t>
      </w:r>
    </w:p>
    <w:p w14:paraId="678FD8E9" w14:textId="77777777" w:rsidR="00582C2B" w:rsidRPr="00921CF7" w:rsidRDefault="00582C2B" w:rsidP="00582C2B">
      <w:pPr>
        <w:rPr>
          <w:szCs w:val="22"/>
          <w:lang w:eastAsia="sv-SE"/>
        </w:rPr>
      </w:pPr>
    </w:p>
    <w:p w14:paraId="1481407F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Ochranné lhůty</w:t>
      </w:r>
    </w:p>
    <w:p w14:paraId="3D93FBD6" w14:textId="77777777" w:rsidR="00582C2B" w:rsidRPr="00921CF7" w:rsidRDefault="00582C2B" w:rsidP="00582C2B">
      <w:pPr>
        <w:rPr>
          <w:i/>
          <w:iCs/>
          <w:szCs w:val="22"/>
          <w:lang w:eastAsia="sv-SE"/>
        </w:rPr>
      </w:pPr>
    </w:p>
    <w:p w14:paraId="71312751" w14:textId="77777777" w:rsidR="00582C2B" w:rsidRPr="00921CF7" w:rsidRDefault="00582C2B" w:rsidP="00582C2B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Ochranné lhůty</w:t>
      </w:r>
    </w:p>
    <w:p w14:paraId="04ACD6F2" w14:textId="4F963A08" w:rsidR="004B4243" w:rsidRPr="00463298" w:rsidRDefault="00B463BB" w:rsidP="004B4243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cs-CZ"/>
        </w:rPr>
      </w:pPr>
      <w:r w:rsidRPr="00463298">
        <w:rPr>
          <w:bCs/>
          <w:szCs w:val="22"/>
          <w:u w:val="single"/>
          <w:lang w:eastAsia="cs-CZ"/>
        </w:rPr>
        <w:t>S</w:t>
      </w:r>
      <w:r w:rsidR="004B4243" w:rsidRPr="00463298">
        <w:rPr>
          <w:bCs/>
          <w:szCs w:val="22"/>
          <w:u w:val="single"/>
          <w:lang w:eastAsia="cs-CZ"/>
        </w:rPr>
        <w:t>kot, ovc</w:t>
      </w:r>
      <w:r w:rsidR="00045F9A">
        <w:rPr>
          <w:bCs/>
          <w:szCs w:val="22"/>
          <w:u w:val="single"/>
          <w:lang w:eastAsia="cs-CZ"/>
        </w:rPr>
        <w:t>e</w:t>
      </w:r>
      <w:r w:rsidR="004B4243" w:rsidRPr="00463298">
        <w:rPr>
          <w:bCs/>
          <w:szCs w:val="22"/>
          <w:u w:val="single"/>
          <w:lang w:eastAsia="cs-CZ"/>
        </w:rPr>
        <w:t xml:space="preserve"> a prasata: </w:t>
      </w:r>
    </w:p>
    <w:p w14:paraId="6D9A4F5C" w14:textId="380CE80D" w:rsidR="00895088" w:rsidRDefault="00895088" w:rsidP="004B4243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B4243">
        <w:rPr>
          <w:bCs/>
          <w:szCs w:val="22"/>
          <w:lang w:eastAsia="cs-CZ"/>
        </w:rPr>
        <w:t>Maso</w:t>
      </w:r>
      <w:r>
        <w:rPr>
          <w:bCs/>
          <w:szCs w:val="22"/>
          <w:lang w:eastAsia="cs-CZ"/>
        </w:rPr>
        <w:t>:</w:t>
      </w:r>
      <w:r w:rsidRPr="00895088">
        <w:rPr>
          <w:bCs/>
          <w:szCs w:val="22"/>
          <w:lang w:eastAsia="cs-CZ"/>
        </w:rPr>
        <w:t xml:space="preserve"> </w:t>
      </w:r>
      <w:r w:rsidRPr="004B4243">
        <w:rPr>
          <w:bCs/>
          <w:szCs w:val="22"/>
          <w:lang w:eastAsia="cs-CZ"/>
        </w:rPr>
        <w:t>Bez ochranných lhůt.</w:t>
      </w:r>
    </w:p>
    <w:p w14:paraId="09DE3581" w14:textId="77777777" w:rsidR="00895088" w:rsidRDefault="00895088" w:rsidP="004B4243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75BEACC5" w14:textId="5C439543" w:rsidR="004B4243" w:rsidRPr="00463298" w:rsidRDefault="00B463BB" w:rsidP="004B4243">
      <w:pPr>
        <w:tabs>
          <w:tab w:val="clear" w:pos="567"/>
        </w:tabs>
        <w:spacing w:line="240" w:lineRule="auto"/>
        <w:jc w:val="both"/>
        <w:rPr>
          <w:bCs/>
          <w:szCs w:val="22"/>
          <w:u w:val="single"/>
          <w:lang w:eastAsia="cs-CZ"/>
        </w:rPr>
      </w:pPr>
      <w:r w:rsidRPr="00463298">
        <w:rPr>
          <w:bCs/>
          <w:szCs w:val="22"/>
          <w:u w:val="single"/>
          <w:lang w:eastAsia="cs-CZ"/>
        </w:rPr>
        <w:lastRenderedPageBreak/>
        <w:t>S</w:t>
      </w:r>
      <w:r w:rsidR="004B4243" w:rsidRPr="00463298">
        <w:rPr>
          <w:bCs/>
          <w:szCs w:val="22"/>
          <w:u w:val="single"/>
          <w:lang w:eastAsia="cs-CZ"/>
        </w:rPr>
        <w:t>kot a ovc</w:t>
      </w:r>
      <w:r w:rsidR="00045F9A">
        <w:rPr>
          <w:bCs/>
          <w:szCs w:val="22"/>
          <w:u w:val="single"/>
          <w:lang w:eastAsia="cs-CZ"/>
        </w:rPr>
        <w:t>e</w:t>
      </w:r>
      <w:r w:rsidRPr="00463298">
        <w:rPr>
          <w:bCs/>
          <w:szCs w:val="22"/>
          <w:u w:val="single"/>
          <w:lang w:eastAsia="cs-CZ"/>
        </w:rPr>
        <w:t>:</w:t>
      </w:r>
    </w:p>
    <w:p w14:paraId="7B3F5D5B" w14:textId="5F08D4E3" w:rsidR="00895088" w:rsidRDefault="00895088" w:rsidP="004B4243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  <w:r w:rsidRPr="004B4243">
        <w:rPr>
          <w:bCs/>
          <w:szCs w:val="22"/>
          <w:lang w:eastAsia="cs-CZ"/>
        </w:rPr>
        <w:t>Mléko: Bez ochranných lhůt.</w:t>
      </w:r>
    </w:p>
    <w:p w14:paraId="1423CAAD" w14:textId="77777777" w:rsidR="00895088" w:rsidRPr="004B4243" w:rsidRDefault="00895088" w:rsidP="004B4243">
      <w:pPr>
        <w:tabs>
          <w:tab w:val="clear" w:pos="567"/>
        </w:tabs>
        <w:spacing w:line="240" w:lineRule="auto"/>
        <w:jc w:val="both"/>
        <w:rPr>
          <w:bCs/>
          <w:szCs w:val="22"/>
          <w:lang w:eastAsia="cs-CZ"/>
        </w:rPr>
      </w:pPr>
    </w:p>
    <w:p w14:paraId="05BE41D2" w14:textId="447B92B9" w:rsidR="00582C2B" w:rsidRPr="004B4243" w:rsidRDefault="004B4243" w:rsidP="004B4243">
      <w:pPr>
        <w:tabs>
          <w:tab w:val="clear" w:pos="567"/>
        </w:tabs>
        <w:spacing w:line="240" w:lineRule="auto"/>
        <w:rPr>
          <w:bCs/>
          <w:szCs w:val="22"/>
          <w:lang w:eastAsia="cs-CZ"/>
        </w:rPr>
      </w:pPr>
      <w:r w:rsidRPr="004B4243">
        <w:rPr>
          <w:bCs/>
          <w:szCs w:val="22"/>
          <w:lang w:eastAsia="cs-CZ"/>
        </w:rPr>
        <w:t>Nepoužívat na ošetření vemene a struků</w:t>
      </w:r>
      <w:r w:rsidRPr="004B4243">
        <w:rPr>
          <w:b/>
          <w:bCs/>
          <w:szCs w:val="22"/>
          <w:lang w:eastAsia="cs-CZ"/>
        </w:rPr>
        <w:t>.</w:t>
      </w:r>
    </w:p>
    <w:p w14:paraId="6EEFBE46" w14:textId="77777777" w:rsidR="00582C2B" w:rsidRPr="00921CF7" w:rsidRDefault="00582C2B" w:rsidP="00582C2B">
      <w:pPr>
        <w:rPr>
          <w:szCs w:val="22"/>
          <w:lang w:eastAsia="sv-SE"/>
        </w:rPr>
      </w:pPr>
    </w:p>
    <w:p w14:paraId="7E636AFA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12.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Zvláštní podmínky pro uchovávání</w:t>
      </w:r>
    </w:p>
    <w:p w14:paraId="470BFA39" w14:textId="77777777" w:rsidR="00582C2B" w:rsidRPr="00921CF7" w:rsidRDefault="00582C2B" w:rsidP="00582C2B">
      <w:pPr>
        <w:rPr>
          <w:i/>
          <w:iCs/>
          <w:szCs w:val="22"/>
          <w:lang w:eastAsia="sv-SE"/>
        </w:rPr>
      </w:pPr>
    </w:p>
    <w:p w14:paraId="318B2ADC" w14:textId="77777777" w:rsidR="00582C2B" w:rsidRPr="00921CF7" w:rsidRDefault="00582C2B" w:rsidP="00582C2B">
      <w:pPr>
        <w:autoSpaceDE w:val="0"/>
        <w:autoSpaceDN w:val="0"/>
        <w:adjustRightInd w:val="0"/>
        <w:ind w:right="-2"/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Zvláštní podmínky pro uchovávání</w:t>
      </w:r>
    </w:p>
    <w:p w14:paraId="42F7FEB5" w14:textId="77777777" w:rsidR="00582C2B" w:rsidRPr="00921CF7" w:rsidRDefault="00582C2B" w:rsidP="00582C2B">
      <w:pPr>
        <w:rPr>
          <w:szCs w:val="22"/>
          <w:lang w:eastAsia="sv-SE"/>
        </w:rPr>
      </w:pPr>
    </w:p>
    <w:p w14:paraId="3EF335DA" w14:textId="77777777" w:rsidR="00582C2B" w:rsidRPr="00921CF7" w:rsidRDefault="00582C2B" w:rsidP="00582C2B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  <w:r w:rsidRPr="00921CF7">
        <w:rPr>
          <w:color w:val="000000"/>
          <w:szCs w:val="22"/>
          <w:lang w:eastAsia="sv-SE"/>
        </w:rPr>
        <w:t>Uchovávejte mimo dohled a dosah dětí.</w:t>
      </w:r>
    </w:p>
    <w:p w14:paraId="1365CCB5" w14:textId="77777777" w:rsidR="00582C2B" w:rsidRPr="00921CF7" w:rsidRDefault="00582C2B" w:rsidP="00582C2B">
      <w:pPr>
        <w:autoSpaceDE w:val="0"/>
        <w:autoSpaceDN w:val="0"/>
        <w:adjustRightInd w:val="0"/>
        <w:ind w:right="-2"/>
        <w:rPr>
          <w:color w:val="000000"/>
          <w:szCs w:val="22"/>
          <w:lang w:eastAsia="sv-SE"/>
        </w:rPr>
      </w:pPr>
    </w:p>
    <w:p w14:paraId="73E57C6C" w14:textId="7680829E" w:rsidR="007614EE" w:rsidRPr="007614EE" w:rsidRDefault="007614EE" w:rsidP="007614EE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7614EE">
        <w:rPr>
          <w:szCs w:val="24"/>
          <w:lang w:eastAsia="cs-CZ"/>
        </w:rPr>
        <w:t>Uchovávejte při teplotě do 25</w:t>
      </w:r>
      <w:r w:rsidR="00D42FB5">
        <w:rPr>
          <w:szCs w:val="24"/>
          <w:lang w:eastAsia="cs-CZ"/>
        </w:rPr>
        <w:t xml:space="preserve"> </w:t>
      </w:r>
      <w:r w:rsidRPr="007614EE">
        <w:rPr>
          <w:szCs w:val="24"/>
          <w:lang w:eastAsia="cs-CZ"/>
        </w:rPr>
        <w:t>°C.</w:t>
      </w:r>
    </w:p>
    <w:p w14:paraId="45E33FDC" w14:textId="77777777" w:rsidR="007614EE" w:rsidRPr="007614EE" w:rsidRDefault="007614EE" w:rsidP="007614EE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</w:p>
    <w:p w14:paraId="3A15A1E1" w14:textId="5AD475CB" w:rsidR="007614EE" w:rsidRPr="007614EE" w:rsidRDefault="007614EE" w:rsidP="007614EE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7614EE">
        <w:rPr>
          <w:szCs w:val="24"/>
          <w:lang w:eastAsia="cs-CZ"/>
        </w:rPr>
        <w:t xml:space="preserve">Nádobka je pod tlakem: </w:t>
      </w:r>
      <w:r w:rsidR="00F816D0">
        <w:rPr>
          <w:szCs w:val="24"/>
          <w:lang w:eastAsia="cs-CZ"/>
        </w:rPr>
        <w:t>N</w:t>
      </w:r>
      <w:r w:rsidRPr="007614EE">
        <w:rPr>
          <w:szCs w:val="24"/>
          <w:lang w:eastAsia="cs-CZ"/>
        </w:rPr>
        <w:t>evystavujte slunečnímu záření</w:t>
      </w:r>
      <w:r w:rsidR="00F816D0">
        <w:rPr>
          <w:szCs w:val="24"/>
          <w:lang w:eastAsia="cs-CZ"/>
        </w:rPr>
        <w:t>.</w:t>
      </w:r>
    </w:p>
    <w:p w14:paraId="07B1D0A5" w14:textId="23B7D520" w:rsidR="00582C2B" w:rsidRDefault="007614EE" w:rsidP="007614EE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7614EE">
        <w:rPr>
          <w:szCs w:val="24"/>
          <w:lang w:eastAsia="cs-CZ"/>
        </w:rPr>
        <w:t>Uchovávejte mimo dosah zdrojů zapálení</w:t>
      </w:r>
      <w:r w:rsidR="00F816D0">
        <w:rPr>
          <w:szCs w:val="24"/>
          <w:lang w:eastAsia="cs-CZ"/>
        </w:rPr>
        <w:t xml:space="preserve"> </w:t>
      </w:r>
      <w:r w:rsidR="00F816D0" w:rsidRPr="009A4C27">
        <w:rPr>
          <w:szCs w:val="24"/>
          <w:lang w:eastAsia="cs-CZ"/>
        </w:rPr>
        <w:t>– zákaz kouření</w:t>
      </w:r>
      <w:r w:rsidR="00F816D0" w:rsidRPr="004E5021">
        <w:rPr>
          <w:szCs w:val="24"/>
          <w:lang w:eastAsia="cs-CZ"/>
        </w:rPr>
        <w:t>.</w:t>
      </w:r>
    </w:p>
    <w:p w14:paraId="4B206B5B" w14:textId="77777777" w:rsidR="00742C87" w:rsidRDefault="00742C87" w:rsidP="007614EE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</w:p>
    <w:p w14:paraId="1FE04C44" w14:textId="2EA98905" w:rsidR="00742C87" w:rsidRPr="007614EE" w:rsidRDefault="00742C87" w:rsidP="007614EE">
      <w:pPr>
        <w:tabs>
          <w:tab w:val="clear" w:pos="567"/>
        </w:tabs>
        <w:spacing w:line="240" w:lineRule="auto"/>
        <w:ind w:right="-318"/>
        <w:rPr>
          <w:szCs w:val="24"/>
          <w:lang w:eastAsia="cs-CZ"/>
        </w:rPr>
      </w:pPr>
      <w:r w:rsidRPr="00742C87">
        <w:rPr>
          <w:szCs w:val="24"/>
          <w:lang w:eastAsia="cs-CZ"/>
        </w:rPr>
        <w:t>Nepoužívejte tento veterinární léčivý přípravek po uplynutí doby použitelnosti uvedené na etiketě po Exp. Doba použitelnosti končí posledním dnem v uvedeném měsíci.</w:t>
      </w:r>
    </w:p>
    <w:p w14:paraId="4B9E0E80" w14:textId="77777777" w:rsidR="00582C2B" w:rsidRPr="00921CF7" w:rsidRDefault="00582C2B" w:rsidP="00582C2B">
      <w:pPr>
        <w:rPr>
          <w:iCs/>
          <w:szCs w:val="22"/>
          <w:lang w:eastAsia="sv-SE"/>
        </w:rPr>
      </w:pPr>
    </w:p>
    <w:p w14:paraId="099F260F" w14:textId="77777777" w:rsidR="00582C2B" w:rsidRPr="00921CF7" w:rsidRDefault="00582C2B" w:rsidP="00973C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  <w:i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13.</w:t>
      </w:r>
      <w:r w:rsidRPr="00921CF7">
        <w:rPr>
          <w:b/>
          <w:bCs/>
          <w:szCs w:val="22"/>
          <w:lang w:eastAsia="sv-SE"/>
        </w:rPr>
        <w:tab/>
        <w:t>ZVLÁŠTNÍ OPATŘENÍ PRO LIKVIDACI</w:t>
      </w:r>
    </w:p>
    <w:p w14:paraId="3983D3F5" w14:textId="77777777" w:rsidR="00582C2B" w:rsidRPr="00921CF7" w:rsidRDefault="00582C2B" w:rsidP="00973C13">
      <w:pPr>
        <w:keepNext/>
        <w:rPr>
          <w:i/>
          <w:iCs/>
          <w:szCs w:val="22"/>
          <w:lang w:eastAsia="sv-SE"/>
        </w:rPr>
      </w:pPr>
    </w:p>
    <w:p w14:paraId="116734ED" w14:textId="16D40FA7" w:rsidR="00582C2B" w:rsidRDefault="00582C2B" w:rsidP="00973C13">
      <w:pPr>
        <w:keepNext/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Zvláštní opatření pro likvidaci</w:t>
      </w:r>
    </w:p>
    <w:p w14:paraId="60692D11" w14:textId="77777777" w:rsidR="00973C13" w:rsidRPr="00921CF7" w:rsidRDefault="00973C13" w:rsidP="00973C13">
      <w:pPr>
        <w:keepNext/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</w:p>
    <w:p w14:paraId="32D7F450" w14:textId="77777777" w:rsidR="00587920" w:rsidRDefault="00587920" w:rsidP="00587920">
      <w:pPr>
        <w:tabs>
          <w:tab w:val="clear" w:pos="567"/>
        </w:tabs>
        <w:spacing w:line="240" w:lineRule="auto"/>
      </w:pPr>
      <w:r>
        <w:t>Léčivé přípravky se nesmí likvidovat prostřednictvím odpadní vody či domovního odpadu.</w:t>
      </w:r>
    </w:p>
    <w:p w14:paraId="21C46CBE" w14:textId="77777777" w:rsidR="00587920" w:rsidRDefault="00587920" w:rsidP="00587920">
      <w:pPr>
        <w:tabs>
          <w:tab w:val="clear" w:pos="567"/>
        </w:tabs>
        <w:spacing w:line="240" w:lineRule="auto"/>
      </w:pPr>
    </w:p>
    <w:p w14:paraId="3015E3CA" w14:textId="77777777" w:rsidR="00587920" w:rsidRDefault="00587920" w:rsidP="00587920">
      <w:pPr>
        <w:tabs>
          <w:tab w:val="clear" w:pos="567"/>
        </w:tabs>
        <w:spacing w:line="240" w:lineRule="auto"/>
      </w:pPr>
      <w:r>
        <w:t>Všechen nepoužitý veterinární léčivý přípravek nebo odpad, který pochází z tohoto přípravku, likvidujte odevzdáním v souladu s místními požadavky a platnými národními systémy sběru. Tato opatření napomáhají chránit životní prostředí.</w:t>
      </w:r>
    </w:p>
    <w:p w14:paraId="52D0958C" w14:textId="77777777" w:rsidR="00587920" w:rsidRDefault="00587920" w:rsidP="00587920">
      <w:pPr>
        <w:tabs>
          <w:tab w:val="clear" w:pos="567"/>
        </w:tabs>
        <w:spacing w:line="240" w:lineRule="auto"/>
      </w:pPr>
    </w:p>
    <w:p w14:paraId="2705FB8B" w14:textId="73C6EADB" w:rsidR="00587920" w:rsidRPr="00921CF7" w:rsidRDefault="00587920" w:rsidP="00587920">
      <w:pPr>
        <w:rPr>
          <w:bCs/>
          <w:szCs w:val="22"/>
          <w:highlight w:val="lightGray"/>
        </w:rPr>
      </w:pPr>
      <w:r>
        <w:t>O možnostech likvidace nepotřebných léčivých přípravků se poraďte s vaším veterinárním lékařem nebo lékárníkem.</w:t>
      </w:r>
    </w:p>
    <w:p w14:paraId="4BA95261" w14:textId="77777777" w:rsidR="00582C2B" w:rsidRPr="00921CF7" w:rsidRDefault="00582C2B" w:rsidP="00582C2B">
      <w:pPr>
        <w:rPr>
          <w:bCs/>
          <w:szCs w:val="22"/>
          <w:highlight w:val="lightGray"/>
        </w:rPr>
      </w:pPr>
    </w:p>
    <w:p w14:paraId="39CA3878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14.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Klasifikace veterinárních léčivých přípravků</w:t>
      </w:r>
    </w:p>
    <w:p w14:paraId="1DE51648" w14:textId="77777777" w:rsidR="00582C2B" w:rsidRPr="00921CF7" w:rsidRDefault="00582C2B" w:rsidP="00582C2B">
      <w:pPr>
        <w:rPr>
          <w:bCs/>
          <w:szCs w:val="22"/>
          <w:lang w:eastAsia="sv-SE"/>
        </w:rPr>
      </w:pPr>
    </w:p>
    <w:p w14:paraId="789494F4" w14:textId="77777777" w:rsidR="00582C2B" w:rsidRPr="00921CF7" w:rsidRDefault="00582C2B" w:rsidP="00582C2B">
      <w:pPr>
        <w:rPr>
          <w:b/>
          <w:bCs/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Klasifikace veterinárních léčivých přípravků</w:t>
      </w:r>
    </w:p>
    <w:p w14:paraId="2B4D7021" w14:textId="77777777" w:rsidR="00990D44" w:rsidRPr="00A60F3C" w:rsidRDefault="00990D44" w:rsidP="00990D44">
      <w:pPr>
        <w:tabs>
          <w:tab w:val="clear" w:pos="567"/>
        </w:tabs>
        <w:spacing w:line="240" w:lineRule="auto"/>
        <w:ind w:right="566"/>
        <w:rPr>
          <w:szCs w:val="24"/>
          <w:lang w:eastAsia="cs-CZ"/>
        </w:rPr>
      </w:pPr>
      <w:r w:rsidRPr="00A60F3C">
        <w:rPr>
          <w:szCs w:val="24"/>
          <w:lang w:eastAsia="cs-CZ"/>
        </w:rPr>
        <w:t>Veterinární léčivý přípravek je vydáván pouze na předpis.</w:t>
      </w:r>
    </w:p>
    <w:p w14:paraId="2286081E" w14:textId="77777777" w:rsidR="00582C2B" w:rsidRPr="00921CF7" w:rsidRDefault="00582C2B" w:rsidP="00582C2B">
      <w:pPr>
        <w:rPr>
          <w:bCs/>
          <w:szCs w:val="22"/>
          <w:lang w:eastAsia="sv-SE"/>
        </w:rPr>
      </w:pPr>
    </w:p>
    <w:p w14:paraId="0AF21A61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15.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Registrační čísla a velikosti balení</w:t>
      </w:r>
    </w:p>
    <w:p w14:paraId="04EAA68D" w14:textId="77777777" w:rsidR="00582C2B" w:rsidRPr="00921CF7" w:rsidRDefault="00582C2B" w:rsidP="00582C2B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6EA2BF79" w14:textId="7DDC54C4" w:rsidR="00582C2B" w:rsidRPr="00921CF7" w:rsidRDefault="00990D44" w:rsidP="00582C2B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A60F3C">
        <w:rPr>
          <w:szCs w:val="24"/>
          <w:lang w:eastAsia="cs-CZ"/>
        </w:rPr>
        <w:t>96/1169/94-C</w:t>
      </w:r>
    </w:p>
    <w:p w14:paraId="3051FC94" w14:textId="77777777" w:rsidR="00990D44" w:rsidRDefault="00990D44" w:rsidP="00582C2B">
      <w:pPr>
        <w:autoSpaceDE w:val="0"/>
        <w:autoSpaceDN w:val="0"/>
        <w:adjustRightInd w:val="0"/>
        <w:rPr>
          <w:b/>
          <w:color w:val="000000"/>
          <w:szCs w:val="22"/>
          <w:lang w:eastAsia="sv-SE"/>
        </w:rPr>
      </w:pPr>
    </w:p>
    <w:p w14:paraId="74987712" w14:textId="4730A5B5" w:rsidR="00582C2B" w:rsidRPr="00921CF7" w:rsidRDefault="00582C2B" w:rsidP="00582C2B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  <w:r w:rsidRPr="00921CF7">
        <w:rPr>
          <w:b/>
          <w:color w:val="000000"/>
          <w:szCs w:val="22"/>
          <w:lang w:eastAsia="sv-SE"/>
        </w:rPr>
        <w:t>Velikosti balení</w:t>
      </w:r>
    </w:p>
    <w:p w14:paraId="78C14436" w14:textId="77777777" w:rsidR="00990D44" w:rsidRPr="00A60F3C" w:rsidRDefault="00990D44" w:rsidP="00990D44">
      <w:pPr>
        <w:tabs>
          <w:tab w:val="clear" w:pos="567"/>
        </w:tabs>
        <w:spacing w:line="240" w:lineRule="auto"/>
        <w:ind w:right="566"/>
        <w:rPr>
          <w:b/>
          <w:bCs/>
          <w:szCs w:val="24"/>
          <w:lang w:eastAsia="cs-CZ"/>
        </w:rPr>
      </w:pPr>
    </w:p>
    <w:p w14:paraId="1FEA77A9" w14:textId="5D31B620" w:rsidR="00990D44" w:rsidRPr="00A60F3C" w:rsidRDefault="005C513D" w:rsidP="00463298">
      <w:pPr>
        <w:tabs>
          <w:tab w:val="clear" w:pos="567"/>
        </w:tabs>
        <w:spacing w:line="240" w:lineRule="auto"/>
        <w:ind w:right="566"/>
        <w:rPr>
          <w:b/>
          <w:bCs/>
          <w:szCs w:val="24"/>
          <w:lang w:eastAsia="cs-CZ"/>
        </w:rPr>
      </w:pPr>
      <w:r>
        <w:t xml:space="preserve">Al nádobka s obsahem </w:t>
      </w:r>
      <w:smartTag w:uri="urn:schemas-microsoft-com:office:smarttags" w:element="metricconverter">
        <w:smartTagPr>
          <w:attr w:name="ProductID" w:val="140 g"/>
        </w:smartTagPr>
        <w:r>
          <w:t>140 g</w:t>
        </w:r>
      </w:smartTag>
      <w:r>
        <w:t xml:space="preserve"> roztoku. Hnací plyn je dusík.</w:t>
      </w:r>
    </w:p>
    <w:p w14:paraId="538114E4" w14:textId="77777777" w:rsidR="00582C2B" w:rsidRPr="00921CF7" w:rsidRDefault="00582C2B" w:rsidP="00582C2B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1A0B5D33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16.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poslední revize etikety</w:t>
      </w:r>
    </w:p>
    <w:p w14:paraId="4103365C" w14:textId="77777777" w:rsidR="00582C2B" w:rsidRPr="00921CF7" w:rsidRDefault="00582C2B" w:rsidP="00582C2B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3349302E" w14:textId="77777777" w:rsidR="00582C2B" w:rsidRPr="00921CF7" w:rsidRDefault="00582C2B" w:rsidP="00582C2B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Datum poslední revize etikety</w:t>
      </w:r>
    </w:p>
    <w:p w14:paraId="543CD7A4" w14:textId="0F9A242D" w:rsidR="00C869BA" w:rsidRPr="00921CF7" w:rsidRDefault="0002482D" w:rsidP="00C869BA">
      <w:pPr>
        <w:rPr>
          <w:szCs w:val="22"/>
        </w:rPr>
      </w:pPr>
      <w:r>
        <w:rPr>
          <w:szCs w:val="22"/>
        </w:rPr>
        <w:t>0</w:t>
      </w:r>
      <w:r w:rsidR="00C90CB3">
        <w:rPr>
          <w:szCs w:val="22"/>
        </w:rPr>
        <w:t>4</w:t>
      </w:r>
      <w:bookmarkStart w:id="0" w:name="_GoBack"/>
      <w:bookmarkEnd w:id="0"/>
      <w:r>
        <w:rPr>
          <w:szCs w:val="22"/>
        </w:rPr>
        <w:t>/2026</w:t>
      </w:r>
    </w:p>
    <w:p w14:paraId="3D298A97" w14:textId="77777777" w:rsidR="00C869BA" w:rsidRDefault="00C869BA" w:rsidP="00C869BA">
      <w:pPr>
        <w:rPr>
          <w:szCs w:val="22"/>
        </w:rPr>
      </w:pPr>
    </w:p>
    <w:p w14:paraId="66DEDE20" w14:textId="5AE87082" w:rsidR="0002482D" w:rsidRDefault="00C869BA" w:rsidP="00582C2B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Podrobné informace o tomto veterinárním léčivém přípravku jsou k dispozici v databázi přípravků Unie (</w:t>
      </w:r>
      <w:hyperlink r:id="rId13" w:history="1">
        <w:r w:rsidRPr="009D4617">
          <w:rPr>
            <w:rStyle w:val="Hypertextovodkaz"/>
            <w:szCs w:val="22"/>
            <w:lang w:eastAsia="sv-SE"/>
          </w:rPr>
          <w:t>https://medicines.health.europa.eu/veterinary</w:t>
        </w:r>
      </w:hyperlink>
      <w:r w:rsidRPr="00921CF7">
        <w:rPr>
          <w:szCs w:val="22"/>
          <w:lang w:eastAsia="sv-SE"/>
        </w:rPr>
        <w:t>).</w:t>
      </w:r>
      <w:r>
        <w:rPr>
          <w:szCs w:val="22"/>
          <w:lang w:eastAsia="sv-SE"/>
        </w:rPr>
        <w:t xml:space="preserve"> </w:t>
      </w:r>
    </w:p>
    <w:p w14:paraId="23FD0A78" w14:textId="77777777" w:rsidR="0002482D" w:rsidRPr="0002482D" w:rsidRDefault="0002482D" w:rsidP="0002482D">
      <w:pPr>
        <w:tabs>
          <w:tab w:val="clear" w:pos="567"/>
        </w:tabs>
        <w:spacing w:line="240" w:lineRule="auto"/>
        <w:ind w:right="-318"/>
        <w:rPr>
          <w:szCs w:val="22"/>
          <w:lang w:eastAsia="sv-SE"/>
        </w:rPr>
      </w:pPr>
      <w:r w:rsidRPr="0002482D">
        <w:rPr>
          <w:szCs w:val="22"/>
          <w:lang w:eastAsia="sv-SE"/>
        </w:rPr>
        <w:t>Podrobné informace o tomto veterinárním léčivém přípravku naleznete také v národní databázi (https://www.uskvbl.cz).</w:t>
      </w:r>
    </w:p>
    <w:p w14:paraId="2CA03270" w14:textId="77777777" w:rsidR="00582C2B" w:rsidRPr="00921CF7" w:rsidRDefault="00582C2B" w:rsidP="00582C2B">
      <w:pPr>
        <w:rPr>
          <w:szCs w:val="22"/>
          <w:lang w:eastAsia="sv-SE"/>
        </w:rPr>
      </w:pPr>
    </w:p>
    <w:p w14:paraId="18BBADA9" w14:textId="77777777" w:rsidR="00582C2B" w:rsidRPr="00921CF7" w:rsidRDefault="00582C2B" w:rsidP="00582C2B">
      <w:pPr>
        <w:rPr>
          <w:szCs w:val="22"/>
          <w:lang w:eastAsia="sv-SE"/>
        </w:rPr>
      </w:pPr>
    </w:p>
    <w:p w14:paraId="7301DDFF" w14:textId="77777777" w:rsidR="00582C2B" w:rsidRPr="00921CF7" w:rsidRDefault="00582C2B" w:rsidP="00582C2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17.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iCs/>
          <w:caps/>
          <w:szCs w:val="22"/>
          <w:lang w:eastAsia="sv-SE"/>
        </w:rPr>
        <w:t>Kontaktní údaje</w:t>
      </w:r>
    </w:p>
    <w:p w14:paraId="29AE62EB" w14:textId="77777777" w:rsidR="00582C2B" w:rsidRPr="00921CF7" w:rsidRDefault="00582C2B" w:rsidP="00582C2B">
      <w:pPr>
        <w:rPr>
          <w:b/>
          <w:szCs w:val="22"/>
          <w:lang w:eastAsia="sv-SE"/>
        </w:rPr>
      </w:pPr>
    </w:p>
    <w:p w14:paraId="22159EC6" w14:textId="77777777" w:rsidR="00582C2B" w:rsidRPr="00921CF7" w:rsidRDefault="00582C2B" w:rsidP="00582C2B">
      <w:pPr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Kontaktní údaje</w:t>
      </w:r>
    </w:p>
    <w:p w14:paraId="3278DDC2" w14:textId="77777777" w:rsidR="00582C2B" w:rsidRPr="00921CF7" w:rsidRDefault="00582C2B" w:rsidP="00582C2B">
      <w:pPr>
        <w:rPr>
          <w:szCs w:val="22"/>
          <w:lang w:eastAsia="sv-SE"/>
        </w:rPr>
      </w:pPr>
    </w:p>
    <w:p w14:paraId="46F312A5" w14:textId="77777777" w:rsidR="002E0E4D" w:rsidRPr="002E0E4D" w:rsidRDefault="002E0E4D" w:rsidP="002E0E4D">
      <w:pPr>
        <w:tabs>
          <w:tab w:val="clear" w:pos="567"/>
        </w:tabs>
        <w:spacing w:line="240" w:lineRule="auto"/>
        <w:rPr>
          <w:b/>
          <w:bCs/>
          <w:szCs w:val="24"/>
          <w:u w:val="single"/>
          <w:lang w:eastAsia="cs-CZ"/>
        </w:rPr>
      </w:pPr>
      <w:r w:rsidRPr="002E0E4D">
        <w:rPr>
          <w:bCs/>
          <w:szCs w:val="24"/>
          <w:u w:val="single"/>
          <w:lang w:eastAsia="cs-CZ"/>
        </w:rPr>
        <w:t>Držitel rozhodnutí o registraci</w:t>
      </w:r>
    </w:p>
    <w:p w14:paraId="761F110A" w14:textId="77777777" w:rsidR="002E0E4D" w:rsidRPr="002E0E4D" w:rsidRDefault="002E0E4D" w:rsidP="002E0E4D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  <w:proofErr w:type="spellStart"/>
      <w:r w:rsidRPr="002E0E4D">
        <w:rPr>
          <w:bCs/>
          <w:szCs w:val="24"/>
          <w:lang w:eastAsia="cs-CZ"/>
        </w:rPr>
        <w:t>Norbrook</w:t>
      </w:r>
      <w:proofErr w:type="spellEnd"/>
      <w:r w:rsidRPr="002E0E4D">
        <w:rPr>
          <w:bCs/>
          <w:szCs w:val="24"/>
          <w:lang w:eastAsia="cs-CZ"/>
        </w:rPr>
        <w:t xml:space="preserve"> </w:t>
      </w:r>
      <w:proofErr w:type="spellStart"/>
      <w:r w:rsidRPr="002E0E4D">
        <w:rPr>
          <w:bCs/>
          <w:szCs w:val="24"/>
          <w:lang w:eastAsia="cs-CZ"/>
        </w:rPr>
        <w:t>Laboratories</w:t>
      </w:r>
      <w:proofErr w:type="spellEnd"/>
      <w:r w:rsidRPr="002E0E4D">
        <w:rPr>
          <w:bCs/>
          <w:szCs w:val="24"/>
          <w:lang w:eastAsia="cs-CZ"/>
        </w:rPr>
        <w:t xml:space="preserve"> (</w:t>
      </w:r>
      <w:proofErr w:type="spellStart"/>
      <w:r w:rsidRPr="002E0E4D">
        <w:rPr>
          <w:bCs/>
          <w:szCs w:val="24"/>
          <w:lang w:eastAsia="cs-CZ"/>
        </w:rPr>
        <w:t>Ireland</w:t>
      </w:r>
      <w:proofErr w:type="spellEnd"/>
      <w:r w:rsidRPr="002E0E4D">
        <w:rPr>
          <w:bCs/>
          <w:szCs w:val="24"/>
          <w:lang w:eastAsia="cs-CZ"/>
        </w:rPr>
        <w:t xml:space="preserve">) Limited, </w:t>
      </w:r>
      <w:proofErr w:type="spellStart"/>
      <w:r w:rsidRPr="002E0E4D">
        <w:rPr>
          <w:bCs/>
          <w:szCs w:val="24"/>
          <w:lang w:eastAsia="cs-CZ"/>
        </w:rPr>
        <w:t>Rossmore</w:t>
      </w:r>
      <w:proofErr w:type="spellEnd"/>
      <w:r w:rsidRPr="002E0E4D">
        <w:rPr>
          <w:bCs/>
          <w:szCs w:val="24"/>
          <w:lang w:eastAsia="cs-CZ"/>
        </w:rPr>
        <w:t xml:space="preserve"> </w:t>
      </w:r>
      <w:proofErr w:type="spellStart"/>
      <w:r w:rsidRPr="002E0E4D">
        <w:rPr>
          <w:bCs/>
          <w:szCs w:val="24"/>
          <w:lang w:eastAsia="cs-CZ"/>
        </w:rPr>
        <w:t>Industrial</w:t>
      </w:r>
      <w:proofErr w:type="spellEnd"/>
      <w:r w:rsidRPr="002E0E4D">
        <w:rPr>
          <w:bCs/>
          <w:szCs w:val="24"/>
          <w:lang w:eastAsia="cs-CZ"/>
        </w:rPr>
        <w:t xml:space="preserve"> </w:t>
      </w:r>
      <w:proofErr w:type="spellStart"/>
      <w:r w:rsidRPr="002E0E4D">
        <w:rPr>
          <w:bCs/>
          <w:szCs w:val="24"/>
          <w:lang w:eastAsia="cs-CZ"/>
        </w:rPr>
        <w:t>Estate</w:t>
      </w:r>
      <w:proofErr w:type="spellEnd"/>
      <w:r w:rsidRPr="002E0E4D">
        <w:rPr>
          <w:bCs/>
          <w:szCs w:val="24"/>
          <w:lang w:eastAsia="cs-CZ"/>
        </w:rPr>
        <w:t xml:space="preserve">, </w:t>
      </w:r>
      <w:proofErr w:type="spellStart"/>
      <w:r w:rsidRPr="002E0E4D">
        <w:rPr>
          <w:bCs/>
          <w:szCs w:val="24"/>
          <w:lang w:eastAsia="cs-CZ"/>
        </w:rPr>
        <w:t>Monaghan</w:t>
      </w:r>
      <w:proofErr w:type="spellEnd"/>
      <w:r w:rsidRPr="002E0E4D">
        <w:rPr>
          <w:bCs/>
          <w:szCs w:val="24"/>
          <w:lang w:eastAsia="cs-CZ"/>
        </w:rPr>
        <w:t>, Irsko.</w:t>
      </w:r>
    </w:p>
    <w:p w14:paraId="20DDA951" w14:textId="77777777" w:rsidR="002E0E4D" w:rsidRPr="002E0E4D" w:rsidRDefault="002E0E4D" w:rsidP="002E0E4D">
      <w:pPr>
        <w:tabs>
          <w:tab w:val="clear" w:pos="567"/>
        </w:tabs>
        <w:spacing w:line="240" w:lineRule="auto"/>
        <w:rPr>
          <w:bCs/>
          <w:szCs w:val="24"/>
          <w:lang w:eastAsia="cs-CZ"/>
        </w:rPr>
      </w:pPr>
    </w:p>
    <w:p w14:paraId="72B5457D" w14:textId="77777777" w:rsidR="002E0E4D" w:rsidRPr="002E0E4D" w:rsidRDefault="002E0E4D" w:rsidP="002E0E4D">
      <w:pPr>
        <w:tabs>
          <w:tab w:val="clear" w:pos="567"/>
        </w:tabs>
        <w:spacing w:line="240" w:lineRule="auto"/>
        <w:rPr>
          <w:bCs/>
          <w:szCs w:val="24"/>
          <w:u w:val="single"/>
          <w:lang w:eastAsia="cs-CZ"/>
        </w:rPr>
      </w:pPr>
      <w:r w:rsidRPr="002E0E4D">
        <w:rPr>
          <w:bCs/>
          <w:szCs w:val="24"/>
          <w:u w:val="single"/>
          <w:lang w:eastAsia="cs-CZ"/>
        </w:rPr>
        <w:t xml:space="preserve">Výrobce odpovědný za uvolnění šarže </w:t>
      </w:r>
    </w:p>
    <w:p w14:paraId="2F37CE0A" w14:textId="77777777" w:rsidR="002E0E4D" w:rsidRPr="002E0E4D" w:rsidRDefault="002E0E4D" w:rsidP="002E0E4D">
      <w:pPr>
        <w:tabs>
          <w:tab w:val="clear" w:pos="567"/>
        </w:tabs>
        <w:spacing w:line="276" w:lineRule="auto"/>
        <w:rPr>
          <w:rFonts w:eastAsia="Calibri"/>
          <w:szCs w:val="22"/>
        </w:rPr>
      </w:pPr>
      <w:proofErr w:type="spellStart"/>
      <w:r w:rsidRPr="002E0E4D">
        <w:rPr>
          <w:rFonts w:eastAsia="Calibri"/>
          <w:szCs w:val="22"/>
          <w:highlight w:val="lightGray"/>
        </w:rPr>
        <w:t>Norbrook</w:t>
      </w:r>
      <w:proofErr w:type="spellEnd"/>
      <w:r w:rsidRPr="002E0E4D">
        <w:rPr>
          <w:rFonts w:eastAsia="Calibri"/>
          <w:szCs w:val="22"/>
          <w:highlight w:val="lightGray"/>
        </w:rPr>
        <w:t xml:space="preserve"> </w:t>
      </w:r>
      <w:proofErr w:type="spellStart"/>
      <w:r w:rsidRPr="002E0E4D">
        <w:rPr>
          <w:rFonts w:eastAsia="Calibri"/>
          <w:szCs w:val="22"/>
          <w:highlight w:val="lightGray"/>
        </w:rPr>
        <w:t>Manufacturing</w:t>
      </w:r>
      <w:proofErr w:type="spellEnd"/>
      <w:r w:rsidRPr="002E0E4D">
        <w:rPr>
          <w:rFonts w:eastAsia="Calibri"/>
          <w:szCs w:val="22"/>
          <w:highlight w:val="lightGray"/>
        </w:rPr>
        <w:t xml:space="preserve"> Ltd, </w:t>
      </w:r>
      <w:proofErr w:type="spellStart"/>
      <w:r w:rsidRPr="002E0E4D">
        <w:rPr>
          <w:rFonts w:eastAsia="Calibri"/>
          <w:szCs w:val="22"/>
          <w:highlight w:val="lightGray"/>
        </w:rPr>
        <w:t>Rossmore</w:t>
      </w:r>
      <w:proofErr w:type="spellEnd"/>
      <w:r w:rsidRPr="002E0E4D">
        <w:rPr>
          <w:rFonts w:eastAsia="Calibri"/>
          <w:szCs w:val="22"/>
          <w:highlight w:val="lightGray"/>
        </w:rPr>
        <w:t xml:space="preserve"> </w:t>
      </w:r>
      <w:proofErr w:type="spellStart"/>
      <w:r w:rsidRPr="002E0E4D">
        <w:rPr>
          <w:rFonts w:eastAsia="Calibri"/>
          <w:szCs w:val="22"/>
          <w:highlight w:val="lightGray"/>
        </w:rPr>
        <w:t>Industrial</w:t>
      </w:r>
      <w:proofErr w:type="spellEnd"/>
      <w:r w:rsidRPr="002E0E4D">
        <w:rPr>
          <w:rFonts w:eastAsia="Calibri"/>
          <w:szCs w:val="22"/>
          <w:highlight w:val="lightGray"/>
        </w:rPr>
        <w:t xml:space="preserve"> </w:t>
      </w:r>
      <w:proofErr w:type="spellStart"/>
      <w:r w:rsidRPr="002E0E4D">
        <w:rPr>
          <w:rFonts w:eastAsia="Calibri"/>
          <w:szCs w:val="22"/>
          <w:highlight w:val="lightGray"/>
        </w:rPr>
        <w:t>Estate</w:t>
      </w:r>
      <w:proofErr w:type="spellEnd"/>
      <w:r w:rsidRPr="002E0E4D">
        <w:rPr>
          <w:rFonts w:eastAsia="Calibri"/>
          <w:szCs w:val="22"/>
          <w:highlight w:val="lightGray"/>
        </w:rPr>
        <w:t xml:space="preserve">, </w:t>
      </w:r>
      <w:proofErr w:type="spellStart"/>
      <w:r w:rsidRPr="002E0E4D">
        <w:rPr>
          <w:rFonts w:eastAsia="Calibri"/>
          <w:szCs w:val="22"/>
          <w:highlight w:val="lightGray"/>
        </w:rPr>
        <w:t>Monaghan</w:t>
      </w:r>
      <w:proofErr w:type="spellEnd"/>
      <w:r w:rsidRPr="002E0E4D">
        <w:rPr>
          <w:rFonts w:eastAsia="Calibri"/>
          <w:szCs w:val="22"/>
          <w:highlight w:val="lightGray"/>
        </w:rPr>
        <w:t>, Irsko.</w:t>
      </w:r>
    </w:p>
    <w:p w14:paraId="0AE81267" w14:textId="77777777" w:rsidR="002E0E4D" w:rsidRPr="002E0E4D" w:rsidRDefault="002E0E4D" w:rsidP="002E0E4D">
      <w:pPr>
        <w:tabs>
          <w:tab w:val="clear" w:pos="567"/>
        </w:tabs>
        <w:spacing w:line="240" w:lineRule="auto"/>
        <w:outlineLvl w:val="0"/>
        <w:rPr>
          <w:bCs/>
          <w:szCs w:val="24"/>
          <w:lang w:eastAsia="cs-CZ"/>
        </w:rPr>
      </w:pPr>
      <w:proofErr w:type="spellStart"/>
      <w:r w:rsidRPr="002E0E4D">
        <w:rPr>
          <w:bCs/>
          <w:szCs w:val="24"/>
          <w:lang w:eastAsia="cs-CZ"/>
        </w:rPr>
        <w:t>Norbrook</w:t>
      </w:r>
      <w:proofErr w:type="spellEnd"/>
      <w:r w:rsidRPr="002E0E4D">
        <w:rPr>
          <w:bCs/>
          <w:szCs w:val="24"/>
          <w:lang w:eastAsia="cs-CZ"/>
        </w:rPr>
        <w:t xml:space="preserve"> </w:t>
      </w:r>
      <w:proofErr w:type="spellStart"/>
      <w:r w:rsidRPr="002E0E4D">
        <w:rPr>
          <w:bCs/>
          <w:szCs w:val="24"/>
          <w:lang w:eastAsia="cs-CZ"/>
        </w:rPr>
        <w:t>Laboratories</w:t>
      </w:r>
      <w:proofErr w:type="spellEnd"/>
      <w:r w:rsidRPr="002E0E4D">
        <w:rPr>
          <w:bCs/>
          <w:szCs w:val="24"/>
          <w:lang w:eastAsia="cs-CZ"/>
        </w:rPr>
        <w:t xml:space="preserve"> Limited, Station Works, </w:t>
      </w:r>
      <w:proofErr w:type="spellStart"/>
      <w:r w:rsidRPr="002E0E4D">
        <w:rPr>
          <w:bCs/>
          <w:szCs w:val="24"/>
          <w:lang w:eastAsia="cs-CZ"/>
        </w:rPr>
        <w:t>Newry</w:t>
      </w:r>
      <w:proofErr w:type="spellEnd"/>
      <w:r w:rsidRPr="002E0E4D">
        <w:rPr>
          <w:bCs/>
          <w:szCs w:val="24"/>
          <w:lang w:eastAsia="cs-CZ"/>
        </w:rPr>
        <w:t>, Severní Irsko BT35 6 JP.</w:t>
      </w:r>
    </w:p>
    <w:p w14:paraId="778BBB99" w14:textId="77777777" w:rsidR="00582C2B" w:rsidRPr="00921CF7" w:rsidRDefault="00582C2B" w:rsidP="00582C2B">
      <w:pPr>
        <w:rPr>
          <w:bCs/>
          <w:szCs w:val="22"/>
        </w:rPr>
      </w:pPr>
    </w:p>
    <w:p w14:paraId="571B41A5" w14:textId="77777777" w:rsidR="001150A8" w:rsidRPr="00B41D57" w:rsidRDefault="001150A8" w:rsidP="001150A8">
      <w:pPr>
        <w:pStyle w:val="Style4"/>
      </w:pPr>
      <w:bookmarkStart w:id="1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1"/>
    <w:p w14:paraId="4BB22B16" w14:textId="77777777" w:rsidR="001150A8" w:rsidRDefault="001150A8" w:rsidP="001150A8">
      <w:pPr>
        <w:tabs>
          <w:tab w:val="clear" w:pos="567"/>
          <w:tab w:val="left" w:pos="0"/>
        </w:tabs>
        <w:rPr>
          <w:bCs/>
          <w:szCs w:val="22"/>
        </w:rPr>
      </w:pPr>
      <w:proofErr w:type="spellStart"/>
      <w:r>
        <w:rPr>
          <w:bCs/>
          <w:szCs w:val="22"/>
        </w:rPr>
        <w:t>Samohýl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group</w:t>
      </w:r>
      <w:proofErr w:type="spellEnd"/>
      <w:r>
        <w:rPr>
          <w:bCs/>
          <w:szCs w:val="22"/>
        </w:rPr>
        <w:t xml:space="preserve"> a.s.</w:t>
      </w:r>
    </w:p>
    <w:p w14:paraId="0D2BC429" w14:textId="77777777" w:rsidR="001150A8" w:rsidRDefault="001150A8" w:rsidP="001150A8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Smetanova 1058</w:t>
      </w:r>
    </w:p>
    <w:p w14:paraId="63111236" w14:textId="77777777" w:rsidR="001150A8" w:rsidRDefault="001150A8" w:rsidP="001150A8">
      <w:pPr>
        <w:tabs>
          <w:tab w:val="clear" w:pos="567"/>
          <w:tab w:val="left" w:pos="0"/>
        </w:tabs>
        <w:rPr>
          <w:bCs/>
          <w:szCs w:val="22"/>
        </w:rPr>
      </w:pPr>
      <w:r>
        <w:rPr>
          <w:bCs/>
          <w:szCs w:val="22"/>
        </w:rPr>
        <w:t>512 51 Lomnice nad Popelkou</w:t>
      </w:r>
    </w:p>
    <w:p w14:paraId="20F4A019" w14:textId="77777777" w:rsidR="001150A8" w:rsidRPr="00110D4A" w:rsidRDefault="001150A8" w:rsidP="001150A8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 xml:space="preserve">Česká republika </w:t>
      </w:r>
    </w:p>
    <w:p w14:paraId="63AEA9EF" w14:textId="77777777" w:rsidR="001150A8" w:rsidRPr="00110D4A" w:rsidRDefault="001150A8" w:rsidP="001150A8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Tel: +420 483 006 490</w:t>
      </w:r>
    </w:p>
    <w:p w14:paraId="3EBA2146" w14:textId="77777777" w:rsidR="001150A8" w:rsidRPr="00B41D57" w:rsidRDefault="001150A8" w:rsidP="001150A8">
      <w:pPr>
        <w:tabs>
          <w:tab w:val="clear" w:pos="567"/>
          <w:tab w:val="left" w:pos="0"/>
        </w:tabs>
        <w:rPr>
          <w:bCs/>
          <w:szCs w:val="22"/>
        </w:rPr>
      </w:pPr>
      <w:r w:rsidRPr="00110D4A">
        <w:rPr>
          <w:bCs/>
          <w:szCs w:val="22"/>
        </w:rPr>
        <w:t>E</w:t>
      </w:r>
      <w:r>
        <w:rPr>
          <w:bCs/>
          <w:szCs w:val="22"/>
        </w:rPr>
        <w:t>-</w:t>
      </w:r>
      <w:r w:rsidRPr="00110D4A">
        <w:rPr>
          <w:bCs/>
          <w:szCs w:val="22"/>
        </w:rPr>
        <w:t xml:space="preserve">mail: </w:t>
      </w:r>
      <w:hyperlink r:id="rId14" w:history="1">
        <w:r w:rsidRPr="009A2656">
          <w:rPr>
            <w:rStyle w:val="Hypertextovodkaz"/>
            <w:bCs/>
            <w:szCs w:val="22"/>
          </w:rPr>
          <w:t>norbrook@samohyl.cz</w:t>
        </w:r>
      </w:hyperlink>
      <w:r>
        <w:rPr>
          <w:bCs/>
          <w:szCs w:val="22"/>
        </w:rPr>
        <w:t xml:space="preserve"> </w:t>
      </w:r>
    </w:p>
    <w:p w14:paraId="059B400B" w14:textId="77777777" w:rsidR="001150A8" w:rsidRPr="00B41D57" w:rsidRDefault="001150A8" w:rsidP="001150A8">
      <w:pPr>
        <w:tabs>
          <w:tab w:val="clear" w:pos="567"/>
        </w:tabs>
        <w:spacing w:line="240" w:lineRule="auto"/>
        <w:rPr>
          <w:szCs w:val="22"/>
        </w:rPr>
      </w:pPr>
    </w:p>
    <w:p w14:paraId="4205C8A4" w14:textId="5325EED6" w:rsidR="001150A8" w:rsidRPr="00B41D57" w:rsidRDefault="001150A8" w:rsidP="001150A8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0854747F" w14:textId="77777777" w:rsidR="00582C2B" w:rsidRPr="00921CF7" w:rsidRDefault="00582C2B" w:rsidP="00582C2B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2B05E10A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18.</w:t>
      </w:r>
      <w:r w:rsidRPr="00921CF7">
        <w:rPr>
          <w:b/>
          <w:bCs/>
          <w:szCs w:val="22"/>
          <w:lang w:eastAsia="sv-SE"/>
        </w:rPr>
        <w:tab/>
        <w:t>DALŠÍ INFORMACE</w:t>
      </w:r>
    </w:p>
    <w:p w14:paraId="1B96F941" w14:textId="77777777" w:rsidR="00582C2B" w:rsidRPr="00921CF7" w:rsidRDefault="00582C2B" w:rsidP="00582C2B">
      <w:pPr>
        <w:rPr>
          <w:szCs w:val="22"/>
          <w:lang w:eastAsia="sv-SE"/>
        </w:rPr>
      </w:pPr>
    </w:p>
    <w:p w14:paraId="09E4E412" w14:textId="77777777" w:rsidR="00582C2B" w:rsidRPr="00921CF7" w:rsidRDefault="00582C2B" w:rsidP="00582C2B">
      <w:pPr>
        <w:rPr>
          <w:b/>
          <w:szCs w:val="22"/>
        </w:rPr>
      </w:pPr>
      <w:r w:rsidRPr="00921CF7">
        <w:rPr>
          <w:b/>
          <w:szCs w:val="22"/>
          <w:lang w:eastAsia="sv-SE"/>
        </w:rPr>
        <w:t>&lt;Další informace&gt;</w:t>
      </w:r>
    </w:p>
    <w:p w14:paraId="152804E3" w14:textId="77777777" w:rsidR="00582C2B" w:rsidRPr="00921CF7" w:rsidRDefault="00582C2B" w:rsidP="00582C2B">
      <w:pPr>
        <w:rPr>
          <w:szCs w:val="22"/>
        </w:rPr>
      </w:pPr>
    </w:p>
    <w:p w14:paraId="3B503C93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szCs w:val="22"/>
          <w:lang w:eastAsia="sv-SE"/>
        </w:rPr>
      </w:pPr>
      <w:r w:rsidRPr="00921CF7">
        <w:rPr>
          <w:b/>
          <w:szCs w:val="22"/>
          <w:lang w:eastAsia="sv-SE"/>
        </w:rPr>
        <w:t>19.</w:t>
      </w:r>
      <w:r w:rsidRPr="00921CF7">
        <w:rPr>
          <w:b/>
          <w:szCs w:val="22"/>
          <w:lang w:eastAsia="sv-SE"/>
        </w:rPr>
        <w:tab/>
      </w:r>
      <w:r w:rsidRPr="00921CF7">
        <w:rPr>
          <w:b/>
          <w:caps/>
          <w:szCs w:val="22"/>
          <w:lang w:eastAsia="sv-SE"/>
        </w:rPr>
        <w:t xml:space="preserve">Označení “Pouze pro zvířata” </w:t>
      </w:r>
    </w:p>
    <w:p w14:paraId="00E2EC53" w14:textId="77777777" w:rsidR="00582C2B" w:rsidRPr="00921CF7" w:rsidRDefault="00582C2B" w:rsidP="00582C2B">
      <w:pPr>
        <w:rPr>
          <w:i/>
          <w:iCs/>
          <w:szCs w:val="22"/>
          <w:lang w:eastAsia="sv-SE"/>
        </w:rPr>
      </w:pPr>
    </w:p>
    <w:p w14:paraId="3B12309B" w14:textId="4A67AB1E" w:rsidR="00D6469F" w:rsidRPr="00A60F3C" w:rsidRDefault="00D6469F" w:rsidP="00463298">
      <w:pPr>
        <w:tabs>
          <w:tab w:val="clear" w:pos="567"/>
        </w:tabs>
        <w:spacing w:line="240" w:lineRule="auto"/>
        <w:rPr>
          <w:b/>
          <w:bCs/>
          <w:szCs w:val="24"/>
          <w:lang w:eastAsia="cs-CZ"/>
        </w:rPr>
      </w:pPr>
      <w:r w:rsidRPr="00A60F3C">
        <w:rPr>
          <w:szCs w:val="24"/>
          <w:lang w:eastAsia="cs-CZ"/>
        </w:rPr>
        <w:t>Pouze pro zvířata.</w:t>
      </w:r>
    </w:p>
    <w:p w14:paraId="1C90E95F" w14:textId="77777777" w:rsidR="00582C2B" w:rsidRPr="00921CF7" w:rsidRDefault="00582C2B" w:rsidP="00582C2B">
      <w:pPr>
        <w:rPr>
          <w:i/>
          <w:iCs/>
          <w:szCs w:val="22"/>
          <w:lang w:eastAsia="sv-SE"/>
        </w:rPr>
      </w:pPr>
    </w:p>
    <w:p w14:paraId="7E55A458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20.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Datum exspirace</w:t>
      </w:r>
    </w:p>
    <w:p w14:paraId="368ED093" w14:textId="77777777" w:rsidR="00582C2B" w:rsidRPr="00921CF7" w:rsidRDefault="00582C2B" w:rsidP="00582C2B">
      <w:pPr>
        <w:rPr>
          <w:szCs w:val="22"/>
          <w:lang w:eastAsia="sv-SE"/>
        </w:rPr>
      </w:pPr>
    </w:p>
    <w:p w14:paraId="03714406" w14:textId="11FEB786" w:rsidR="00582C2B" w:rsidRPr="00921CF7" w:rsidRDefault="00990D44" w:rsidP="00582C2B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Exp. {mm/</w:t>
      </w:r>
      <w:proofErr w:type="spellStart"/>
      <w:r w:rsidRPr="00921CF7">
        <w:rPr>
          <w:szCs w:val="22"/>
          <w:lang w:eastAsia="sv-SE"/>
        </w:rPr>
        <w:t>rrrr</w:t>
      </w:r>
      <w:proofErr w:type="spellEnd"/>
      <w:r w:rsidRPr="00921CF7">
        <w:rPr>
          <w:szCs w:val="22"/>
          <w:lang w:eastAsia="sv-SE"/>
        </w:rPr>
        <w:t>}</w:t>
      </w:r>
    </w:p>
    <w:p w14:paraId="2B4B5719" w14:textId="77777777" w:rsidR="00582C2B" w:rsidRPr="00921CF7" w:rsidRDefault="00582C2B" w:rsidP="00582C2B">
      <w:pPr>
        <w:rPr>
          <w:szCs w:val="22"/>
          <w:lang w:eastAsia="sv-SE"/>
        </w:rPr>
      </w:pPr>
    </w:p>
    <w:p w14:paraId="04592769" w14:textId="77777777" w:rsidR="00582C2B" w:rsidRPr="00921CF7" w:rsidRDefault="00582C2B" w:rsidP="00582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szCs w:val="22"/>
          <w:lang w:eastAsia="sv-SE"/>
        </w:rPr>
      </w:pPr>
      <w:r w:rsidRPr="00921CF7">
        <w:rPr>
          <w:b/>
          <w:bCs/>
          <w:szCs w:val="22"/>
          <w:lang w:eastAsia="sv-SE"/>
        </w:rPr>
        <w:t>21.</w:t>
      </w:r>
      <w:r w:rsidRPr="00921CF7">
        <w:rPr>
          <w:b/>
          <w:bCs/>
          <w:szCs w:val="22"/>
          <w:lang w:eastAsia="sv-SE"/>
        </w:rPr>
        <w:tab/>
      </w:r>
      <w:r w:rsidRPr="00921CF7">
        <w:rPr>
          <w:b/>
          <w:bCs/>
          <w:caps/>
          <w:szCs w:val="22"/>
          <w:lang w:eastAsia="sv-SE"/>
        </w:rPr>
        <w:t>Číslo šarže</w:t>
      </w:r>
      <w:r w:rsidRPr="00921CF7">
        <w:rPr>
          <w:b/>
          <w:bCs/>
          <w:szCs w:val="22"/>
          <w:lang w:eastAsia="sv-SE"/>
        </w:rPr>
        <w:t xml:space="preserve"> </w:t>
      </w:r>
    </w:p>
    <w:p w14:paraId="6B49AC00" w14:textId="77777777" w:rsidR="00582C2B" w:rsidRPr="00921CF7" w:rsidRDefault="00582C2B" w:rsidP="00582C2B">
      <w:pPr>
        <w:autoSpaceDE w:val="0"/>
        <w:autoSpaceDN w:val="0"/>
        <w:adjustRightInd w:val="0"/>
        <w:rPr>
          <w:color w:val="000000"/>
          <w:szCs w:val="22"/>
          <w:lang w:eastAsia="sv-SE"/>
        </w:rPr>
      </w:pPr>
    </w:p>
    <w:p w14:paraId="51374D7F" w14:textId="68642C0B" w:rsidR="00582C2B" w:rsidRPr="00921CF7" w:rsidRDefault="00990D44" w:rsidP="00582C2B">
      <w:pPr>
        <w:rPr>
          <w:szCs w:val="22"/>
          <w:lang w:eastAsia="sv-SE"/>
        </w:rPr>
      </w:pPr>
      <w:r w:rsidRPr="00921CF7">
        <w:rPr>
          <w:szCs w:val="22"/>
          <w:lang w:eastAsia="sv-SE"/>
        </w:rPr>
        <w:t>Lot {číslo}</w:t>
      </w:r>
    </w:p>
    <w:sectPr w:rsidR="00582C2B" w:rsidRPr="00921CF7" w:rsidSect="003837F1">
      <w:footerReference w:type="default" r:id="rId15"/>
      <w:footerReference w:type="first" r:id="rId16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B818D" w14:textId="77777777" w:rsidR="00E576DC" w:rsidRDefault="00E576DC">
      <w:pPr>
        <w:spacing w:line="240" w:lineRule="auto"/>
      </w:pPr>
      <w:r>
        <w:separator/>
      </w:r>
    </w:p>
  </w:endnote>
  <w:endnote w:type="continuationSeparator" w:id="0">
    <w:p w14:paraId="539C7DA7" w14:textId="77777777" w:rsidR="00E576DC" w:rsidRDefault="00E576DC">
      <w:pPr>
        <w:spacing w:line="240" w:lineRule="auto"/>
      </w:pPr>
      <w:r>
        <w:continuationSeparator/>
      </w:r>
    </w:p>
  </w:endnote>
  <w:endnote w:type="continuationNotice" w:id="1">
    <w:p w14:paraId="0A3B1B87" w14:textId="77777777" w:rsidR="00E576DC" w:rsidRDefault="00E576D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823B" w14:textId="77777777" w:rsidR="00165F25" w:rsidRPr="00E0068C" w:rsidRDefault="00EF2F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0823C" w14:textId="77777777" w:rsidR="00165F25" w:rsidRPr="00E0068C" w:rsidRDefault="00EF2FDF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D2CA51" w14:textId="77777777" w:rsidR="00E576DC" w:rsidRDefault="00E576DC">
      <w:pPr>
        <w:spacing w:line="240" w:lineRule="auto"/>
      </w:pPr>
      <w:r>
        <w:separator/>
      </w:r>
    </w:p>
  </w:footnote>
  <w:footnote w:type="continuationSeparator" w:id="0">
    <w:p w14:paraId="7564A784" w14:textId="77777777" w:rsidR="00E576DC" w:rsidRDefault="00E576DC">
      <w:pPr>
        <w:spacing w:line="240" w:lineRule="auto"/>
      </w:pPr>
      <w:r>
        <w:continuationSeparator/>
      </w:r>
    </w:p>
  </w:footnote>
  <w:footnote w:type="continuationNotice" w:id="1">
    <w:p w14:paraId="643D8279" w14:textId="77777777" w:rsidR="00E576DC" w:rsidRDefault="00E576D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0D944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08453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8EDB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44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80E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24A5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7022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9AEC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4844B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85EE5B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40D6E7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DEAB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B70FE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218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AE27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FEB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3256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4B46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9E06B8A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B6C7CF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8DC202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4FE16F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A2076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8CCF79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798D1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97C1BF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3F087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528669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F1010E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4AF7A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7408F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908578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1F02F08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2EEB9F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A468C78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FADAB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423A2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74C6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063C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02B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D631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1EC4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0AE8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6C89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169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5FD4E5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48C64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0AA49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23C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0AF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B08A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B6F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3FAF9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0FA369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E26012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3845B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7D481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4FABE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36E51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F929C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DDAAEB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10C23C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FA4AA35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2C88DC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CE30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9CC5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436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64F7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1ED5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EC17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232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82222A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FC8872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21A9B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C0E37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987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EE1D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6267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3839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760F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7374967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6E4BB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EA16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AE87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2C84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C498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2AD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F870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5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957C3B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D567A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D630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C4F1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88AD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21C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78AC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5AF1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EA65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2C6AE1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FD0350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4BA962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1B0743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D96138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856723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8ECD2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120515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BECC5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EB76B74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3925B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4E2BF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0FD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668A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5A8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F9484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83ADD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E4B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5C78FA66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D03AF170" w:tentative="1">
      <w:start w:val="1"/>
      <w:numFmt w:val="lowerLetter"/>
      <w:lvlText w:val="%2."/>
      <w:lvlJc w:val="left"/>
      <w:pPr>
        <w:ind w:left="1440" w:hanging="360"/>
      </w:pPr>
    </w:lvl>
    <w:lvl w:ilvl="2" w:tplc="0C383B42" w:tentative="1">
      <w:start w:val="1"/>
      <w:numFmt w:val="lowerRoman"/>
      <w:lvlText w:val="%3."/>
      <w:lvlJc w:val="right"/>
      <w:pPr>
        <w:ind w:left="2160" w:hanging="180"/>
      </w:pPr>
    </w:lvl>
    <w:lvl w:ilvl="3" w:tplc="D9E26DCA" w:tentative="1">
      <w:start w:val="1"/>
      <w:numFmt w:val="decimal"/>
      <w:lvlText w:val="%4."/>
      <w:lvlJc w:val="left"/>
      <w:pPr>
        <w:ind w:left="2880" w:hanging="360"/>
      </w:pPr>
    </w:lvl>
    <w:lvl w:ilvl="4" w:tplc="50C289BA" w:tentative="1">
      <w:start w:val="1"/>
      <w:numFmt w:val="lowerLetter"/>
      <w:lvlText w:val="%5."/>
      <w:lvlJc w:val="left"/>
      <w:pPr>
        <w:ind w:left="3600" w:hanging="360"/>
      </w:pPr>
    </w:lvl>
    <w:lvl w:ilvl="5" w:tplc="36FCCB66" w:tentative="1">
      <w:start w:val="1"/>
      <w:numFmt w:val="lowerRoman"/>
      <w:lvlText w:val="%6."/>
      <w:lvlJc w:val="right"/>
      <w:pPr>
        <w:ind w:left="4320" w:hanging="180"/>
      </w:pPr>
    </w:lvl>
    <w:lvl w:ilvl="6" w:tplc="B7FA74FA" w:tentative="1">
      <w:start w:val="1"/>
      <w:numFmt w:val="decimal"/>
      <w:lvlText w:val="%7."/>
      <w:lvlJc w:val="left"/>
      <w:pPr>
        <w:ind w:left="5040" w:hanging="360"/>
      </w:pPr>
    </w:lvl>
    <w:lvl w:ilvl="7" w:tplc="056EC192" w:tentative="1">
      <w:start w:val="1"/>
      <w:numFmt w:val="lowerLetter"/>
      <w:lvlText w:val="%8."/>
      <w:lvlJc w:val="left"/>
      <w:pPr>
        <w:ind w:left="5760" w:hanging="360"/>
      </w:pPr>
    </w:lvl>
    <w:lvl w:ilvl="8" w:tplc="70E805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952B64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5BEC3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2E4B7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06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85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B61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1C76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761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E6BC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EE457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7CBE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F6BA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801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B8A9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2264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05B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A86B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2827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B274A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C6C6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8A085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8A8A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6C13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01A42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8E4D2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0099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84AC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3A87246">
      <w:start w:val="1"/>
      <w:numFmt w:val="decimal"/>
      <w:lvlText w:val="%1."/>
      <w:lvlJc w:val="left"/>
      <w:pPr>
        <w:ind w:left="720" w:hanging="360"/>
      </w:pPr>
    </w:lvl>
    <w:lvl w:ilvl="1" w:tplc="5F14F58C" w:tentative="1">
      <w:start w:val="1"/>
      <w:numFmt w:val="lowerLetter"/>
      <w:lvlText w:val="%2."/>
      <w:lvlJc w:val="left"/>
      <w:pPr>
        <w:ind w:left="1440" w:hanging="360"/>
      </w:pPr>
    </w:lvl>
    <w:lvl w:ilvl="2" w:tplc="92AEC012" w:tentative="1">
      <w:start w:val="1"/>
      <w:numFmt w:val="lowerRoman"/>
      <w:lvlText w:val="%3."/>
      <w:lvlJc w:val="right"/>
      <w:pPr>
        <w:ind w:left="2160" w:hanging="180"/>
      </w:pPr>
    </w:lvl>
    <w:lvl w:ilvl="3" w:tplc="062C4346" w:tentative="1">
      <w:start w:val="1"/>
      <w:numFmt w:val="decimal"/>
      <w:lvlText w:val="%4."/>
      <w:lvlJc w:val="left"/>
      <w:pPr>
        <w:ind w:left="2880" w:hanging="360"/>
      </w:pPr>
    </w:lvl>
    <w:lvl w:ilvl="4" w:tplc="58D0BFE2" w:tentative="1">
      <w:start w:val="1"/>
      <w:numFmt w:val="lowerLetter"/>
      <w:lvlText w:val="%5."/>
      <w:lvlJc w:val="left"/>
      <w:pPr>
        <w:ind w:left="3600" w:hanging="360"/>
      </w:pPr>
    </w:lvl>
    <w:lvl w:ilvl="5" w:tplc="DB5286CA" w:tentative="1">
      <w:start w:val="1"/>
      <w:numFmt w:val="lowerRoman"/>
      <w:lvlText w:val="%6."/>
      <w:lvlJc w:val="right"/>
      <w:pPr>
        <w:ind w:left="4320" w:hanging="180"/>
      </w:pPr>
    </w:lvl>
    <w:lvl w:ilvl="6" w:tplc="52946496" w:tentative="1">
      <w:start w:val="1"/>
      <w:numFmt w:val="decimal"/>
      <w:lvlText w:val="%7."/>
      <w:lvlJc w:val="left"/>
      <w:pPr>
        <w:ind w:left="5040" w:hanging="360"/>
      </w:pPr>
    </w:lvl>
    <w:lvl w:ilvl="7" w:tplc="36326582" w:tentative="1">
      <w:start w:val="1"/>
      <w:numFmt w:val="lowerLetter"/>
      <w:lvlText w:val="%8."/>
      <w:lvlJc w:val="left"/>
      <w:pPr>
        <w:ind w:left="5760" w:hanging="360"/>
      </w:pPr>
    </w:lvl>
    <w:lvl w:ilvl="8" w:tplc="8F424E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9550AD2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DEAD0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DEE9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1A2E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624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6EA7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906A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7786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9454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82D"/>
    <w:rsid w:val="00024E21"/>
    <w:rsid w:val="00027100"/>
    <w:rsid w:val="00030AD8"/>
    <w:rsid w:val="0003400A"/>
    <w:rsid w:val="000349AA"/>
    <w:rsid w:val="00036282"/>
    <w:rsid w:val="00036C50"/>
    <w:rsid w:val="00045F9A"/>
    <w:rsid w:val="00052D2B"/>
    <w:rsid w:val="00054F55"/>
    <w:rsid w:val="00056EE7"/>
    <w:rsid w:val="00060AA1"/>
    <w:rsid w:val="00062945"/>
    <w:rsid w:val="00063946"/>
    <w:rsid w:val="00067023"/>
    <w:rsid w:val="0007087F"/>
    <w:rsid w:val="00080453"/>
    <w:rsid w:val="0008169A"/>
    <w:rsid w:val="00082200"/>
    <w:rsid w:val="000838BB"/>
    <w:rsid w:val="000860CE"/>
    <w:rsid w:val="00086BF4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5FB3"/>
    <w:rsid w:val="000C687A"/>
    <w:rsid w:val="000D67D0"/>
    <w:rsid w:val="000E115E"/>
    <w:rsid w:val="000E195C"/>
    <w:rsid w:val="000E2E95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0A8"/>
    <w:rsid w:val="00115782"/>
    <w:rsid w:val="00115BD5"/>
    <w:rsid w:val="00116067"/>
    <w:rsid w:val="001214EE"/>
    <w:rsid w:val="00124F36"/>
    <w:rsid w:val="00125666"/>
    <w:rsid w:val="001259E3"/>
    <w:rsid w:val="00125C80"/>
    <w:rsid w:val="00135BDD"/>
    <w:rsid w:val="00136DCF"/>
    <w:rsid w:val="0013799F"/>
    <w:rsid w:val="00140DF6"/>
    <w:rsid w:val="00145C3F"/>
    <w:rsid w:val="00145D34"/>
    <w:rsid w:val="00146284"/>
    <w:rsid w:val="0014690F"/>
    <w:rsid w:val="00147CF2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2CFC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3264"/>
    <w:rsid w:val="001D4CE4"/>
    <w:rsid w:val="001D6052"/>
    <w:rsid w:val="001D6D96"/>
    <w:rsid w:val="001E04D8"/>
    <w:rsid w:val="001E5621"/>
    <w:rsid w:val="001E602B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6F05"/>
    <w:rsid w:val="0023676E"/>
    <w:rsid w:val="002414B6"/>
    <w:rsid w:val="002422EB"/>
    <w:rsid w:val="00242397"/>
    <w:rsid w:val="002446DC"/>
    <w:rsid w:val="00247A48"/>
    <w:rsid w:val="00247B9A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1E80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BDA"/>
    <w:rsid w:val="002A3F88"/>
    <w:rsid w:val="002A710D"/>
    <w:rsid w:val="002B0F11"/>
    <w:rsid w:val="002B25F4"/>
    <w:rsid w:val="002B2E17"/>
    <w:rsid w:val="002B6560"/>
    <w:rsid w:val="002B6599"/>
    <w:rsid w:val="002C1F27"/>
    <w:rsid w:val="002C55FF"/>
    <w:rsid w:val="002C592B"/>
    <w:rsid w:val="002D300D"/>
    <w:rsid w:val="002E0CD4"/>
    <w:rsid w:val="002E0E4D"/>
    <w:rsid w:val="002E3A90"/>
    <w:rsid w:val="002E46CC"/>
    <w:rsid w:val="002E4F48"/>
    <w:rsid w:val="002E62CB"/>
    <w:rsid w:val="002E6DF1"/>
    <w:rsid w:val="002E6ED9"/>
    <w:rsid w:val="002F0957"/>
    <w:rsid w:val="002F2A13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0D3"/>
    <w:rsid w:val="00341866"/>
    <w:rsid w:val="00342C0C"/>
    <w:rsid w:val="003430C4"/>
    <w:rsid w:val="00345C26"/>
    <w:rsid w:val="003477D7"/>
    <w:rsid w:val="003535E0"/>
    <w:rsid w:val="003543AC"/>
    <w:rsid w:val="00355AB8"/>
    <w:rsid w:val="00355D02"/>
    <w:rsid w:val="00361607"/>
    <w:rsid w:val="00364A50"/>
    <w:rsid w:val="00365C0D"/>
    <w:rsid w:val="00366F56"/>
    <w:rsid w:val="00367F82"/>
    <w:rsid w:val="0037032C"/>
    <w:rsid w:val="003737C8"/>
    <w:rsid w:val="00374F9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53F1"/>
    <w:rsid w:val="003C64A5"/>
    <w:rsid w:val="003D03CC"/>
    <w:rsid w:val="003D378C"/>
    <w:rsid w:val="003D3893"/>
    <w:rsid w:val="003D4BB7"/>
    <w:rsid w:val="003E0116"/>
    <w:rsid w:val="003E10EE"/>
    <w:rsid w:val="003E26C3"/>
    <w:rsid w:val="003E290F"/>
    <w:rsid w:val="003E2AB5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1374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298"/>
    <w:rsid w:val="00464E9C"/>
    <w:rsid w:val="00466411"/>
    <w:rsid w:val="00474C50"/>
    <w:rsid w:val="004768DB"/>
    <w:rsid w:val="004771F9"/>
    <w:rsid w:val="00480065"/>
    <w:rsid w:val="00486006"/>
    <w:rsid w:val="00486BAD"/>
    <w:rsid w:val="00486BBE"/>
    <w:rsid w:val="00487123"/>
    <w:rsid w:val="00492EEC"/>
    <w:rsid w:val="00495A75"/>
    <w:rsid w:val="00495CAE"/>
    <w:rsid w:val="0049641F"/>
    <w:rsid w:val="004A005B"/>
    <w:rsid w:val="004A1BD5"/>
    <w:rsid w:val="004A22C1"/>
    <w:rsid w:val="004A455C"/>
    <w:rsid w:val="004A61E1"/>
    <w:rsid w:val="004A62ED"/>
    <w:rsid w:val="004B1A75"/>
    <w:rsid w:val="004B2344"/>
    <w:rsid w:val="004B3E46"/>
    <w:rsid w:val="004B4243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719"/>
    <w:rsid w:val="004E23A1"/>
    <w:rsid w:val="004E493C"/>
    <w:rsid w:val="004E5021"/>
    <w:rsid w:val="004E623E"/>
    <w:rsid w:val="004E7092"/>
    <w:rsid w:val="004E7ECE"/>
    <w:rsid w:val="004F4DB1"/>
    <w:rsid w:val="004F4FAE"/>
    <w:rsid w:val="004F6F64"/>
    <w:rsid w:val="005004EC"/>
    <w:rsid w:val="00506AAE"/>
    <w:rsid w:val="00517756"/>
    <w:rsid w:val="005202C6"/>
    <w:rsid w:val="00523C53"/>
    <w:rsid w:val="005247A7"/>
    <w:rsid w:val="005272F4"/>
    <w:rsid w:val="00527B8F"/>
    <w:rsid w:val="00531DA5"/>
    <w:rsid w:val="00536031"/>
    <w:rsid w:val="0054078B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66E09"/>
    <w:rsid w:val="00567561"/>
    <w:rsid w:val="0057436C"/>
    <w:rsid w:val="00575DE3"/>
    <w:rsid w:val="00580B08"/>
    <w:rsid w:val="00582578"/>
    <w:rsid w:val="00582C2B"/>
    <w:rsid w:val="0058621D"/>
    <w:rsid w:val="00586904"/>
    <w:rsid w:val="00587920"/>
    <w:rsid w:val="005942F5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74C5"/>
    <w:rsid w:val="005C0A99"/>
    <w:rsid w:val="005C276A"/>
    <w:rsid w:val="005C4E23"/>
    <w:rsid w:val="005C513D"/>
    <w:rsid w:val="005D380C"/>
    <w:rsid w:val="005D3F79"/>
    <w:rsid w:val="005D6E04"/>
    <w:rsid w:val="005D7A12"/>
    <w:rsid w:val="005E53EE"/>
    <w:rsid w:val="005E66FC"/>
    <w:rsid w:val="005F0542"/>
    <w:rsid w:val="005F063E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5E87"/>
    <w:rsid w:val="00616F9E"/>
    <w:rsid w:val="0061726B"/>
    <w:rsid w:val="00617B81"/>
    <w:rsid w:val="00617ED4"/>
    <w:rsid w:val="00620FEF"/>
    <w:rsid w:val="0062387A"/>
    <w:rsid w:val="0062509D"/>
    <w:rsid w:val="006326D8"/>
    <w:rsid w:val="0063377D"/>
    <w:rsid w:val="006344BE"/>
    <w:rsid w:val="00634A66"/>
    <w:rsid w:val="00637338"/>
    <w:rsid w:val="00640336"/>
    <w:rsid w:val="00640FC9"/>
    <w:rsid w:val="006414D3"/>
    <w:rsid w:val="006432F2"/>
    <w:rsid w:val="0065320F"/>
    <w:rsid w:val="00653D64"/>
    <w:rsid w:val="00654E13"/>
    <w:rsid w:val="00661B62"/>
    <w:rsid w:val="00667489"/>
    <w:rsid w:val="00667A57"/>
    <w:rsid w:val="00670D44"/>
    <w:rsid w:val="00670DC1"/>
    <w:rsid w:val="00672098"/>
    <w:rsid w:val="00672AF7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C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16B23"/>
    <w:rsid w:val="00724E3B"/>
    <w:rsid w:val="00725EEA"/>
    <w:rsid w:val="007276B6"/>
    <w:rsid w:val="00730908"/>
    <w:rsid w:val="00730CE9"/>
    <w:rsid w:val="0073373D"/>
    <w:rsid w:val="00736B1E"/>
    <w:rsid w:val="00742C87"/>
    <w:rsid w:val="007439DB"/>
    <w:rsid w:val="007464DA"/>
    <w:rsid w:val="007568D8"/>
    <w:rsid w:val="00760342"/>
    <w:rsid w:val="007614EE"/>
    <w:rsid w:val="007616B4"/>
    <w:rsid w:val="00765316"/>
    <w:rsid w:val="007708C8"/>
    <w:rsid w:val="0077719D"/>
    <w:rsid w:val="00780DF0"/>
    <w:rsid w:val="007810B7"/>
    <w:rsid w:val="00782F0F"/>
    <w:rsid w:val="00782F2E"/>
    <w:rsid w:val="0078538F"/>
    <w:rsid w:val="00787482"/>
    <w:rsid w:val="007925F9"/>
    <w:rsid w:val="00792A66"/>
    <w:rsid w:val="007974D1"/>
    <w:rsid w:val="007A286D"/>
    <w:rsid w:val="007A314D"/>
    <w:rsid w:val="007A38DF"/>
    <w:rsid w:val="007B00E5"/>
    <w:rsid w:val="007B20CF"/>
    <w:rsid w:val="007B2499"/>
    <w:rsid w:val="007B3571"/>
    <w:rsid w:val="007B72E1"/>
    <w:rsid w:val="007B783A"/>
    <w:rsid w:val="007C1B95"/>
    <w:rsid w:val="007C3207"/>
    <w:rsid w:val="007C3DF3"/>
    <w:rsid w:val="007C796D"/>
    <w:rsid w:val="007D6ECA"/>
    <w:rsid w:val="007D73FB"/>
    <w:rsid w:val="007D7608"/>
    <w:rsid w:val="007E049D"/>
    <w:rsid w:val="007E2F2D"/>
    <w:rsid w:val="007F1433"/>
    <w:rsid w:val="007F1491"/>
    <w:rsid w:val="007F16DD"/>
    <w:rsid w:val="007F2F03"/>
    <w:rsid w:val="007F36EF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C2F"/>
    <w:rsid w:val="00861F86"/>
    <w:rsid w:val="0086282E"/>
    <w:rsid w:val="00863A6D"/>
    <w:rsid w:val="0086529C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62A1"/>
    <w:rsid w:val="00887615"/>
    <w:rsid w:val="00890052"/>
    <w:rsid w:val="008947AE"/>
    <w:rsid w:val="00894E3A"/>
    <w:rsid w:val="00895088"/>
    <w:rsid w:val="00895A2F"/>
    <w:rsid w:val="00896EBD"/>
    <w:rsid w:val="008A026F"/>
    <w:rsid w:val="008A2F03"/>
    <w:rsid w:val="008A4DEB"/>
    <w:rsid w:val="008A50ED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5C2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4AE1"/>
    <w:rsid w:val="0090598C"/>
    <w:rsid w:val="00905CAB"/>
    <w:rsid w:val="00906442"/>
    <w:rsid w:val="00906B78"/>
    <w:rsid w:val="009071BB"/>
    <w:rsid w:val="0091208A"/>
    <w:rsid w:val="00913885"/>
    <w:rsid w:val="00915ABF"/>
    <w:rsid w:val="00921CAD"/>
    <w:rsid w:val="00922A19"/>
    <w:rsid w:val="009311ED"/>
    <w:rsid w:val="00931D41"/>
    <w:rsid w:val="00933D18"/>
    <w:rsid w:val="00936AF2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0DF8"/>
    <w:rsid w:val="009711C4"/>
    <w:rsid w:val="00973C13"/>
    <w:rsid w:val="00975676"/>
    <w:rsid w:val="00976467"/>
    <w:rsid w:val="00976D32"/>
    <w:rsid w:val="009774CA"/>
    <w:rsid w:val="009844F7"/>
    <w:rsid w:val="00990D44"/>
    <w:rsid w:val="009938F7"/>
    <w:rsid w:val="00995A7D"/>
    <w:rsid w:val="009A05AA"/>
    <w:rsid w:val="009A2BF4"/>
    <w:rsid w:val="009A2D5A"/>
    <w:rsid w:val="009A6509"/>
    <w:rsid w:val="009A6E2F"/>
    <w:rsid w:val="009B073B"/>
    <w:rsid w:val="009B2969"/>
    <w:rsid w:val="009B2C7E"/>
    <w:rsid w:val="009B6DBD"/>
    <w:rsid w:val="009C108A"/>
    <w:rsid w:val="009C18C4"/>
    <w:rsid w:val="009C2E47"/>
    <w:rsid w:val="009C6BFB"/>
    <w:rsid w:val="009C7A85"/>
    <w:rsid w:val="009D0C05"/>
    <w:rsid w:val="009E24B7"/>
    <w:rsid w:val="009E2C00"/>
    <w:rsid w:val="009E49AD"/>
    <w:rsid w:val="009E4CC5"/>
    <w:rsid w:val="009E66FE"/>
    <w:rsid w:val="009E70F4"/>
    <w:rsid w:val="009E72A3"/>
    <w:rsid w:val="009F1AD2"/>
    <w:rsid w:val="009F45B4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C07"/>
    <w:rsid w:val="00A60351"/>
    <w:rsid w:val="00A60F3C"/>
    <w:rsid w:val="00A61C6D"/>
    <w:rsid w:val="00A63015"/>
    <w:rsid w:val="00A6387B"/>
    <w:rsid w:val="00A6482F"/>
    <w:rsid w:val="00A66254"/>
    <w:rsid w:val="00A678B4"/>
    <w:rsid w:val="00A704A3"/>
    <w:rsid w:val="00A75E23"/>
    <w:rsid w:val="00A80E9B"/>
    <w:rsid w:val="00A82AA0"/>
    <w:rsid w:val="00A82F8A"/>
    <w:rsid w:val="00A84622"/>
    <w:rsid w:val="00A84BF0"/>
    <w:rsid w:val="00A9226B"/>
    <w:rsid w:val="00A93BB1"/>
    <w:rsid w:val="00A9575C"/>
    <w:rsid w:val="00A95B56"/>
    <w:rsid w:val="00A95E81"/>
    <w:rsid w:val="00A969AF"/>
    <w:rsid w:val="00AA17AB"/>
    <w:rsid w:val="00AA308A"/>
    <w:rsid w:val="00AA75DA"/>
    <w:rsid w:val="00AB1A2E"/>
    <w:rsid w:val="00AB328A"/>
    <w:rsid w:val="00AB4918"/>
    <w:rsid w:val="00AB4BC8"/>
    <w:rsid w:val="00AB6BA7"/>
    <w:rsid w:val="00AB7BE8"/>
    <w:rsid w:val="00AC3DDD"/>
    <w:rsid w:val="00AD0710"/>
    <w:rsid w:val="00AD4DB9"/>
    <w:rsid w:val="00AD592D"/>
    <w:rsid w:val="00AD63C0"/>
    <w:rsid w:val="00AE036B"/>
    <w:rsid w:val="00AE35B2"/>
    <w:rsid w:val="00AE6AA0"/>
    <w:rsid w:val="00AF406C"/>
    <w:rsid w:val="00AF45ED"/>
    <w:rsid w:val="00B00CA4"/>
    <w:rsid w:val="00B02195"/>
    <w:rsid w:val="00B075D6"/>
    <w:rsid w:val="00B10790"/>
    <w:rsid w:val="00B113B9"/>
    <w:rsid w:val="00B119A2"/>
    <w:rsid w:val="00B120F5"/>
    <w:rsid w:val="00B13B6D"/>
    <w:rsid w:val="00B177F2"/>
    <w:rsid w:val="00B201F1"/>
    <w:rsid w:val="00B250EE"/>
    <w:rsid w:val="00B2603F"/>
    <w:rsid w:val="00B304E7"/>
    <w:rsid w:val="00B318B6"/>
    <w:rsid w:val="00B3499B"/>
    <w:rsid w:val="00B36E65"/>
    <w:rsid w:val="00B41D57"/>
    <w:rsid w:val="00B41F47"/>
    <w:rsid w:val="00B44468"/>
    <w:rsid w:val="00B45ED7"/>
    <w:rsid w:val="00B463BB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7D8"/>
    <w:rsid w:val="00B86896"/>
    <w:rsid w:val="00B875A6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291"/>
    <w:rsid w:val="00BC0EFB"/>
    <w:rsid w:val="00BC2E39"/>
    <w:rsid w:val="00BD1964"/>
    <w:rsid w:val="00BD2364"/>
    <w:rsid w:val="00BD28E3"/>
    <w:rsid w:val="00BD3E7F"/>
    <w:rsid w:val="00BD5DD3"/>
    <w:rsid w:val="00BE117E"/>
    <w:rsid w:val="00BE3261"/>
    <w:rsid w:val="00BF00EF"/>
    <w:rsid w:val="00BF3DAC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1E21"/>
    <w:rsid w:val="00C22653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869BA"/>
    <w:rsid w:val="00C870ED"/>
    <w:rsid w:val="00C87648"/>
    <w:rsid w:val="00C90CB3"/>
    <w:rsid w:val="00C90EDA"/>
    <w:rsid w:val="00C959E7"/>
    <w:rsid w:val="00CA28D8"/>
    <w:rsid w:val="00CB1D47"/>
    <w:rsid w:val="00CC1497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03A1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392A"/>
    <w:rsid w:val="00D3691A"/>
    <w:rsid w:val="00D377E2"/>
    <w:rsid w:val="00D403E9"/>
    <w:rsid w:val="00D41AF8"/>
    <w:rsid w:val="00D42DCB"/>
    <w:rsid w:val="00D42FB5"/>
    <w:rsid w:val="00D45482"/>
    <w:rsid w:val="00D45A20"/>
    <w:rsid w:val="00D46DF2"/>
    <w:rsid w:val="00D47674"/>
    <w:rsid w:val="00D52AEA"/>
    <w:rsid w:val="00D5338C"/>
    <w:rsid w:val="00D606B2"/>
    <w:rsid w:val="00D625A7"/>
    <w:rsid w:val="00D63575"/>
    <w:rsid w:val="00D64074"/>
    <w:rsid w:val="00D6469F"/>
    <w:rsid w:val="00D65777"/>
    <w:rsid w:val="00D669B7"/>
    <w:rsid w:val="00D728A0"/>
    <w:rsid w:val="00D74018"/>
    <w:rsid w:val="00D83661"/>
    <w:rsid w:val="00D848F8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590E"/>
    <w:rsid w:val="00E060F7"/>
    <w:rsid w:val="00E117F9"/>
    <w:rsid w:val="00E124D3"/>
    <w:rsid w:val="00E1267F"/>
    <w:rsid w:val="00E14C47"/>
    <w:rsid w:val="00E22698"/>
    <w:rsid w:val="00E25B7C"/>
    <w:rsid w:val="00E3076B"/>
    <w:rsid w:val="00E316B6"/>
    <w:rsid w:val="00E33224"/>
    <w:rsid w:val="00E34FFB"/>
    <w:rsid w:val="00E3725B"/>
    <w:rsid w:val="00E434D1"/>
    <w:rsid w:val="00E531B8"/>
    <w:rsid w:val="00E56CBB"/>
    <w:rsid w:val="00E576DC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1C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2FB8"/>
    <w:rsid w:val="00ED594D"/>
    <w:rsid w:val="00ED74C8"/>
    <w:rsid w:val="00EE36E1"/>
    <w:rsid w:val="00EE6228"/>
    <w:rsid w:val="00EE7AC7"/>
    <w:rsid w:val="00EE7B3F"/>
    <w:rsid w:val="00EF2247"/>
    <w:rsid w:val="00EF2FDF"/>
    <w:rsid w:val="00EF3A8A"/>
    <w:rsid w:val="00EF3C9D"/>
    <w:rsid w:val="00F0054D"/>
    <w:rsid w:val="00F02467"/>
    <w:rsid w:val="00F04D0E"/>
    <w:rsid w:val="00F0731F"/>
    <w:rsid w:val="00F12214"/>
    <w:rsid w:val="00F12565"/>
    <w:rsid w:val="00F129C7"/>
    <w:rsid w:val="00F144BE"/>
    <w:rsid w:val="00F14ACA"/>
    <w:rsid w:val="00F170D9"/>
    <w:rsid w:val="00F17A0C"/>
    <w:rsid w:val="00F23927"/>
    <w:rsid w:val="00F2584F"/>
    <w:rsid w:val="00F26644"/>
    <w:rsid w:val="00F26A05"/>
    <w:rsid w:val="00F307CE"/>
    <w:rsid w:val="00F32B9C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16D0"/>
    <w:rsid w:val="00F82526"/>
    <w:rsid w:val="00F84672"/>
    <w:rsid w:val="00F84802"/>
    <w:rsid w:val="00F84AED"/>
    <w:rsid w:val="00F868B2"/>
    <w:rsid w:val="00F94330"/>
    <w:rsid w:val="00F95A8C"/>
    <w:rsid w:val="00F96309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41E4"/>
    <w:rsid w:val="00FC6F1C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612B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307E2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C869BA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4F4FAE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0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dicines.health.europa.eu/veterinary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skvbl.cz/cs/farmakovigilanc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r@uskvbl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norbrook@samohy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cf5293-d146-4d0a-a325-38e8ea5c6a1d" xsi:nil="true"/>
    <lcf76f155ced4ddcb4097134ff3c332f xmlns="3efbcc0a-96fa-493e-be9b-0a39e8d6f2d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DF5A512465BD4BB1D60C349985926A" ma:contentTypeVersion="13" ma:contentTypeDescription="Create a new document." ma:contentTypeScope="" ma:versionID="5b899fcb0d24df24ce6b8bdda701be55">
  <xsd:schema xmlns:xsd="http://www.w3.org/2001/XMLSchema" xmlns:xs="http://www.w3.org/2001/XMLSchema" xmlns:p="http://schemas.microsoft.com/office/2006/metadata/properties" xmlns:ns2="3efbcc0a-96fa-493e-be9b-0a39e8d6f2db" xmlns:ns3="d0cf5293-d146-4d0a-a325-38e8ea5c6a1d" targetNamespace="http://schemas.microsoft.com/office/2006/metadata/properties" ma:root="true" ma:fieldsID="def818d2b4d73f80d40d84e0851870e0" ns2:_="" ns3:_="">
    <xsd:import namespace="3efbcc0a-96fa-493e-be9b-0a39e8d6f2db"/>
    <xsd:import namespace="d0cf5293-d146-4d0a-a325-38e8ea5c6a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cc0a-96fa-493e-be9b-0a39e8d6f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ef36588-58cb-477e-a5cf-7ae7c0531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f5293-d146-4d0a-a325-38e8ea5c6a1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2b8842c-55ab-460e-9217-00974a0f1606}" ma:internalName="TaxCatchAll" ma:showField="CatchAllData" ma:web="d0cf5293-d146-4d0a-a325-38e8ea5c6a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CFEB-F3D9-48FE-9517-9F16546C0F1A}">
  <ds:schemaRefs>
    <ds:schemaRef ds:uri="http://schemas.microsoft.com/office/2006/metadata/properties"/>
    <ds:schemaRef ds:uri="http://schemas.microsoft.com/office/infopath/2007/PartnerControls"/>
    <ds:schemaRef ds:uri="d0cf5293-d146-4d0a-a325-38e8ea5c6a1d"/>
    <ds:schemaRef ds:uri="3efbcc0a-96fa-493e-be9b-0a39e8d6f2db"/>
  </ds:schemaRefs>
</ds:datastoreItem>
</file>

<file path=customXml/itemProps2.xml><?xml version="1.0" encoding="utf-8"?>
<ds:datastoreItem xmlns:ds="http://schemas.openxmlformats.org/officeDocument/2006/customXml" ds:itemID="{2013A3CE-D47B-422E-823C-BE5302D47A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cc0a-96fa-493e-be9b-0a39e8d6f2db"/>
    <ds:schemaRef ds:uri="d0cf5293-d146-4d0a-a325-38e8ea5c6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FC9141-16A8-46D7-9D1C-F3991CA4E0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E6B5E6-A846-46F0-B4FF-AD7FF690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905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18</cp:revision>
  <cp:lastPrinted>2022-10-26T09:04:00Z</cp:lastPrinted>
  <dcterms:created xsi:type="dcterms:W3CDTF">2025-11-12T08:16:00Z</dcterms:created>
  <dcterms:modified xsi:type="dcterms:W3CDTF">2026-04-14T10:20:00Z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ContentTypeId">
    <vt:lpwstr>0x010100A8DF5A512465BD4BB1D60C349985926A</vt:lpwstr>
  </property>
  <property fmtid="{D5CDD505-2E9C-101B-9397-08002B2CF9AE}" pid="75" name="MediaServiceImageTags">
    <vt:lpwstr/>
  </property>
</Properties>
</file>