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F1076" w14:textId="77777777" w:rsidR="00F01E48" w:rsidRDefault="00F01E48" w:rsidP="000A6B2C">
      <w:pPr>
        <w:jc w:val="center"/>
        <w:rPr>
          <w:b/>
        </w:rPr>
      </w:pPr>
    </w:p>
    <w:p w14:paraId="5AA5D3B3" w14:textId="77777777" w:rsidR="00F01E48" w:rsidRDefault="00F01E48" w:rsidP="000A6B2C">
      <w:pPr>
        <w:jc w:val="center"/>
        <w:rPr>
          <w:b/>
        </w:rPr>
      </w:pPr>
    </w:p>
    <w:p w14:paraId="61C30133" w14:textId="77777777" w:rsidR="00F01E48" w:rsidRDefault="00F01E48" w:rsidP="000A6B2C">
      <w:pPr>
        <w:jc w:val="center"/>
        <w:rPr>
          <w:b/>
        </w:rPr>
      </w:pPr>
    </w:p>
    <w:p w14:paraId="764FE8DA" w14:textId="77777777" w:rsidR="00F01E48" w:rsidRDefault="00F01E48" w:rsidP="000A6B2C">
      <w:pPr>
        <w:jc w:val="center"/>
        <w:rPr>
          <w:b/>
        </w:rPr>
      </w:pPr>
    </w:p>
    <w:p w14:paraId="3993CA69" w14:textId="77777777" w:rsidR="00F01E48" w:rsidRDefault="00F01E48" w:rsidP="000A6B2C">
      <w:pPr>
        <w:jc w:val="center"/>
        <w:rPr>
          <w:b/>
        </w:rPr>
      </w:pPr>
    </w:p>
    <w:p w14:paraId="394E96B0" w14:textId="77777777" w:rsidR="00F01E48" w:rsidRDefault="00F01E48" w:rsidP="000A6B2C">
      <w:pPr>
        <w:jc w:val="center"/>
        <w:rPr>
          <w:b/>
        </w:rPr>
      </w:pPr>
    </w:p>
    <w:p w14:paraId="34A34962" w14:textId="77777777" w:rsidR="00F01E48" w:rsidRDefault="00F01E48" w:rsidP="000A6B2C">
      <w:pPr>
        <w:jc w:val="center"/>
        <w:rPr>
          <w:b/>
        </w:rPr>
      </w:pPr>
    </w:p>
    <w:p w14:paraId="63D587FA" w14:textId="77777777" w:rsidR="00F01E48" w:rsidRDefault="00F01E48" w:rsidP="000A6B2C">
      <w:pPr>
        <w:jc w:val="center"/>
        <w:rPr>
          <w:b/>
        </w:rPr>
      </w:pPr>
    </w:p>
    <w:p w14:paraId="38E382EC" w14:textId="77777777" w:rsidR="00F01E48" w:rsidRDefault="00F01E48" w:rsidP="000A6B2C">
      <w:pPr>
        <w:jc w:val="center"/>
        <w:rPr>
          <w:b/>
        </w:rPr>
      </w:pPr>
    </w:p>
    <w:p w14:paraId="44631AF4" w14:textId="77777777" w:rsidR="00F01E48" w:rsidRDefault="00F01E48" w:rsidP="000A6B2C">
      <w:pPr>
        <w:jc w:val="center"/>
        <w:rPr>
          <w:b/>
        </w:rPr>
      </w:pPr>
    </w:p>
    <w:p w14:paraId="12603CEA" w14:textId="77777777" w:rsidR="00F01E48" w:rsidRDefault="00F01E48" w:rsidP="000A6B2C">
      <w:pPr>
        <w:jc w:val="center"/>
        <w:rPr>
          <w:b/>
        </w:rPr>
      </w:pPr>
    </w:p>
    <w:p w14:paraId="4EEB880C" w14:textId="77777777" w:rsidR="00F01E48" w:rsidRDefault="00F01E48" w:rsidP="000A6B2C">
      <w:pPr>
        <w:jc w:val="center"/>
        <w:rPr>
          <w:b/>
        </w:rPr>
      </w:pPr>
    </w:p>
    <w:p w14:paraId="7093F2D9" w14:textId="77777777" w:rsidR="00F01E48" w:rsidRDefault="00F01E48" w:rsidP="000A6B2C">
      <w:pPr>
        <w:jc w:val="center"/>
        <w:rPr>
          <w:b/>
        </w:rPr>
      </w:pPr>
    </w:p>
    <w:p w14:paraId="67C6C269" w14:textId="77777777" w:rsidR="00F01E48" w:rsidRDefault="00F01E48" w:rsidP="000A6B2C">
      <w:pPr>
        <w:jc w:val="center"/>
        <w:rPr>
          <w:b/>
        </w:rPr>
      </w:pPr>
    </w:p>
    <w:p w14:paraId="2DB811A5" w14:textId="77777777" w:rsidR="00F01E48" w:rsidRDefault="00F01E48" w:rsidP="000A6B2C">
      <w:pPr>
        <w:jc w:val="center"/>
        <w:rPr>
          <w:b/>
        </w:rPr>
      </w:pPr>
    </w:p>
    <w:p w14:paraId="02BBA118" w14:textId="77777777" w:rsidR="00F01E48" w:rsidRDefault="00F01E48" w:rsidP="000A6B2C">
      <w:pPr>
        <w:jc w:val="center"/>
        <w:rPr>
          <w:b/>
        </w:rPr>
      </w:pPr>
    </w:p>
    <w:p w14:paraId="24DB1BD3" w14:textId="77777777" w:rsidR="00F01E48" w:rsidRDefault="00F01E48" w:rsidP="000A6B2C">
      <w:pPr>
        <w:jc w:val="center"/>
        <w:rPr>
          <w:b/>
        </w:rPr>
      </w:pPr>
    </w:p>
    <w:p w14:paraId="688DA6CB" w14:textId="77777777" w:rsidR="00F01E48" w:rsidRDefault="00F01E48" w:rsidP="000A6B2C">
      <w:pPr>
        <w:jc w:val="center"/>
        <w:rPr>
          <w:b/>
        </w:rPr>
      </w:pPr>
    </w:p>
    <w:p w14:paraId="6DC451CC" w14:textId="77777777" w:rsidR="00F01E48" w:rsidRDefault="00F01E48" w:rsidP="000A6B2C">
      <w:pPr>
        <w:jc w:val="center"/>
        <w:rPr>
          <w:b/>
        </w:rPr>
      </w:pPr>
    </w:p>
    <w:p w14:paraId="7B5C21EA" w14:textId="77777777" w:rsidR="00F01E48" w:rsidRDefault="00F01E48" w:rsidP="000A6B2C">
      <w:pPr>
        <w:jc w:val="center"/>
        <w:rPr>
          <w:b/>
        </w:rPr>
      </w:pPr>
    </w:p>
    <w:p w14:paraId="1D8496C7" w14:textId="77777777" w:rsidR="00F01E48" w:rsidRDefault="00F01E48" w:rsidP="000A6B2C">
      <w:pPr>
        <w:jc w:val="center"/>
        <w:rPr>
          <w:b/>
        </w:rPr>
      </w:pPr>
    </w:p>
    <w:p w14:paraId="44158406" w14:textId="77777777" w:rsidR="00F01E48" w:rsidRDefault="00F01E48" w:rsidP="000A6B2C">
      <w:pPr>
        <w:jc w:val="center"/>
        <w:rPr>
          <w:b/>
        </w:rPr>
      </w:pPr>
    </w:p>
    <w:p w14:paraId="4A080D78" w14:textId="77777777" w:rsidR="00F01E48" w:rsidRDefault="00F01E48" w:rsidP="000A6B2C">
      <w:pPr>
        <w:jc w:val="center"/>
        <w:rPr>
          <w:b/>
        </w:rPr>
      </w:pPr>
    </w:p>
    <w:p w14:paraId="4EAEC06D" w14:textId="2A590DA1" w:rsidR="00F01E48" w:rsidRDefault="00F01E48" w:rsidP="000A6B2C">
      <w:pPr>
        <w:jc w:val="center"/>
        <w:rPr>
          <w:b/>
        </w:rPr>
      </w:pPr>
      <w:r w:rsidRPr="00F01E48">
        <w:rPr>
          <w:b/>
        </w:rPr>
        <w:t>B. PŘÍBALOVÁ INFORMACE</w:t>
      </w:r>
    </w:p>
    <w:p w14:paraId="54DFEAC6" w14:textId="77777777" w:rsidR="00F01E48" w:rsidRDefault="00F01E48" w:rsidP="000A6B2C">
      <w:pPr>
        <w:jc w:val="center"/>
        <w:rPr>
          <w:b/>
        </w:rPr>
      </w:pPr>
    </w:p>
    <w:p w14:paraId="51FFACD8" w14:textId="77777777" w:rsidR="00F01E48" w:rsidRDefault="00F01E48" w:rsidP="000A6B2C">
      <w:pPr>
        <w:jc w:val="center"/>
        <w:rPr>
          <w:b/>
        </w:rPr>
      </w:pPr>
    </w:p>
    <w:p w14:paraId="276519D3" w14:textId="77777777" w:rsidR="00F01E48" w:rsidRDefault="00F01E48" w:rsidP="000A6B2C">
      <w:pPr>
        <w:jc w:val="center"/>
        <w:rPr>
          <w:b/>
        </w:rPr>
      </w:pPr>
    </w:p>
    <w:p w14:paraId="4818E40E" w14:textId="77777777" w:rsidR="00F01E48" w:rsidRDefault="00F01E48" w:rsidP="000A6B2C">
      <w:pPr>
        <w:jc w:val="center"/>
        <w:rPr>
          <w:b/>
        </w:rPr>
      </w:pPr>
    </w:p>
    <w:p w14:paraId="4071B7DF" w14:textId="77777777" w:rsidR="00F01E48" w:rsidRDefault="00F01E48" w:rsidP="000A6B2C">
      <w:pPr>
        <w:jc w:val="center"/>
        <w:rPr>
          <w:b/>
        </w:rPr>
      </w:pPr>
    </w:p>
    <w:p w14:paraId="7018D89F" w14:textId="77777777" w:rsidR="00F01E48" w:rsidRDefault="00F01E48" w:rsidP="000A6B2C">
      <w:pPr>
        <w:jc w:val="center"/>
        <w:rPr>
          <w:b/>
        </w:rPr>
      </w:pPr>
    </w:p>
    <w:p w14:paraId="71B5D649" w14:textId="77777777" w:rsidR="00F01E48" w:rsidRDefault="00F01E48" w:rsidP="000A6B2C">
      <w:pPr>
        <w:jc w:val="center"/>
        <w:rPr>
          <w:b/>
        </w:rPr>
      </w:pPr>
    </w:p>
    <w:p w14:paraId="2F5DB67A" w14:textId="356CA996" w:rsidR="00F01E48" w:rsidRDefault="00F01E48" w:rsidP="000A6B2C">
      <w:pPr>
        <w:jc w:val="center"/>
        <w:rPr>
          <w:b/>
        </w:rPr>
      </w:pPr>
    </w:p>
    <w:p w14:paraId="24B2C000" w14:textId="787C980A" w:rsidR="00F01E48" w:rsidRDefault="00F01E48" w:rsidP="000A6B2C">
      <w:pPr>
        <w:jc w:val="center"/>
        <w:rPr>
          <w:b/>
        </w:rPr>
      </w:pPr>
    </w:p>
    <w:p w14:paraId="5EE1A1E1" w14:textId="110C2476" w:rsidR="00F01E48" w:rsidRDefault="00F01E48" w:rsidP="000A6B2C">
      <w:pPr>
        <w:jc w:val="center"/>
        <w:rPr>
          <w:b/>
        </w:rPr>
      </w:pPr>
    </w:p>
    <w:p w14:paraId="19DF6FAD" w14:textId="77777777" w:rsidR="00F01E48" w:rsidRDefault="00F01E48" w:rsidP="000A6B2C">
      <w:pPr>
        <w:jc w:val="center"/>
        <w:rPr>
          <w:b/>
        </w:rPr>
      </w:pPr>
    </w:p>
    <w:p w14:paraId="3DF5DB5A" w14:textId="77777777" w:rsidR="00F01E48" w:rsidRDefault="00F01E48" w:rsidP="000A6B2C">
      <w:pPr>
        <w:jc w:val="center"/>
        <w:rPr>
          <w:b/>
        </w:rPr>
      </w:pPr>
    </w:p>
    <w:p w14:paraId="69F7ECE5" w14:textId="77777777" w:rsidR="00F01E48" w:rsidRDefault="00F01E48" w:rsidP="000A6B2C">
      <w:pPr>
        <w:jc w:val="center"/>
        <w:rPr>
          <w:b/>
        </w:rPr>
      </w:pPr>
    </w:p>
    <w:p w14:paraId="5261CB6C" w14:textId="77777777" w:rsidR="00F01E48" w:rsidRDefault="00F01E48" w:rsidP="000A6B2C">
      <w:pPr>
        <w:jc w:val="center"/>
        <w:rPr>
          <w:b/>
        </w:rPr>
      </w:pPr>
    </w:p>
    <w:p w14:paraId="1CC4199E" w14:textId="77777777" w:rsidR="00F01E48" w:rsidRDefault="00F01E48" w:rsidP="000A6B2C">
      <w:pPr>
        <w:jc w:val="center"/>
        <w:rPr>
          <w:b/>
        </w:rPr>
      </w:pPr>
    </w:p>
    <w:p w14:paraId="628A731A" w14:textId="77777777" w:rsidR="00F01E48" w:rsidRDefault="00F01E48" w:rsidP="000A6B2C">
      <w:pPr>
        <w:jc w:val="center"/>
        <w:rPr>
          <w:b/>
        </w:rPr>
      </w:pPr>
    </w:p>
    <w:p w14:paraId="54669389" w14:textId="77777777" w:rsidR="00F01E48" w:rsidRDefault="00F01E48" w:rsidP="000A6B2C">
      <w:pPr>
        <w:jc w:val="center"/>
        <w:rPr>
          <w:b/>
        </w:rPr>
      </w:pPr>
    </w:p>
    <w:p w14:paraId="1A3BB1FF" w14:textId="77777777" w:rsidR="00F01E48" w:rsidRDefault="00F01E48" w:rsidP="000A6B2C">
      <w:pPr>
        <w:jc w:val="center"/>
        <w:rPr>
          <w:b/>
        </w:rPr>
      </w:pPr>
    </w:p>
    <w:p w14:paraId="479485A7" w14:textId="77777777" w:rsidR="00F01E48" w:rsidRDefault="00F01E48" w:rsidP="000A6B2C">
      <w:pPr>
        <w:jc w:val="center"/>
        <w:rPr>
          <w:b/>
        </w:rPr>
      </w:pPr>
    </w:p>
    <w:p w14:paraId="2AAE2862" w14:textId="77777777" w:rsidR="00F01E48" w:rsidRDefault="00F01E48" w:rsidP="000A6B2C">
      <w:pPr>
        <w:jc w:val="center"/>
        <w:rPr>
          <w:b/>
        </w:rPr>
      </w:pPr>
    </w:p>
    <w:p w14:paraId="78D6AC6D" w14:textId="77777777" w:rsidR="00F01E48" w:rsidRDefault="00F01E48" w:rsidP="000A6B2C">
      <w:pPr>
        <w:jc w:val="center"/>
        <w:rPr>
          <w:b/>
        </w:rPr>
      </w:pPr>
    </w:p>
    <w:p w14:paraId="007BFCEA" w14:textId="77777777" w:rsidR="00F01E48" w:rsidRDefault="00F01E48" w:rsidP="000A6B2C">
      <w:pPr>
        <w:jc w:val="center"/>
        <w:rPr>
          <w:b/>
        </w:rPr>
      </w:pPr>
    </w:p>
    <w:p w14:paraId="005E1D94" w14:textId="77777777" w:rsidR="00F01E48" w:rsidRDefault="00F01E48" w:rsidP="000A6B2C">
      <w:pPr>
        <w:jc w:val="center"/>
        <w:rPr>
          <w:b/>
        </w:rPr>
      </w:pPr>
    </w:p>
    <w:p w14:paraId="0C5A4F6E" w14:textId="77777777" w:rsidR="00F01E48" w:rsidRDefault="00F01E48" w:rsidP="000A6B2C">
      <w:pPr>
        <w:jc w:val="center"/>
        <w:rPr>
          <w:b/>
        </w:rPr>
      </w:pPr>
    </w:p>
    <w:p w14:paraId="19403C1F" w14:textId="77777777" w:rsidR="00F01E48" w:rsidRDefault="00F01E48" w:rsidP="000A6B2C">
      <w:pPr>
        <w:jc w:val="center"/>
        <w:rPr>
          <w:b/>
        </w:rPr>
      </w:pPr>
    </w:p>
    <w:p w14:paraId="09C51B5E" w14:textId="77777777" w:rsidR="00F01E48" w:rsidRDefault="00F01E48" w:rsidP="000A6B2C">
      <w:pPr>
        <w:jc w:val="center"/>
        <w:rPr>
          <w:b/>
        </w:rPr>
      </w:pPr>
    </w:p>
    <w:p w14:paraId="42F9C8B6" w14:textId="77777777" w:rsidR="00F01E48" w:rsidRDefault="00F01E48" w:rsidP="000A6B2C">
      <w:pPr>
        <w:jc w:val="center"/>
        <w:rPr>
          <w:b/>
        </w:rPr>
      </w:pPr>
    </w:p>
    <w:p w14:paraId="248C4F06" w14:textId="77777777" w:rsidR="00F01E48" w:rsidRDefault="00F01E48" w:rsidP="000A6B2C">
      <w:pPr>
        <w:jc w:val="center"/>
        <w:rPr>
          <w:b/>
        </w:rPr>
      </w:pPr>
    </w:p>
    <w:p w14:paraId="2DFBD2B0" w14:textId="77777777" w:rsidR="00F01E48" w:rsidRDefault="00F01E48" w:rsidP="000A6B2C">
      <w:pPr>
        <w:jc w:val="center"/>
        <w:rPr>
          <w:b/>
        </w:rPr>
      </w:pPr>
    </w:p>
    <w:p w14:paraId="79C56773" w14:textId="77777777" w:rsidR="00F01E48" w:rsidRDefault="00F01E48" w:rsidP="000A6B2C">
      <w:pPr>
        <w:jc w:val="center"/>
        <w:rPr>
          <w:b/>
        </w:rPr>
      </w:pPr>
    </w:p>
    <w:p w14:paraId="23A280D0" w14:textId="77777777" w:rsidR="00F01E48" w:rsidRDefault="00F01E48" w:rsidP="000A6B2C">
      <w:pPr>
        <w:jc w:val="center"/>
        <w:rPr>
          <w:b/>
        </w:rPr>
      </w:pPr>
    </w:p>
    <w:p w14:paraId="40925B2A" w14:textId="77777777" w:rsidR="00554D84" w:rsidRPr="00F30D3F" w:rsidRDefault="00554D84" w:rsidP="00D629B6"/>
    <w:p w14:paraId="49C021D0" w14:textId="77777777" w:rsidR="00554D84" w:rsidRPr="00F30D3F" w:rsidRDefault="00554D84" w:rsidP="006B7975"/>
    <w:p w14:paraId="6ADE144F" w14:textId="2981FAA3" w:rsidR="00554D84" w:rsidRPr="00F30D3F" w:rsidRDefault="00F01E48" w:rsidP="006B7975">
      <w:pPr>
        <w:rPr>
          <w:b/>
        </w:rPr>
      </w:pPr>
      <w:r w:rsidRPr="00A370B8">
        <w:rPr>
          <w:b/>
          <w:highlight w:val="lightGray"/>
        </w:rPr>
        <w:t>1</w:t>
      </w:r>
      <w:r w:rsidR="00554D84" w:rsidRPr="00A370B8">
        <w:rPr>
          <w:b/>
          <w:highlight w:val="lightGray"/>
        </w:rPr>
        <w:t>.</w:t>
      </w:r>
      <w:r w:rsidR="00554D84" w:rsidRPr="00F30D3F">
        <w:rPr>
          <w:b/>
        </w:rPr>
        <w:tab/>
      </w:r>
      <w:r>
        <w:rPr>
          <w:b/>
        </w:rPr>
        <w:t>N</w:t>
      </w:r>
      <w:r w:rsidRPr="00F30D3F">
        <w:rPr>
          <w:b/>
        </w:rPr>
        <w:t>ázev veterinárního léčivého přípravku</w:t>
      </w:r>
    </w:p>
    <w:p w14:paraId="64BDFC2E" w14:textId="77777777" w:rsidR="00554D84" w:rsidRPr="00F30D3F" w:rsidRDefault="00554D84" w:rsidP="006B7975">
      <w:pPr>
        <w:ind w:left="0" w:firstLine="0"/>
      </w:pPr>
    </w:p>
    <w:p w14:paraId="404BF8EF" w14:textId="1C814D94" w:rsidR="003B5EA3" w:rsidRDefault="003B5EA3" w:rsidP="003B5EA3">
      <w:pPr>
        <w:rPr>
          <w:szCs w:val="22"/>
        </w:rPr>
      </w:pPr>
      <w:proofErr w:type="spellStart"/>
      <w:r w:rsidRPr="003B5EA3">
        <w:rPr>
          <w:szCs w:val="22"/>
        </w:rPr>
        <w:t>Calmafusion</w:t>
      </w:r>
      <w:proofErr w:type="spellEnd"/>
      <w:r w:rsidRPr="003B5EA3">
        <w:rPr>
          <w:szCs w:val="22"/>
        </w:rPr>
        <w:t xml:space="preserve"> 380</w:t>
      </w:r>
      <w:r w:rsidR="00A35EED">
        <w:rPr>
          <w:szCs w:val="22"/>
        </w:rPr>
        <w:t xml:space="preserve"> </w:t>
      </w:r>
      <w:r w:rsidRPr="003B5EA3">
        <w:rPr>
          <w:szCs w:val="22"/>
        </w:rPr>
        <w:t>mg/60</w:t>
      </w:r>
      <w:r w:rsidR="00A35EED">
        <w:rPr>
          <w:szCs w:val="22"/>
        </w:rPr>
        <w:t xml:space="preserve"> </w:t>
      </w:r>
      <w:r w:rsidRPr="003B5EA3">
        <w:rPr>
          <w:szCs w:val="22"/>
        </w:rPr>
        <w:t>mg/50</w:t>
      </w:r>
      <w:r w:rsidR="00A35EED">
        <w:rPr>
          <w:szCs w:val="22"/>
        </w:rPr>
        <w:t xml:space="preserve"> </w:t>
      </w:r>
      <w:r w:rsidRPr="003B5EA3">
        <w:rPr>
          <w:szCs w:val="22"/>
        </w:rPr>
        <w:t>mg infuzní roztok pro skot, ovce a prasata</w:t>
      </w:r>
    </w:p>
    <w:p w14:paraId="3D2FB3E5" w14:textId="77777777" w:rsidR="00471EA4" w:rsidRPr="003B5EA3" w:rsidRDefault="00471EA4" w:rsidP="003B5EA3">
      <w:pPr>
        <w:rPr>
          <w:szCs w:val="22"/>
        </w:rPr>
      </w:pPr>
    </w:p>
    <w:p w14:paraId="4EEB8C20" w14:textId="77777777" w:rsidR="00A35EED" w:rsidRDefault="00A35EED" w:rsidP="00A8426D">
      <w:pPr>
        <w:rPr>
          <w:szCs w:val="22"/>
        </w:rPr>
      </w:pPr>
    </w:p>
    <w:p w14:paraId="54B7B30E" w14:textId="77777777" w:rsidR="00E6140C" w:rsidRPr="00F467E9" w:rsidRDefault="00E6140C" w:rsidP="0081305F">
      <w:pPr>
        <w:ind w:left="0" w:firstLine="0"/>
      </w:pPr>
    </w:p>
    <w:p w14:paraId="3FF830BD" w14:textId="1947CC37" w:rsidR="00554D84" w:rsidRPr="00F30D3F" w:rsidRDefault="00F01E48" w:rsidP="006B7975">
      <w:pPr>
        <w:rPr>
          <w:b/>
        </w:rPr>
      </w:pPr>
      <w:r w:rsidRPr="00A370B8">
        <w:rPr>
          <w:b/>
          <w:highlight w:val="lightGray"/>
        </w:rPr>
        <w:t>2</w:t>
      </w:r>
      <w:r w:rsidR="00554D84" w:rsidRPr="00A370B8">
        <w:rPr>
          <w:b/>
          <w:highlight w:val="lightGray"/>
        </w:rPr>
        <w:t>.</w:t>
      </w:r>
      <w:r w:rsidR="00554D84" w:rsidRPr="00F30D3F">
        <w:rPr>
          <w:b/>
        </w:rPr>
        <w:tab/>
      </w:r>
      <w:r w:rsidRPr="00F01E48">
        <w:rPr>
          <w:b/>
        </w:rPr>
        <w:t>Složení</w:t>
      </w:r>
    </w:p>
    <w:p w14:paraId="2F729C20" w14:textId="77777777" w:rsidR="00554D84" w:rsidRDefault="00554D84" w:rsidP="006B7975"/>
    <w:p w14:paraId="5ADC4CD1" w14:textId="1F41133C" w:rsidR="00567C08" w:rsidRDefault="00063F99" w:rsidP="00242AAB">
      <w:r>
        <w:t xml:space="preserve">Každý </w:t>
      </w:r>
      <w:r w:rsidR="00A8426D">
        <w:t>ml obsahuje:</w:t>
      </w:r>
    </w:p>
    <w:p w14:paraId="507BDBEB" w14:textId="77777777" w:rsidR="00567C08" w:rsidRDefault="00567C08" w:rsidP="00D45F1E"/>
    <w:p w14:paraId="3AB0B916" w14:textId="6EFE28D6" w:rsidR="00A8426D" w:rsidRPr="00A8426D" w:rsidRDefault="00A8426D" w:rsidP="00A8426D">
      <w:pPr>
        <w:rPr>
          <w:b/>
        </w:rPr>
      </w:pPr>
      <w:r w:rsidRPr="00A8426D">
        <w:rPr>
          <w:b/>
        </w:rPr>
        <w:t>Léčiv</w:t>
      </w:r>
      <w:r w:rsidR="00063F99">
        <w:rPr>
          <w:b/>
        </w:rPr>
        <w:t>é</w:t>
      </w:r>
      <w:r w:rsidRPr="00A8426D">
        <w:rPr>
          <w:b/>
        </w:rPr>
        <w:t xml:space="preserve"> látk</w:t>
      </w:r>
      <w:r w:rsidR="00063F99">
        <w:rPr>
          <w:b/>
        </w:rPr>
        <w:t>y</w:t>
      </w:r>
      <w:r w:rsidRPr="00A8426D">
        <w:rPr>
          <w:b/>
        </w:rPr>
        <w:t>:</w:t>
      </w:r>
    </w:p>
    <w:p w14:paraId="03E77A06" w14:textId="2718BFA8" w:rsidR="003B5EA3" w:rsidRPr="003B5EA3" w:rsidRDefault="003B5EA3" w:rsidP="003B5EA3">
      <w:pPr>
        <w:ind w:left="0" w:firstLine="0"/>
        <w:rPr>
          <w:color w:val="000000"/>
        </w:rPr>
      </w:pPr>
      <w:proofErr w:type="spellStart"/>
      <w:r w:rsidRPr="00337E78">
        <w:rPr>
          <w:color w:val="000000"/>
        </w:rPr>
        <w:t>Calcii</w:t>
      </w:r>
      <w:proofErr w:type="spellEnd"/>
      <w:r w:rsidRPr="00337E78">
        <w:rPr>
          <w:color w:val="000000"/>
        </w:rPr>
        <w:t xml:space="preserve"> </w:t>
      </w:r>
      <w:proofErr w:type="spellStart"/>
      <w:r w:rsidRPr="00337E78">
        <w:rPr>
          <w:color w:val="000000"/>
        </w:rPr>
        <w:t>gluconas</w:t>
      </w:r>
      <w:proofErr w:type="spellEnd"/>
      <w:r w:rsidRPr="00337E78">
        <w:rPr>
          <w:color w:val="000000"/>
        </w:rPr>
        <w:t xml:space="preserve"> </w:t>
      </w:r>
      <w:proofErr w:type="spellStart"/>
      <w:r w:rsidR="00A35EED">
        <w:rPr>
          <w:color w:val="000000"/>
        </w:rPr>
        <w:t>monohydricus</w:t>
      </w:r>
      <w:proofErr w:type="spellEnd"/>
      <w:r w:rsidR="00A35EED">
        <w:rPr>
          <w:color w:val="000000"/>
        </w:rPr>
        <w:t xml:space="preserve"> </w:t>
      </w:r>
      <w:r w:rsidRPr="00337E78">
        <w:rPr>
          <w:color w:val="000000"/>
        </w:rPr>
        <w:t xml:space="preserve">pro </w:t>
      </w:r>
      <w:proofErr w:type="spellStart"/>
      <w:r w:rsidRPr="00337E78">
        <w:rPr>
          <w:color w:val="000000"/>
        </w:rPr>
        <w:t>iniectione</w:t>
      </w:r>
      <w:proofErr w:type="spellEnd"/>
      <w:r w:rsidR="00A35EED">
        <w:rPr>
          <w:color w:val="000000"/>
        </w:rPr>
        <w:t xml:space="preserve">   </w:t>
      </w:r>
      <w:r>
        <w:rPr>
          <w:color w:val="000000"/>
          <w:lang w:val="cs"/>
        </w:rPr>
        <w:t xml:space="preserve"> </w:t>
      </w:r>
      <w:r w:rsidRPr="00337E78">
        <w:rPr>
          <w:color w:val="000000"/>
          <w:lang w:val="cs"/>
        </w:rPr>
        <w:t xml:space="preserve">380 </w:t>
      </w:r>
      <w:r w:rsidRPr="003B5EA3">
        <w:rPr>
          <w:color w:val="000000"/>
          <w:lang w:val="cs"/>
        </w:rPr>
        <w:t>mg (</w:t>
      </w:r>
      <w:r w:rsidR="00A35EED">
        <w:rPr>
          <w:color w:val="000000"/>
          <w:lang w:val="cs"/>
        </w:rPr>
        <w:t>odpovídá</w:t>
      </w:r>
      <w:r w:rsidRPr="003B5EA3">
        <w:rPr>
          <w:color w:val="000000"/>
          <w:lang w:val="cs"/>
        </w:rPr>
        <w:t xml:space="preserve"> 34,0 mg nebo 0,85 </w:t>
      </w:r>
      <w:proofErr w:type="spellStart"/>
      <w:r w:rsidRPr="003B5EA3">
        <w:rPr>
          <w:color w:val="000000"/>
          <w:lang w:val="cs"/>
        </w:rPr>
        <w:t>mmol</w:t>
      </w:r>
      <w:proofErr w:type="spellEnd"/>
      <w:r w:rsidRPr="003B5EA3">
        <w:rPr>
          <w:color w:val="000000"/>
          <w:lang w:val="cs"/>
        </w:rPr>
        <w:t xml:space="preserve"> Ca</w:t>
      </w:r>
      <w:r w:rsidRPr="003B5EA3">
        <w:rPr>
          <w:color w:val="000000"/>
          <w:vertAlign w:val="superscript"/>
          <w:lang w:val="cs"/>
        </w:rPr>
        <w:t>2+</w:t>
      </w:r>
      <w:r w:rsidRPr="003B5EA3">
        <w:rPr>
          <w:color w:val="000000"/>
          <w:lang w:val="cs"/>
        </w:rPr>
        <w:t>)</w:t>
      </w:r>
    </w:p>
    <w:p w14:paraId="6240ED74" w14:textId="7B7D5C61" w:rsidR="003B5EA3" w:rsidRPr="00337E78" w:rsidRDefault="003B5EA3" w:rsidP="003B5EA3">
      <w:pPr>
        <w:rPr>
          <w:color w:val="000000"/>
        </w:rPr>
      </w:pPr>
      <w:r w:rsidRPr="003B5EA3">
        <w:rPr>
          <w:color w:val="000000"/>
        </w:rPr>
        <w:t xml:space="preserve">Magnesii </w:t>
      </w:r>
      <w:proofErr w:type="spellStart"/>
      <w:r w:rsidRPr="003B5EA3">
        <w:rPr>
          <w:color w:val="000000"/>
        </w:rPr>
        <w:t>chloridum</w:t>
      </w:r>
      <w:proofErr w:type="spellEnd"/>
      <w:r w:rsidRPr="003B5EA3">
        <w:rPr>
          <w:color w:val="000000"/>
        </w:rPr>
        <w:t xml:space="preserve"> </w:t>
      </w:r>
      <w:proofErr w:type="spellStart"/>
      <w:r w:rsidRPr="003B5EA3">
        <w:rPr>
          <w:color w:val="000000"/>
        </w:rPr>
        <w:t>hexahydricum</w:t>
      </w:r>
      <w:proofErr w:type="spellEnd"/>
      <w:r w:rsidRPr="003B5EA3">
        <w:rPr>
          <w:color w:val="000000"/>
        </w:rPr>
        <w:t xml:space="preserve">   </w:t>
      </w:r>
      <w:r w:rsidRPr="003B5EA3">
        <w:rPr>
          <w:color w:val="000000"/>
          <w:lang w:val="cs"/>
        </w:rPr>
        <w:tab/>
        <w:t xml:space="preserve">              60 mg (</w:t>
      </w:r>
      <w:r w:rsidR="00A35EED">
        <w:rPr>
          <w:color w:val="000000"/>
          <w:lang w:val="cs"/>
        </w:rPr>
        <w:t>odpovídá</w:t>
      </w:r>
      <w:r w:rsidRPr="003B5EA3">
        <w:rPr>
          <w:color w:val="000000"/>
          <w:lang w:val="cs"/>
        </w:rPr>
        <w:t xml:space="preserve"> 7,2 mg nebo 0,30</w:t>
      </w:r>
      <w:r w:rsidRPr="00337E78">
        <w:rPr>
          <w:color w:val="000000"/>
          <w:lang w:val="cs"/>
        </w:rPr>
        <w:t xml:space="preserve"> </w:t>
      </w:r>
      <w:proofErr w:type="spellStart"/>
      <w:r w:rsidRPr="00337E78">
        <w:rPr>
          <w:color w:val="000000"/>
          <w:lang w:val="cs"/>
        </w:rPr>
        <w:t>mmol</w:t>
      </w:r>
      <w:proofErr w:type="spellEnd"/>
      <w:r w:rsidRPr="00337E78">
        <w:rPr>
          <w:color w:val="000000"/>
          <w:lang w:val="cs"/>
        </w:rPr>
        <w:t xml:space="preserve"> Mg</w:t>
      </w:r>
      <w:r w:rsidRPr="00337E78">
        <w:rPr>
          <w:color w:val="000000"/>
          <w:vertAlign w:val="superscript"/>
          <w:lang w:val="cs"/>
        </w:rPr>
        <w:t>2+</w:t>
      </w:r>
      <w:r w:rsidRPr="00337E78">
        <w:rPr>
          <w:color w:val="000000"/>
          <w:lang w:val="cs"/>
        </w:rPr>
        <w:t>)</w:t>
      </w:r>
    </w:p>
    <w:p w14:paraId="6FE25A99" w14:textId="6DA1AB63" w:rsidR="003B5EA3" w:rsidRDefault="00A35EED" w:rsidP="003B5EA3">
      <w:pPr>
        <w:rPr>
          <w:color w:val="000000"/>
        </w:rPr>
      </w:pPr>
      <w:proofErr w:type="spellStart"/>
      <w:r>
        <w:rPr>
          <w:color w:val="000000"/>
        </w:rPr>
        <w:t>Acidum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boricum</w:t>
      </w:r>
      <w:proofErr w:type="spellEnd"/>
      <w:r w:rsidR="003B5EA3" w:rsidRPr="00337E78">
        <w:rPr>
          <w:color w:val="000000"/>
        </w:rPr>
        <w:tab/>
      </w:r>
      <w:r w:rsidR="003B5EA3" w:rsidRPr="00337E78">
        <w:rPr>
          <w:color w:val="000000"/>
        </w:rPr>
        <w:tab/>
      </w:r>
      <w:r w:rsidR="003B5EA3" w:rsidRPr="00337E78">
        <w:rPr>
          <w:color w:val="000000"/>
        </w:rPr>
        <w:tab/>
      </w:r>
      <w:r w:rsidR="003B5EA3" w:rsidRPr="00337E78">
        <w:rPr>
          <w:color w:val="000000"/>
        </w:rPr>
        <w:tab/>
        <w:t xml:space="preserve">              50 mg</w:t>
      </w:r>
    </w:p>
    <w:p w14:paraId="0C922F2F" w14:textId="77777777" w:rsidR="003B5EA3" w:rsidRPr="00337E78" w:rsidRDefault="003B5EA3" w:rsidP="003B5EA3">
      <w:pPr>
        <w:rPr>
          <w:color w:val="000000"/>
        </w:rPr>
      </w:pPr>
    </w:p>
    <w:p w14:paraId="67DAB3EF" w14:textId="77777777" w:rsidR="00A8426D" w:rsidRDefault="00A8426D" w:rsidP="00A8426D"/>
    <w:p w14:paraId="338D1B44" w14:textId="6B562C85" w:rsidR="00A8426D" w:rsidRDefault="003B5EA3" w:rsidP="003B5EA3">
      <w:pPr>
        <w:rPr>
          <w:szCs w:val="22"/>
        </w:rPr>
      </w:pPr>
      <w:r w:rsidRPr="003B5EA3">
        <w:rPr>
          <w:szCs w:val="22"/>
        </w:rPr>
        <w:t>Čirý bezbarvý až nažloutle hnědý roztok</w:t>
      </w:r>
    </w:p>
    <w:p w14:paraId="6FFF9001" w14:textId="77777777" w:rsidR="00840256" w:rsidRPr="000222E9" w:rsidRDefault="00840256" w:rsidP="00840256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>pH roztoku 3,0–4,0</w:t>
      </w:r>
    </w:p>
    <w:p w14:paraId="3A4466AE" w14:textId="77777777" w:rsidR="00840256" w:rsidRPr="000222E9" w:rsidRDefault="00840256" w:rsidP="00840256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Osmolalita 2040–2260 </w:t>
      </w:r>
      <w:proofErr w:type="spellStart"/>
      <w:r w:rsidRPr="000222E9">
        <w:rPr>
          <w:color w:val="000000"/>
          <w:szCs w:val="22"/>
          <w:lang w:val="cs"/>
        </w:rPr>
        <w:t>mOsm</w:t>
      </w:r>
      <w:proofErr w:type="spellEnd"/>
      <w:r w:rsidRPr="000222E9">
        <w:rPr>
          <w:color w:val="000000"/>
          <w:szCs w:val="22"/>
          <w:lang w:val="cs"/>
        </w:rPr>
        <w:t>/kg</w:t>
      </w:r>
    </w:p>
    <w:p w14:paraId="67A4F06B" w14:textId="77777777" w:rsidR="00840256" w:rsidRDefault="00840256" w:rsidP="003B5EA3">
      <w:pPr>
        <w:rPr>
          <w:szCs w:val="22"/>
        </w:rPr>
      </w:pPr>
    </w:p>
    <w:p w14:paraId="3E9CCF30" w14:textId="20C535D0" w:rsidR="00F01E48" w:rsidRDefault="00F01E48" w:rsidP="003B5EA3">
      <w:pPr>
        <w:rPr>
          <w:szCs w:val="22"/>
        </w:rPr>
      </w:pPr>
    </w:p>
    <w:p w14:paraId="5C911FF9" w14:textId="17379696" w:rsidR="00F01E48" w:rsidRPr="00F30D3F" w:rsidRDefault="00F01E48" w:rsidP="00F01E48">
      <w:pPr>
        <w:keepNext/>
      </w:pPr>
      <w:r>
        <w:rPr>
          <w:b/>
        </w:rPr>
        <w:t>3.</w:t>
      </w:r>
      <w:r>
        <w:rPr>
          <w:b/>
        </w:rPr>
        <w:tab/>
        <w:t>C</w:t>
      </w:r>
      <w:r w:rsidRPr="00F30D3F">
        <w:rPr>
          <w:b/>
        </w:rPr>
        <w:t>ílov</w:t>
      </w:r>
      <w:r w:rsidRPr="00F01E48">
        <w:rPr>
          <w:b/>
        </w:rPr>
        <w:t>é</w:t>
      </w:r>
      <w:r w:rsidRPr="00F30D3F">
        <w:rPr>
          <w:b/>
        </w:rPr>
        <w:t xml:space="preserve"> druh</w:t>
      </w:r>
      <w:r>
        <w:rPr>
          <w:b/>
        </w:rPr>
        <w:t>y</w:t>
      </w:r>
      <w:r w:rsidRPr="00F30D3F">
        <w:rPr>
          <w:b/>
        </w:rPr>
        <w:t xml:space="preserve"> zvířat</w:t>
      </w:r>
    </w:p>
    <w:p w14:paraId="46848413" w14:textId="77777777" w:rsidR="00F01E48" w:rsidRDefault="00F01E48" w:rsidP="00F01E48">
      <w:pPr>
        <w:keepNext/>
      </w:pPr>
    </w:p>
    <w:p w14:paraId="64CBA6F7" w14:textId="77777777" w:rsidR="00F01E48" w:rsidRDefault="00F01E48" w:rsidP="00F01E48">
      <w:r w:rsidRPr="00AE3E06">
        <w:t>Skot, ovce, prasata.</w:t>
      </w:r>
    </w:p>
    <w:p w14:paraId="3F26ED64" w14:textId="77777777" w:rsidR="00840256" w:rsidRDefault="00840256" w:rsidP="00F01E48"/>
    <w:p w14:paraId="26EDDC0D" w14:textId="77777777" w:rsidR="00840256" w:rsidRPr="00A370B8" w:rsidRDefault="0081305F" w:rsidP="00840256">
      <w:pPr>
        <w:spacing w:line="233" w:lineRule="auto"/>
        <w:rPr>
          <w:highlight w:val="lightGray"/>
        </w:rPr>
      </w:pPr>
      <w:r>
        <w:rPr>
          <w:noProof/>
          <w:lang w:eastAsia="de-DE"/>
        </w:rPr>
        <w:pict w14:anchorId="7BEF4F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42413842" o:spid="_x0000_i1025" type="#_x0000_t75" alt="Icon&#10;&#10;Description automatically generated" style="width:71.25pt;height:48pt;visibility:visible">
            <v:imagedata r:id="rId7" o:title="Icon&#10;&#10;Description automatically generated"/>
            <o:lock v:ext="edit" aspectratio="f"/>
          </v:shape>
        </w:pict>
      </w:r>
      <w:r w:rsidR="00A370B8">
        <w:rPr>
          <w:noProof/>
          <w:lang w:eastAsia="et-EE"/>
        </w:rPr>
        <w:pict w14:anchorId="26CE0065">
          <v:shape id="Picture 841133883" o:spid="_x0000_i1026" type="#_x0000_t75" alt="A picture containing text, mammal&#10;&#10;Description automatically generated" style="width:51.75pt;height:36.75pt;visibility:visible">
            <v:imagedata r:id="rId8" o:title="A picture containing text, mammal&#10;&#10;Description automatically generated"/>
          </v:shape>
        </w:pict>
      </w:r>
      <w:r w:rsidR="00A370B8">
        <w:rPr>
          <w:noProof/>
          <w:lang w:eastAsia="et-EE"/>
        </w:rPr>
        <w:pict w14:anchorId="47F1EBBF">
          <v:shape id="Picture 1964964057" o:spid="_x0000_i1027" type="#_x0000_t75" alt="A picture containing text, mammal, clipart&#10;&#10;Description automatically generated" style="width:1in;height:36.75pt;visibility:visible">
            <v:imagedata r:id="rId9" o:title="A picture containing text, mammal, clipart&#10;&#10;Description automatically generated"/>
          </v:shape>
        </w:pict>
      </w:r>
    </w:p>
    <w:p w14:paraId="29516F79" w14:textId="77777777" w:rsidR="00840256" w:rsidRPr="00AE3E06" w:rsidRDefault="00840256" w:rsidP="0081305F">
      <w:pPr>
        <w:ind w:left="0" w:firstLine="0"/>
      </w:pPr>
    </w:p>
    <w:p w14:paraId="475BCCE1" w14:textId="77777777" w:rsidR="00554D84" w:rsidRDefault="00554D84" w:rsidP="0081305F">
      <w:pPr>
        <w:ind w:left="0" w:firstLine="0"/>
      </w:pPr>
    </w:p>
    <w:p w14:paraId="265CF522" w14:textId="77777777" w:rsidR="00E6140C" w:rsidRPr="00F30D3F" w:rsidRDefault="00E6140C" w:rsidP="0081305F">
      <w:pPr>
        <w:ind w:left="0" w:firstLine="0"/>
      </w:pPr>
    </w:p>
    <w:p w14:paraId="27CFB107" w14:textId="63F6E81F" w:rsidR="00554D84" w:rsidRDefault="00554D84" w:rsidP="006B7975">
      <w:pPr>
        <w:rPr>
          <w:b/>
        </w:rPr>
      </w:pPr>
      <w:r w:rsidRPr="00A370B8">
        <w:rPr>
          <w:b/>
          <w:highlight w:val="lightGray"/>
        </w:rPr>
        <w:t>4.</w:t>
      </w:r>
      <w:r w:rsidRPr="00F30D3F">
        <w:rPr>
          <w:b/>
        </w:rPr>
        <w:tab/>
      </w:r>
      <w:r w:rsidR="00F01E48" w:rsidRPr="00F01E48">
        <w:rPr>
          <w:b/>
        </w:rPr>
        <w:t>Indikace pro použití</w:t>
      </w:r>
    </w:p>
    <w:p w14:paraId="49653602" w14:textId="77777777" w:rsidR="003B5EA3" w:rsidRPr="00F30D3F" w:rsidRDefault="003B5EA3" w:rsidP="006B7975">
      <w:pPr>
        <w:rPr>
          <w:b/>
        </w:rPr>
      </w:pPr>
    </w:p>
    <w:p w14:paraId="65BC9ADC" w14:textId="1233C634" w:rsidR="00ED4AA9" w:rsidRPr="000222E9" w:rsidRDefault="00ED4AA9" w:rsidP="00ED4AA9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Léčba akutní </w:t>
      </w:r>
      <w:proofErr w:type="spellStart"/>
      <w:r w:rsidRPr="000222E9">
        <w:rPr>
          <w:color w:val="000000"/>
          <w:szCs w:val="22"/>
          <w:lang w:val="cs"/>
        </w:rPr>
        <w:t>hypokalcémi</w:t>
      </w:r>
      <w:r>
        <w:rPr>
          <w:color w:val="000000"/>
          <w:szCs w:val="22"/>
          <w:lang w:val="cs"/>
        </w:rPr>
        <w:t>e</w:t>
      </w:r>
      <w:proofErr w:type="spellEnd"/>
      <w:r w:rsidRPr="000222E9">
        <w:rPr>
          <w:color w:val="000000"/>
          <w:szCs w:val="22"/>
          <w:lang w:val="cs"/>
        </w:rPr>
        <w:t xml:space="preserve"> komplikované </w:t>
      </w:r>
      <w:r w:rsidR="00A70428">
        <w:rPr>
          <w:color w:val="000000"/>
          <w:szCs w:val="22"/>
          <w:lang w:val="cs"/>
        </w:rPr>
        <w:t>deficitem</w:t>
      </w:r>
      <w:r w:rsidRPr="000222E9">
        <w:rPr>
          <w:color w:val="000000"/>
          <w:szCs w:val="22"/>
          <w:lang w:val="cs"/>
        </w:rPr>
        <w:t xml:space="preserve"> hořčíku.</w:t>
      </w:r>
    </w:p>
    <w:p w14:paraId="6AA98885" w14:textId="77777777" w:rsidR="00554D84" w:rsidRDefault="00554D84" w:rsidP="006B7975"/>
    <w:p w14:paraId="5734D30C" w14:textId="77777777" w:rsidR="00E6140C" w:rsidRPr="00F467E9" w:rsidRDefault="00E6140C" w:rsidP="006B7975"/>
    <w:p w14:paraId="04E733AE" w14:textId="674783AB" w:rsidR="00554D84" w:rsidRPr="00F30D3F" w:rsidRDefault="00554D84" w:rsidP="006B7975">
      <w:pPr>
        <w:rPr>
          <w:b/>
        </w:rPr>
      </w:pPr>
      <w:r w:rsidRPr="00A370B8">
        <w:rPr>
          <w:b/>
          <w:highlight w:val="lightGray"/>
        </w:rPr>
        <w:t>5.</w:t>
      </w:r>
      <w:r w:rsidRPr="00F30D3F">
        <w:rPr>
          <w:b/>
        </w:rPr>
        <w:t xml:space="preserve"> </w:t>
      </w:r>
      <w:r w:rsidRPr="00F30D3F">
        <w:rPr>
          <w:b/>
        </w:rPr>
        <w:tab/>
      </w:r>
      <w:r w:rsidR="00F01E48">
        <w:rPr>
          <w:b/>
        </w:rPr>
        <w:t>K</w:t>
      </w:r>
      <w:r w:rsidR="00F01E48" w:rsidRPr="00F30D3F">
        <w:rPr>
          <w:b/>
        </w:rPr>
        <w:t>ontraindikace</w:t>
      </w:r>
    </w:p>
    <w:p w14:paraId="34B65A20" w14:textId="77777777" w:rsidR="00554D84" w:rsidRDefault="00554D84" w:rsidP="006B7975"/>
    <w:p w14:paraId="10C7E86D" w14:textId="260E7EEC" w:rsidR="003B5EA3" w:rsidRPr="0081305F" w:rsidRDefault="003B5EA3" w:rsidP="0081305F">
      <w:pPr>
        <w:ind w:left="0" w:firstLine="0"/>
        <w:rPr>
          <w:bCs/>
          <w:color w:val="000000"/>
          <w:lang w:val="cs"/>
        </w:rPr>
      </w:pPr>
      <w:r w:rsidRPr="00AE3E06">
        <w:rPr>
          <w:bCs/>
          <w:color w:val="000000"/>
          <w:lang w:val="cs"/>
        </w:rPr>
        <w:t>Nepoužív</w:t>
      </w:r>
      <w:r w:rsidR="00A70428">
        <w:rPr>
          <w:bCs/>
          <w:color w:val="000000"/>
          <w:lang w:val="cs"/>
        </w:rPr>
        <w:t>at</w:t>
      </w:r>
      <w:r w:rsidRPr="00AE3E06">
        <w:rPr>
          <w:bCs/>
          <w:color w:val="000000"/>
          <w:lang w:val="cs"/>
        </w:rPr>
        <w:t xml:space="preserve"> v případech </w:t>
      </w:r>
      <w:proofErr w:type="spellStart"/>
      <w:r w:rsidRPr="00AE3E06">
        <w:rPr>
          <w:bCs/>
          <w:color w:val="000000"/>
          <w:lang w:val="cs"/>
        </w:rPr>
        <w:t>hyperkalcémie</w:t>
      </w:r>
      <w:proofErr w:type="spellEnd"/>
      <w:r w:rsidRPr="00AE3E06">
        <w:rPr>
          <w:bCs/>
          <w:color w:val="000000"/>
          <w:lang w:val="cs"/>
        </w:rPr>
        <w:t xml:space="preserve"> </w:t>
      </w:r>
      <w:r w:rsidR="00840256" w:rsidRPr="00840256">
        <w:rPr>
          <w:bCs/>
          <w:color w:val="000000"/>
          <w:lang w:val="cs"/>
        </w:rPr>
        <w:t>(vysoká hladina vápníku v krvi)</w:t>
      </w:r>
      <w:r w:rsidR="00840256">
        <w:rPr>
          <w:bCs/>
          <w:color w:val="000000"/>
          <w:lang w:val="cs"/>
        </w:rPr>
        <w:t xml:space="preserve"> </w:t>
      </w:r>
      <w:r w:rsidRPr="00AE3E06">
        <w:rPr>
          <w:bCs/>
          <w:color w:val="000000"/>
          <w:lang w:val="cs"/>
        </w:rPr>
        <w:t xml:space="preserve">a </w:t>
      </w:r>
      <w:proofErr w:type="spellStart"/>
      <w:r w:rsidRPr="00AE3E06">
        <w:rPr>
          <w:bCs/>
          <w:color w:val="000000"/>
          <w:lang w:val="cs"/>
        </w:rPr>
        <w:t>hypermagnezémie</w:t>
      </w:r>
      <w:proofErr w:type="spellEnd"/>
      <w:r w:rsidR="00840256">
        <w:rPr>
          <w:bCs/>
          <w:color w:val="000000"/>
          <w:lang w:val="cs"/>
        </w:rPr>
        <w:t xml:space="preserve"> </w:t>
      </w:r>
      <w:r w:rsidR="00840256" w:rsidRPr="00622677">
        <w:rPr>
          <w:bCs/>
          <w:color w:val="000000"/>
          <w:szCs w:val="22"/>
          <w:lang w:val="cs"/>
        </w:rPr>
        <w:t>(vysoká hladina hořčíku v krvi)</w:t>
      </w:r>
      <w:r w:rsidRPr="00AE3E06">
        <w:rPr>
          <w:bCs/>
          <w:color w:val="000000"/>
          <w:lang w:val="cs"/>
        </w:rPr>
        <w:t>.</w:t>
      </w:r>
    </w:p>
    <w:p w14:paraId="602C5B1D" w14:textId="6D2C6976" w:rsidR="003B5EA3" w:rsidRPr="00AE3E06" w:rsidRDefault="003B5EA3" w:rsidP="003B5EA3">
      <w:pPr>
        <w:rPr>
          <w:bCs/>
          <w:color w:val="000000"/>
        </w:rPr>
      </w:pPr>
      <w:r w:rsidRPr="00AE3E06">
        <w:rPr>
          <w:bCs/>
          <w:color w:val="000000"/>
          <w:lang w:val="cs"/>
        </w:rPr>
        <w:t>Nepoužív</w:t>
      </w:r>
      <w:r w:rsidR="00A70428">
        <w:rPr>
          <w:bCs/>
          <w:color w:val="000000"/>
          <w:lang w:val="cs"/>
        </w:rPr>
        <w:t>at</w:t>
      </w:r>
      <w:r w:rsidRPr="00AE3E06">
        <w:rPr>
          <w:bCs/>
          <w:color w:val="000000"/>
          <w:lang w:val="cs"/>
        </w:rPr>
        <w:t xml:space="preserve"> v případech kalcinózy u skotu a ovcí.</w:t>
      </w:r>
    </w:p>
    <w:p w14:paraId="20B0463F" w14:textId="58200FEA" w:rsidR="003B5EA3" w:rsidRPr="00AE3E06" w:rsidRDefault="003B5EA3" w:rsidP="003B5EA3">
      <w:pPr>
        <w:rPr>
          <w:rFonts w:ascii="Arial" w:hAnsi="Arial" w:cs="Arial"/>
          <w:color w:val="000000"/>
        </w:rPr>
      </w:pPr>
      <w:r w:rsidRPr="00AE3E06">
        <w:rPr>
          <w:bCs/>
          <w:color w:val="000000"/>
        </w:rPr>
        <w:t>Nepoužív</w:t>
      </w:r>
      <w:r w:rsidR="0063465B">
        <w:rPr>
          <w:bCs/>
          <w:color w:val="000000"/>
        </w:rPr>
        <w:t>at</w:t>
      </w:r>
      <w:r w:rsidRPr="00AE3E06">
        <w:rPr>
          <w:bCs/>
          <w:color w:val="000000"/>
        </w:rPr>
        <w:t xml:space="preserve"> po </w:t>
      </w:r>
      <w:r w:rsidR="00ED4AA9">
        <w:rPr>
          <w:bCs/>
          <w:color w:val="000000"/>
        </w:rPr>
        <w:t>podání</w:t>
      </w:r>
      <w:r w:rsidR="00ED4AA9" w:rsidRPr="00AE3E06">
        <w:rPr>
          <w:bCs/>
          <w:color w:val="000000"/>
        </w:rPr>
        <w:t xml:space="preserve"> </w:t>
      </w:r>
      <w:r w:rsidRPr="00AE3E06">
        <w:rPr>
          <w:bCs/>
          <w:color w:val="000000"/>
        </w:rPr>
        <w:t>vysokých dávek vitamínu D</w:t>
      </w:r>
      <w:r w:rsidRPr="00AE3E06">
        <w:rPr>
          <w:color w:val="000000"/>
          <w:vertAlign w:val="subscript"/>
        </w:rPr>
        <w:t>3</w:t>
      </w:r>
      <w:r w:rsidR="00ED4AA9">
        <w:rPr>
          <w:color w:val="000000"/>
          <w:vertAlign w:val="subscript"/>
        </w:rPr>
        <w:t>.</w:t>
      </w:r>
    </w:p>
    <w:p w14:paraId="0B8D1249" w14:textId="610F5C92" w:rsidR="003B5EA3" w:rsidRPr="00AE3E06" w:rsidRDefault="003B5EA3" w:rsidP="003B5EA3">
      <w:pPr>
        <w:rPr>
          <w:bCs/>
          <w:color w:val="000000"/>
          <w:lang w:val="cs"/>
        </w:rPr>
      </w:pPr>
      <w:r w:rsidRPr="00AE3E06">
        <w:rPr>
          <w:bCs/>
          <w:color w:val="000000"/>
          <w:lang w:val="cs"/>
        </w:rPr>
        <w:t>Nepoužív</w:t>
      </w:r>
      <w:r w:rsidR="0063465B">
        <w:rPr>
          <w:bCs/>
          <w:color w:val="000000"/>
          <w:lang w:val="cs"/>
        </w:rPr>
        <w:t>at</w:t>
      </w:r>
      <w:r w:rsidRPr="00AE3E06">
        <w:rPr>
          <w:bCs/>
          <w:color w:val="000000"/>
          <w:lang w:val="cs"/>
        </w:rPr>
        <w:t xml:space="preserve"> v případech chronické insuficience ledvin nebo v případech oběhových nebo srdečních </w:t>
      </w:r>
    </w:p>
    <w:p w14:paraId="2583A925" w14:textId="494C34A9" w:rsidR="003B5EA3" w:rsidRPr="00AE3E06" w:rsidRDefault="003B5EA3" w:rsidP="003B5EA3">
      <w:pPr>
        <w:rPr>
          <w:bCs/>
          <w:color w:val="000000"/>
        </w:rPr>
      </w:pPr>
      <w:r w:rsidRPr="00AE3E06">
        <w:rPr>
          <w:bCs/>
          <w:color w:val="000000"/>
          <w:lang w:val="cs"/>
        </w:rPr>
        <w:t>poruch.</w:t>
      </w:r>
    </w:p>
    <w:p w14:paraId="46FCA424" w14:textId="5268691C" w:rsidR="003B5EA3" w:rsidRPr="00AE3E06" w:rsidRDefault="003B5EA3" w:rsidP="003B5EA3">
      <w:pPr>
        <w:rPr>
          <w:bCs/>
          <w:color w:val="000000"/>
        </w:rPr>
      </w:pPr>
      <w:r w:rsidRPr="00AE3E06">
        <w:rPr>
          <w:bCs/>
          <w:color w:val="000000"/>
          <w:lang w:val="cs"/>
        </w:rPr>
        <w:t xml:space="preserve">Nepoužívat u skotu trpícího septikemií </w:t>
      </w:r>
      <w:r w:rsidR="0063465B">
        <w:rPr>
          <w:bCs/>
          <w:color w:val="000000"/>
          <w:lang w:val="cs"/>
        </w:rPr>
        <w:t>v průběhu</w:t>
      </w:r>
      <w:r w:rsidR="0063465B" w:rsidRPr="00AE3E06">
        <w:rPr>
          <w:bCs/>
          <w:color w:val="000000"/>
          <w:lang w:val="cs"/>
        </w:rPr>
        <w:t xml:space="preserve"> </w:t>
      </w:r>
      <w:r w:rsidRPr="00AE3E06">
        <w:rPr>
          <w:bCs/>
          <w:color w:val="000000"/>
          <w:lang w:val="cs"/>
        </w:rPr>
        <w:t>akutní mastitidy skotu.</w:t>
      </w:r>
    </w:p>
    <w:p w14:paraId="5CA43812" w14:textId="3D931B9A" w:rsidR="00EF6F86" w:rsidRDefault="003B5EA3" w:rsidP="00AE3E06">
      <w:pPr>
        <w:rPr>
          <w:bCs/>
          <w:color w:val="000000"/>
          <w:lang w:val="cs"/>
        </w:rPr>
      </w:pPr>
      <w:r w:rsidRPr="00AE3E06">
        <w:rPr>
          <w:bCs/>
          <w:color w:val="000000"/>
          <w:lang w:val="cs"/>
        </w:rPr>
        <w:t>Současně s touto inf</w:t>
      </w:r>
      <w:r w:rsidR="00125BE6">
        <w:rPr>
          <w:bCs/>
          <w:color w:val="000000"/>
          <w:lang w:val="cs"/>
        </w:rPr>
        <w:t>u</w:t>
      </w:r>
      <w:r w:rsidRPr="00AE3E06">
        <w:rPr>
          <w:bCs/>
          <w:color w:val="000000"/>
          <w:lang w:val="cs"/>
        </w:rPr>
        <w:t>zí nebo krátce po ní nepodávejte roztoky anorganických fosfátů.</w:t>
      </w:r>
    </w:p>
    <w:p w14:paraId="6430F56D" w14:textId="581BDB4E" w:rsidR="00840256" w:rsidRPr="00AE3E06" w:rsidRDefault="00840256" w:rsidP="00AE3E06">
      <w:pPr>
        <w:rPr>
          <w:bCs/>
          <w:color w:val="000000"/>
        </w:rPr>
      </w:pPr>
      <w:r w:rsidRPr="00840256">
        <w:rPr>
          <w:color w:val="000000"/>
        </w:rPr>
        <w:t>Nepoužívat v případech přecitlivělosti na léčivou látku nebo na některou z pomocných látek.</w:t>
      </w:r>
    </w:p>
    <w:p w14:paraId="2307FE28" w14:textId="0BC18A2F" w:rsidR="00EF6F86" w:rsidRDefault="00EF6F86" w:rsidP="00EF6F86"/>
    <w:p w14:paraId="7398900C" w14:textId="0C65137A" w:rsidR="00F01E48" w:rsidRPr="00F30D3F" w:rsidRDefault="00F01E48" w:rsidP="00F01E48">
      <w:pPr>
        <w:rPr>
          <w:b/>
        </w:rPr>
      </w:pPr>
      <w:r>
        <w:rPr>
          <w:b/>
        </w:rPr>
        <w:t>6.</w:t>
      </w:r>
      <w:r>
        <w:rPr>
          <w:b/>
        </w:rPr>
        <w:tab/>
        <w:t>Z</w:t>
      </w:r>
      <w:r w:rsidRPr="00F30D3F">
        <w:rPr>
          <w:b/>
        </w:rPr>
        <w:t>vláštní upozornění</w:t>
      </w:r>
    </w:p>
    <w:p w14:paraId="3EDB0E2D" w14:textId="77777777" w:rsidR="00F01E48" w:rsidRPr="00F30D3F" w:rsidRDefault="00F01E48" w:rsidP="00F01E48"/>
    <w:p w14:paraId="74BBAAE3" w14:textId="11801EE0" w:rsidR="00F01E48" w:rsidRPr="00532D5C" w:rsidRDefault="00F01E48" w:rsidP="00F01E48">
      <w:pPr>
        <w:jc w:val="both"/>
        <w:rPr>
          <w:szCs w:val="22"/>
        </w:rPr>
      </w:pPr>
      <w:r w:rsidRPr="00532D5C">
        <w:rPr>
          <w:szCs w:val="22"/>
          <w:u w:val="single"/>
        </w:rPr>
        <w:t>Zvláštní upozornění:</w:t>
      </w:r>
    </w:p>
    <w:p w14:paraId="7E7F8D85" w14:textId="626B387F" w:rsidR="00F01E48" w:rsidRPr="00AF3E57" w:rsidRDefault="00F01E48" w:rsidP="00F01E48">
      <w:pPr>
        <w:jc w:val="both"/>
        <w:rPr>
          <w:szCs w:val="22"/>
        </w:rPr>
      </w:pPr>
      <w:r w:rsidRPr="00AF3E57">
        <w:rPr>
          <w:szCs w:val="22"/>
          <w:lang w:val="cs"/>
        </w:rPr>
        <w:t xml:space="preserve">V případě akutní </w:t>
      </w:r>
      <w:proofErr w:type="spellStart"/>
      <w:r w:rsidRPr="00AF3E57">
        <w:rPr>
          <w:szCs w:val="22"/>
          <w:lang w:val="cs"/>
        </w:rPr>
        <w:t>hypomagnezémie</w:t>
      </w:r>
      <w:proofErr w:type="spellEnd"/>
      <w:r w:rsidRPr="00AF3E57">
        <w:rPr>
          <w:szCs w:val="22"/>
          <w:lang w:val="cs"/>
        </w:rPr>
        <w:t xml:space="preserve"> může být nezbytné podat roztok s vyšší koncentrací</w:t>
      </w:r>
      <w:r w:rsidR="00125BE6">
        <w:rPr>
          <w:szCs w:val="22"/>
          <w:lang w:val="cs"/>
        </w:rPr>
        <w:t xml:space="preserve"> </w:t>
      </w:r>
      <w:r w:rsidRPr="00AF3E57">
        <w:rPr>
          <w:szCs w:val="22"/>
          <w:lang w:val="cs"/>
        </w:rPr>
        <w:t>hořčíku.</w:t>
      </w:r>
    </w:p>
    <w:p w14:paraId="7E65195B" w14:textId="77777777" w:rsidR="00F01E48" w:rsidRPr="00532D5C" w:rsidRDefault="00F01E48" w:rsidP="00F01E48">
      <w:pPr>
        <w:jc w:val="both"/>
        <w:rPr>
          <w:szCs w:val="22"/>
        </w:rPr>
      </w:pPr>
    </w:p>
    <w:p w14:paraId="078AA396" w14:textId="6C2A3ECC" w:rsidR="00F01E48" w:rsidRPr="00532D5C" w:rsidRDefault="00F01E48" w:rsidP="00F01E48">
      <w:pPr>
        <w:jc w:val="both"/>
        <w:rPr>
          <w:szCs w:val="22"/>
          <w:u w:val="single"/>
        </w:rPr>
      </w:pPr>
      <w:r w:rsidRPr="00F01E48">
        <w:rPr>
          <w:szCs w:val="22"/>
          <w:u w:val="single"/>
        </w:rPr>
        <w:lastRenderedPageBreak/>
        <w:t>Zvláštní opatření pro bezpečné použití u cílových druhů zvířat:</w:t>
      </w:r>
    </w:p>
    <w:p w14:paraId="6CB257C7" w14:textId="18FFB585" w:rsidR="00F01E48" w:rsidRPr="00AF3E57" w:rsidRDefault="00F01E48" w:rsidP="00F01E48">
      <w:pPr>
        <w:rPr>
          <w:color w:val="000000"/>
        </w:rPr>
      </w:pPr>
      <w:r w:rsidRPr="00AF3E57">
        <w:rPr>
          <w:color w:val="000000"/>
          <w:lang w:val="cs"/>
        </w:rPr>
        <w:t xml:space="preserve">Tento </w:t>
      </w:r>
      <w:r w:rsidR="00125BE6">
        <w:rPr>
          <w:color w:val="000000"/>
          <w:lang w:val="cs"/>
        </w:rPr>
        <w:t xml:space="preserve">veterinární léčivý </w:t>
      </w:r>
      <w:proofErr w:type="spellStart"/>
      <w:r w:rsidRPr="00AF3E57">
        <w:rPr>
          <w:color w:val="000000"/>
          <w:lang w:val="cs"/>
        </w:rPr>
        <w:t>léčivý</w:t>
      </w:r>
      <w:proofErr w:type="spellEnd"/>
      <w:r w:rsidRPr="00AF3E57">
        <w:rPr>
          <w:color w:val="000000"/>
          <w:lang w:val="cs"/>
        </w:rPr>
        <w:t xml:space="preserve"> přípravek se musí podávat pouze pomalu intravenózně. </w:t>
      </w:r>
    </w:p>
    <w:p w14:paraId="10DE6688" w14:textId="46633D33" w:rsidR="00F01E48" w:rsidRPr="00AF3E57" w:rsidRDefault="00F01E48" w:rsidP="00F01E48">
      <w:pPr>
        <w:rPr>
          <w:color w:val="000000"/>
        </w:rPr>
      </w:pPr>
      <w:r w:rsidRPr="00AF3E57">
        <w:rPr>
          <w:color w:val="000000"/>
          <w:lang w:val="cs"/>
        </w:rPr>
        <w:t>Před podáním by měl</w:t>
      </w:r>
      <w:r w:rsidR="00125BE6">
        <w:rPr>
          <w:color w:val="000000"/>
          <w:lang w:val="cs"/>
        </w:rPr>
        <w:t xml:space="preserve"> být</w:t>
      </w:r>
      <w:r w:rsidRPr="00AF3E57">
        <w:rPr>
          <w:color w:val="000000"/>
          <w:lang w:val="cs"/>
        </w:rPr>
        <w:t xml:space="preserve"> roztok zahřát</w:t>
      </w:r>
      <w:r w:rsidR="00125BE6">
        <w:rPr>
          <w:color w:val="000000"/>
          <w:lang w:val="cs"/>
        </w:rPr>
        <w:t>ý</w:t>
      </w:r>
      <w:r w:rsidRPr="00AF3E57">
        <w:rPr>
          <w:color w:val="000000"/>
          <w:lang w:val="cs"/>
        </w:rPr>
        <w:t xml:space="preserve"> na tělesnou teplotu.</w:t>
      </w:r>
    </w:p>
    <w:p w14:paraId="3F101EFC" w14:textId="682F97EE" w:rsidR="00F01E48" w:rsidRPr="00AF3E57" w:rsidRDefault="00F01E48" w:rsidP="00F01E48">
      <w:pPr>
        <w:rPr>
          <w:color w:val="000000"/>
          <w:lang w:val="cs"/>
        </w:rPr>
      </w:pPr>
      <w:r w:rsidRPr="00AF3E57">
        <w:rPr>
          <w:color w:val="000000"/>
          <w:lang w:val="cs"/>
        </w:rPr>
        <w:t>Během inf</w:t>
      </w:r>
      <w:r w:rsidR="00125BE6">
        <w:rPr>
          <w:color w:val="000000"/>
          <w:lang w:val="cs"/>
        </w:rPr>
        <w:t>u</w:t>
      </w:r>
      <w:r w:rsidRPr="00AF3E57">
        <w:rPr>
          <w:color w:val="000000"/>
          <w:lang w:val="cs"/>
        </w:rPr>
        <w:t xml:space="preserve">ze je nutné kontrolovat srdeční frekvenci, rytmus a krevní oběh. V případě, že se objeví </w:t>
      </w:r>
    </w:p>
    <w:p w14:paraId="6881907F" w14:textId="04E46D77" w:rsidR="00F01E48" w:rsidRPr="00AF3E57" w:rsidRDefault="00F01E48" w:rsidP="0081305F">
      <w:pPr>
        <w:ind w:left="0" w:firstLine="0"/>
        <w:rPr>
          <w:color w:val="000000"/>
          <w:lang w:val="cs"/>
        </w:rPr>
      </w:pPr>
      <w:r w:rsidRPr="00AF3E57">
        <w:rPr>
          <w:color w:val="000000"/>
          <w:lang w:val="cs"/>
        </w:rPr>
        <w:t>příznaky předávkování (srdeční arytmie, pokles krevního tlaku, neklid)</w:t>
      </w:r>
      <w:r w:rsidR="00125BE6">
        <w:rPr>
          <w:color w:val="000000"/>
          <w:lang w:val="cs"/>
        </w:rPr>
        <w:t>,</w:t>
      </w:r>
      <w:r w:rsidRPr="00AF3E57">
        <w:rPr>
          <w:color w:val="000000"/>
          <w:lang w:val="cs"/>
        </w:rPr>
        <w:t xml:space="preserve"> se</w:t>
      </w:r>
      <w:r w:rsidR="00125BE6">
        <w:rPr>
          <w:color w:val="000000"/>
          <w:lang w:val="cs"/>
        </w:rPr>
        <w:t xml:space="preserve"> podávání</w:t>
      </w:r>
      <w:r w:rsidRPr="00AF3E57">
        <w:rPr>
          <w:color w:val="000000"/>
          <w:lang w:val="cs"/>
        </w:rPr>
        <w:t xml:space="preserve"> inf</w:t>
      </w:r>
      <w:r w:rsidR="00125BE6">
        <w:rPr>
          <w:color w:val="000000"/>
          <w:lang w:val="cs"/>
        </w:rPr>
        <w:t>u</w:t>
      </w:r>
      <w:r w:rsidRPr="00AF3E57">
        <w:rPr>
          <w:color w:val="000000"/>
          <w:lang w:val="cs"/>
        </w:rPr>
        <w:t>ze musí ihned přerušit.</w:t>
      </w:r>
    </w:p>
    <w:p w14:paraId="4D914801" w14:textId="77777777" w:rsidR="00F01E48" w:rsidRPr="00532D5C" w:rsidRDefault="00F01E48" w:rsidP="00F01E48">
      <w:pPr>
        <w:jc w:val="both"/>
        <w:rPr>
          <w:szCs w:val="22"/>
        </w:rPr>
      </w:pPr>
    </w:p>
    <w:p w14:paraId="59842F78" w14:textId="4A482634" w:rsidR="00F01E48" w:rsidRPr="00532D5C" w:rsidRDefault="00F01E48" w:rsidP="00F01E48">
      <w:pPr>
        <w:keepNext/>
        <w:jc w:val="both"/>
        <w:rPr>
          <w:szCs w:val="22"/>
        </w:rPr>
      </w:pPr>
      <w:r w:rsidRPr="00F01E48">
        <w:rPr>
          <w:szCs w:val="22"/>
          <w:u w:val="single"/>
        </w:rPr>
        <w:t>Zvláštní opatření pro osobu, která podává veterinární léčivý přípravek zvířatů</w:t>
      </w:r>
      <w:r w:rsidRPr="007840DD">
        <w:rPr>
          <w:szCs w:val="22"/>
          <w:u w:val="single"/>
        </w:rPr>
        <w:t>m</w:t>
      </w:r>
      <w:r w:rsidRPr="0081305F">
        <w:rPr>
          <w:szCs w:val="22"/>
          <w:u w:val="single"/>
        </w:rPr>
        <w:t>:</w:t>
      </w:r>
    </w:p>
    <w:p w14:paraId="3F1DF805" w14:textId="77777777" w:rsidR="00F01E48" w:rsidRPr="00790ED5" w:rsidRDefault="00F01E48" w:rsidP="00F01E48">
      <w:pPr>
        <w:ind w:left="0" w:firstLine="0"/>
        <w:jc w:val="both"/>
        <w:rPr>
          <w:szCs w:val="22"/>
        </w:rPr>
      </w:pPr>
      <w:r w:rsidRPr="00790ED5">
        <w:rPr>
          <w:szCs w:val="22"/>
          <w:lang w:val="cs"/>
        </w:rPr>
        <w:t xml:space="preserve">Tento veterinární léčivý přípravek obsahuje kyselinu boritou a neměly by jej podávat těhotné </w:t>
      </w:r>
    </w:p>
    <w:p w14:paraId="7BC0A118" w14:textId="2DFD184D" w:rsidR="00F01E48" w:rsidRPr="00790ED5" w:rsidRDefault="00F01E48" w:rsidP="00F01E48">
      <w:pPr>
        <w:ind w:left="0" w:firstLine="0"/>
        <w:jc w:val="both"/>
        <w:rPr>
          <w:szCs w:val="22"/>
        </w:rPr>
      </w:pPr>
      <w:r w:rsidRPr="00790ED5">
        <w:rPr>
          <w:szCs w:val="22"/>
          <w:lang w:val="cs"/>
        </w:rPr>
        <w:t xml:space="preserve">ženy, </w:t>
      </w:r>
      <w:r w:rsidR="007840DD">
        <w:rPr>
          <w:szCs w:val="22"/>
          <w:lang w:val="cs"/>
        </w:rPr>
        <w:t>osoby</w:t>
      </w:r>
      <w:r w:rsidRPr="00790ED5">
        <w:rPr>
          <w:szCs w:val="22"/>
          <w:lang w:val="cs"/>
        </w:rPr>
        <w:t xml:space="preserve"> v</w:t>
      </w:r>
      <w:r>
        <w:rPr>
          <w:szCs w:val="22"/>
          <w:lang w:val="cs"/>
        </w:rPr>
        <w:t xml:space="preserve"> plodném </w:t>
      </w:r>
      <w:r w:rsidRPr="00790ED5">
        <w:rPr>
          <w:szCs w:val="22"/>
          <w:lang w:val="cs"/>
        </w:rPr>
        <w:t>věku a snaží</w:t>
      </w:r>
      <w:r w:rsidR="007840DD">
        <w:rPr>
          <w:szCs w:val="22"/>
          <w:lang w:val="cs"/>
        </w:rPr>
        <w:t>cí se o početí</w:t>
      </w:r>
      <w:r w:rsidRPr="00790ED5">
        <w:rPr>
          <w:szCs w:val="22"/>
          <w:lang w:val="cs"/>
        </w:rPr>
        <w:t>.</w:t>
      </w:r>
    </w:p>
    <w:p w14:paraId="27F10849" w14:textId="77777777" w:rsidR="00F01E48" w:rsidRDefault="00F01E48" w:rsidP="00F01E48">
      <w:pPr>
        <w:rPr>
          <w:color w:val="000000"/>
        </w:rPr>
      </w:pPr>
      <w:r w:rsidRPr="0011220F">
        <w:rPr>
          <w:color w:val="000000"/>
        </w:rPr>
        <w:t xml:space="preserve">V případě náhodného sebepoškození injekčně aplikovaným přípravkem, vyhledejte ihned lékařskou </w:t>
      </w:r>
    </w:p>
    <w:p w14:paraId="64D7A804" w14:textId="77777777" w:rsidR="00F01E48" w:rsidRPr="00337E78" w:rsidRDefault="00F01E48" w:rsidP="00F01E48">
      <w:pPr>
        <w:rPr>
          <w:color w:val="000000"/>
        </w:rPr>
      </w:pPr>
      <w:r w:rsidRPr="0011220F">
        <w:rPr>
          <w:color w:val="000000"/>
        </w:rPr>
        <w:t>pomoc a ukažte příbalovou informaci nebo etiketu praktickému lékaři.</w:t>
      </w:r>
    </w:p>
    <w:p w14:paraId="405596F1" w14:textId="53719E93" w:rsidR="00F01E48" w:rsidRPr="00790ED5" w:rsidRDefault="00F01E48" w:rsidP="00F01E48">
      <w:pPr>
        <w:ind w:left="0" w:firstLine="0"/>
        <w:jc w:val="both"/>
        <w:rPr>
          <w:szCs w:val="22"/>
        </w:rPr>
      </w:pPr>
      <w:r w:rsidRPr="00790ED5">
        <w:rPr>
          <w:szCs w:val="22"/>
          <w:lang w:val="cs"/>
        </w:rPr>
        <w:t xml:space="preserve">Tento </w:t>
      </w:r>
      <w:r w:rsidR="007840DD" w:rsidRPr="00790ED5">
        <w:rPr>
          <w:szCs w:val="22"/>
          <w:lang w:val="cs"/>
        </w:rPr>
        <w:t xml:space="preserve">veterinární léčivý </w:t>
      </w:r>
      <w:r w:rsidRPr="00790ED5">
        <w:rPr>
          <w:szCs w:val="22"/>
          <w:lang w:val="cs"/>
        </w:rPr>
        <w:t>p</w:t>
      </w:r>
      <w:r>
        <w:rPr>
          <w:szCs w:val="22"/>
          <w:lang w:val="cs"/>
        </w:rPr>
        <w:t>řípravek</w:t>
      </w:r>
      <w:r w:rsidRPr="00790ED5">
        <w:rPr>
          <w:szCs w:val="22"/>
          <w:lang w:val="cs"/>
        </w:rPr>
        <w:t xml:space="preserve"> může způsobit mírné podráždění kůže a očí v důsledku nízkého pH jeho složení.</w:t>
      </w:r>
    </w:p>
    <w:p w14:paraId="2E8C6E33" w14:textId="77777777" w:rsidR="00F01E48" w:rsidRPr="00790ED5" w:rsidRDefault="00F01E48" w:rsidP="00F01E48">
      <w:pPr>
        <w:ind w:left="0" w:firstLine="0"/>
        <w:jc w:val="both"/>
        <w:rPr>
          <w:szCs w:val="22"/>
        </w:rPr>
      </w:pPr>
      <w:r w:rsidRPr="00790ED5">
        <w:rPr>
          <w:szCs w:val="22"/>
        </w:rPr>
        <w:t xml:space="preserve">Zabraňte potřísnění kůže a očí. </w:t>
      </w:r>
    </w:p>
    <w:p w14:paraId="5C6C5B6A" w14:textId="77777777" w:rsidR="00F01E48" w:rsidRPr="00790ED5" w:rsidRDefault="00F01E48" w:rsidP="00F01E48">
      <w:pPr>
        <w:ind w:left="0" w:firstLine="0"/>
        <w:jc w:val="both"/>
        <w:rPr>
          <w:szCs w:val="22"/>
        </w:rPr>
      </w:pPr>
      <w:r w:rsidRPr="00790ED5">
        <w:rPr>
          <w:szCs w:val="22"/>
          <w:lang w:val="cs"/>
        </w:rPr>
        <w:t xml:space="preserve">Používejte ochranné rukavice a brýle. </w:t>
      </w:r>
    </w:p>
    <w:p w14:paraId="43FBD6E3" w14:textId="0F6F31B1" w:rsidR="00F01E48" w:rsidRPr="00790ED5" w:rsidRDefault="00F01E48" w:rsidP="00F01E48">
      <w:pPr>
        <w:ind w:left="0" w:firstLine="0"/>
        <w:jc w:val="both"/>
        <w:rPr>
          <w:szCs w:val="22"/>
        </w:rPr>
      </w:pPr>
      <w:r w:rsidRPr="00790ED5">
        <w:rPr>
          <w:szCs w:val="22"/>
          <w:lang w:val="cs"/>
        </w:rPr>
        <w:t xml:space="preserve">Při kontaktu </w:t>
      </w:r>
      <w:r w:rsidR="007840DD" w:rsidRPr="00790ED5">
        <w:rPr>
          <w:szCs w:val="22"/>
          <w:lang w:val="cs"/>
        </w:rPr>
        <w:t>veterinární</w:t>
      </w:r>
      <w:r w:rsidR="007840DD">
        <w:rPr>
          <w:szCs w:val="22"/>
          <w:lang w:val="cs"/>
        </w:rPr>
        <w:t>ho</w:t>
      </w:r>
      <w:r w:rsidR="007840DD" w:rsidRPr="00790ED5">
        <w:rPr>
          <w:szCs w:val="22"/>
          <w:lang w:val="cs"/>
        </w:rPr>
        <w:t xml:space="preserve"> léčiv</w:t>
      </w:r>
      <w:r w:rsidR="007840DD">
        <w:rPr>
          <w:szCs w:val="22"/>
          <w:lang w:val="cs"/>
        </w:rPr>
        <w:t>ého</w:t>
      </w:r>
      <w:r w:rsidR="007840DD" w:rsidRPr="00790ED5">
        <w:rPr>
          <w:szCs w:val="22"/>
          <w:lang w:val="cs"/>
        </w:rPr>
        <w:t xml:space="preserve"> </w:t>
      </w:r>
      <w:r w:rsidRPr="00790ED5">
        <w:rPr>
          <w:szCs w:val="22"/>
          <w:lang w:val="cs"/>
        </w:rPr>
        <w:t>p</w:t>
      </w:r>
      <w:r>
        <w:rPr>
          <w:szCs w:val="22"/>
          <w:lang w:val="cs"/>
        </w:rPr>
        <w:t>řípravku</w:t>
      </w:r>
      <w:r w:rsidRPr="00790ED5">
        <w:rPr>
          <w:szCs w:val="22"/>
          <w:lang w:val="cs"/>
        </w:rPr>
        <w:t xml:space="preserve"> s pokožkou nebo očima je </w:t>
      </w:r>
      <w:r>
        <w:rPr>
          <w:szCs w:val="22"/>
          <w:lang w:val="cs"/>
        </w:rPr>
        <w:t>ihned</w:t>
      </w:r>
      <w:r w:rsidRPr="00790ED5">
        <w:rPr>
          <w:szCs w:val="22"/>
          <w:lang w:val="cs"/>
        </w:rPr>
        <w:t xml:space="preserve"> opláchněte vodou.</w:t>
      </w:r>
    </w:p>
    <w:p w14:paraId="2F6F9317" w14:textId="77777777" w:rsidR="00F01E48" w:rsidRPr="00532D5C" w:rsidRDefault="00F01E48" w:rsidP="00F01E48">
      <w:pPr>
        <w:ind w:left="0" w:firstLine="0"/>
        <w:jc w:val="both"/>
        <w:rPr>
          <w:szCs w:val="22"/>
        </w:rPr>
      </w:pPr>
    </w:p>
    <w:p w14:paraId="666A9DEA" w14:textId="77777777" w:rsidR="00F01E48" w:rsidRPr="00532D5C" w:rsidRDefault="00F01E48" w:rsidP="00F01E48">
      <w:pPr>
        <w:jc w:val="both"/>
        <w:rPr>
          <w:szCs w:val="22"/>
        </w:rPr>
      </w:pPr>
      <w:r w:rsidRPr="00532D5C">
        <w:rPr>
          <w:szCs w:val="22"/>
          <w:u w:val="single"/>
        </w:rPr>
        <w:t>Březost a laktace</w:t>
      </w:r>
      <w:r w:rsidRPr="00532D5C">
        <w:rPr>
          <w:szCs w:val="22"/>
        </w:rPr>
        <w:t>:</w:t>
      </w:r>
    </w:p>
    <w:p w14:paraId="2338FB91" w14:textId="77777777" w:rsidR="00F01E48" w:rsidRDefault="00F01E48" w:rsidP="00F01E48">
      <w:pPr>
        <w:jc w:val="both"/>
        <w:rPr>
          <w:szCs w:val="22"/>
        </w:rPr>
      </w:pPr>
      <w:r w:rsidRPr="00790ED5">
        <w:rPr>
          <w:szCs w:val="22"/>
        </w:rPr>
        <w:t>Nebyla stanovena bezpečnost veterinárního léčivého přípravku pro použití během březosti a laktace.</w:t>
      </w:r>
      <w:r>
        <w:rPr>
          <w:szCs w:val="22"/>
        </w:rPr>
        <w:t xml:space="preserve"> </w:t>
      </w:r>
    </w:p>
    <w:p w14:paraId="5C17B02F" w14:textId="77777777" w:rsidR="00F01E48" w:rsidRPr="00790ED5" w:rsidRDefault="00F01E48" w:rsidP="00F01E48">
      <w:pPr>
        <w:jc w:val="both"/>
        <w:rPr>
          <w:szCs w:val="22"/>
        </w:rPr>
      </w:pPr>
      <w:r w:rsidRPr="00790ED5">
        <w:rPr>
          <w:szCs w:val="22"/>
        </w:rPr>
        <w:t>Použít pouze po zvážení</w:t>
      </w:r>
      <w:r>
        <w:rPr>
          <w:szCs w:val="22"/>
        </w:rPr>
        <w:t xml:space="preserve"> poměru </w:t>
      </w:r>
      <w:r w:rsidRPr="00790ED5">
        <w:rPr>
          <w:szCs w:val="22"/>
        </w:rPr>
        <w:t>terapeutického prospěchu a rizika příslušným veterinárním lékařem.</w:t>
      </w:r>
    </w:p>
    <w:p w14:paraId="13CED1FE" w14:textId="77777777" w:rsidR="00F01E48" w:rsidRPr="00532D5C" w:rsidRDefault="00F01E48" w:rsidP="00F01E48">
      <w:pPr>
        <w:jc w:val="both"/>
        <w:rPr>
          <w:szCs w:val="22"/>
        </w:rPr>
      </w:pPr>
    </w:p>
    <w:p w14:paraId="005ACBBA" w14:textId="201220FE" w:rsidR="00F01E48" w:rsidRPr="00532D5C" w:rsidRDefault="00F01E48" w:rsidP="00F01E48">
      <w:pPr>
        <w:jc w:val="both"/>
        <w:rPr>
          <w:szCs w:val="22"/>
        </w:rPr>
      </w:pPr>
      <w:r w:rsidRPr="00F01E48">
        <w:rPr>
          <w:szCs w:val="22"/>
          <w:u w:val="single"/>
        </w:rPr>
        <w:t>Interakce s jinými léčivými přípravky a další formy interakce:</w:t>
      </w:r>
    </w:p>
    <w:p w14:paraId="364658DE" w14:textId="77777777" w:rsidR="00F01E48" w:rsidRPr="00337E78" w:rsidRDefault="00F01E48" w:rsidP="00F01E48">
      <w:pPr>
        <w:rPr>
          <w:color w:val="000000"/>
          <w:szCs w:val="22"/>
        </w:rPr>
      </w:pPr>
      <w:r w:rsidRPr="00337E78">
        <w:rPr>
          <w:color w:val="000000"/>
          <w:szCs w:val="22"/>
        </w:rPr>
        <w:t>Vápník zvyšuje účinek srdečních glykosidů.</w:t>
      </w:r>
    </w:p>
    <w:p w14:paraId="43CBFC44" w14:textId="77777777" w:rsidR="00F01E48" w:rsidRPr="00337E78" w:rsidRDefault="00F01E48" w:rsidP="00F01E48">
      <w:pPr>
        <w:ind w:left="0" w:firstLine="0"/>
        <w:rPr>
          <w:color w:val="000000"/>
          <w:szCs w:val="22"/>
        </w:rPr>
      </w:pPr>
      <w:r w:rsidRPr="00337E78">
        <w:rPr>
          <w:color w:val="000000"/>
          <w:szCs w:val="22"/>
        </w:rPr>
        <w:t xml:space="preserve">Vápníkem se zesilují kardiální účinky </w:t>
      </w:r>
      <w:r w:rsidRPr="002C6557">
        <w:rPr>
          <w:lang w:val="en-GB"/>
        </w:rPr>
        <w:t>β</w:t>
      </w:r>
      <w:r w:rsidRPr="00337E78">
        <w:rPr>
          <w:color w:val="000000"/>
          <w:szCs w:val="22"/>
        </w:rPr>
        <w:t>-</w:t>
      </w:r>
      <w:proofErr w:type="spellStart"/>
      <w:r w:rsidRPr="00337E78">
        <w:rPr>
          <w:color w:val="000000"/>
          <w:szCs w:val="22"/>
        </w:rPr>
        <w:t>adrenergik</w:t>
      </w:r>
      <w:proofErr w:type="spellEnd"/>
      <w:r w:rsidRPr="00337E78">
        <w:rPr>
          <w:color w:val="000000"/>
          <w:szCs w:val="22"/>
        </w:rPr>
        <w:t xml:space="preserve"> a </w:t>
      </w:r>
      <w:proofErr w:type="spellStart"/>
      <w:r w:rsidRPr="00337E78">
        <w:rPr>
          <w:color w:val="000000"/>
          <w:szCs w:val="22"/>
        </w:rPr>
        <w:t>methylxantinů</w:t>
      </w:r>
      <w:proofErr w:type="spellEnd"/>
      <w:r w:rsidRPr="00337E78">
        <w:rPr>
          <w:color w:val="000000"/>
          <w:szCs w:val="22"/>
        </w:rPr>
        <w:t>.</w:t>
      </w:r>
    </w:p>
    <w:p w14:paraId="039986BC" w14:textId="70E1C3F4" w:rsidR="00F01E48" w:rsidRPr="00337E78" w:rsidRDefault="00125BE6" w:rsidP="00F01E48">
      <w:pPr>
        <w:rPr>
          <w:color w:val="000000"/>
          <w:szCs w:val="22"/>
        </w:rPr>
      </w:pPr>
      <w:r>
        <w:rPr>
          <w:color w:val="000000"/>
          <w:szCs w:val="22"/>
        </w:rPr>
        <w:t>Glukokortikoidy s</w:t>
      </w:r>
      <w:r w:rsidR="00F01E48" w:rsidRPr="00337E78">
        <w:rPr>
          <w:color w:val="000000"/>
          <w:szCs w:val="22"/>
        </w:rPr>
        <w:t>vým antagonismem s vitamíny D zvyšují vylučování vápníku.</w:t>
      </w:r>
    </w:p>
    <w:p w14:paraId="33D29F75" w14:textId="77777777" w:rsidR="00F01E48" w:rsidRPr="00532D5C" w:rsidRDefault="00F01E48" w:rsidP="00F01E48">
      <w:pPr>
        <w:jc w:val="both"/>
        <w:rPr>
          <w:szCs w:val="22"/>
        </w:rPr>
      </w:pPr>
    </w:p>
    <w:p w14:paraId="323C1815" w14:textId="29A19405" w:rsidR="00F01E48" w:rsidRPr="00532D5C" w:rsidRDefault="00F01E48" w:rsidP="00F01E48">
      <w:pPr>
        <w:jc w:val="both"/>
        <w:rPr>
          <w:szCs w:val="22"/>
        </w:rPr>
      </w:pPr>
      <w:r w:rsidRPr="00532D5C">
        <w:rPr>
          <w:szCs w:val="22"/>
          <w:u w:val="single"/>
        </w:rPr>
        <w:t>Předávkování</w:t>
      </w:r>
      <w:r w:rsidRPr="00532D5C">
        <w:rPr>
          <w:szCs w:val="22"/>
        </w:rPr>
        <w:t>:</w:t>
      </w:r>
    </w:p>
    <w:p w14:paraId="58404B3A" w14:textId="52FCFDF0" w:rsidR="00F01E48" w:rsidRPr="00790ED5" w:rsidRDefault="00F01E48" w:rsidP="0081305F">
      <w:pPr>
        <w:ind w:left="0" w:firstLine="0"/>
        <w:jc w:val="both"/>
        <w:rPr>
          <w:bCs/>
          <w:color w:val="000000"/>
          <w:szCs w:val="22"/>
        </w:rPr>
      </w:pPr>
      <w:r w:rsidRPr="00790ED5">
        <w:rPr>
          <w:bCs/>
          <w:color w:val="000000"/>
          <w:szCs w:val="22"/>
          <w:lang w:val="cs"/>
        </w:rPr>
        <w:t xml:space="preserve">V případě, že je intravenózní podání příliš rychlé, může dojít k </w:t>
      </w:r>
      <w:proofErr w:type="spellStart"/>
      <w:r w:rsidRPr="00790ED5">
        <w:rPr>
          <w:bCs/>
          <w:color w:val="000000"/>
          <w:szCs w:val="22"/>
          <w:lang w:val="cs"/>
        </w:rPr>
        <w:t>hyperkalcémii</w:t>
      </w:r>
      <w:proofErr w:type="spellEnd"/>
      <w:r w:rsidRPr="00790ED5">
        <w:rPr>
          <w:bCs/>
          <w:color w:val="000000"/>
          <w:szCs w:val="22"/>
          <w:lang w:val="cs"/>
        </w:rPr>
        <w:t xml:space="preserve"> </w:t>
      </w:r>
      <w:r w:rsidR="00840256" w:rsidRPr="00840256">
        <w:rPr>
          <w:bCs/>
          <w:color w:val="000000"/>
          <w:szCs w:val="22"/>
          <w:lang w:val="cs"/>
        </w:rPr>
        <w:t>(vysoká hladina vápníku v krvi)</w:t>
      </w:r>
      <w:r w:rsidR="00840256">
        <w:rPr>
          <w:bCs/>
          <w:color w:val="000000"/>
          <w:szCs w:val="22"/>
          <w:lang w:val="cs"/>
        </w:rPr>
        <w:t xml:space="preserve"> </w:t>
      </w:r>
      <w:r w:rsidRPr="00790ED5">
        <w:rPr>
          <w:bCs/>
          <w:color w:val="000000"/>
          <w:szCs w:val="22"/>
          <w:lang w:val="cs"/>
        </w:rPr>
        <w:t xml:space="preserve">a/nebo </w:t>
      </w:r>
      <w:proofErr w:type="spellStart"/>
      <w:r w:rsidRPr="00790ED5">
        <w:rPr>
          <w:bCs/>
          <w:color w:val="000000"/>
          <w:szCs w:val="22"/>
          <w:lang w:val="cs"/>
        </w:rPr>
        <w:t>hypermagnesémii</w:t>
      </w:r>
      <w:proofErr w:type="spellEnd"/>
      <w:r w:rsidRPr="00790ED5">
        <w:rPr>
          <w:bCs/>
          <w:color w:val="000000"/>
          <w:szCs w:val="22"/>
          <w:lang w:val="cs"/>
        </w:rPr>
        <w:t xml:space="preserve"> </w:t>
      </w:r>
      <w:r w:rsidR="00840256" w:rsidRPr="00622677">
        <w:rPr>
          <w:bCs/>
          <w:color w:val="000000"/>
          <w:szCs w:val="22"/>
          <w:lang w:val="cs"/>
        </w:rPr>
        <w:t>(vysoká hladina hořčíku v krvi)</w:t>
      </w:r>
      <w:r w:rsidR="00840256">
        <w:rPr>
          <w:bCs/>
          <w:color w:val="000000"/>
          <w:szCs w:val="22"/>
          <w:lang w:val="cs"/>
        </w:rPr>
        <w:t xml:space="preserve"> </w:t>
      </w:r>
      <w:r w:rsidRPr="00790ED5">
        <w:rPr>
          <w:bCs/>
          <w:color w:val="000000"/>
          <w:szCs w:val="22"/>
          <w:lang w:val="cs"/>
        </w:rPr>
        <w:t xml:space="preserve">s </w:t>
      </w:r>
      <w:proofErr w:type="spellStart"/>
      <w:r w:rsidRPr="00790ED5">
        <w:rPr>
          <w:bCs/>
          <w:color w:val="000000"/>
          <w:szCs w:val="22"/>
          <w:lang w:val="cs"/>
        </w:rPr>
        <w:t>kardiotoxickými</w:t>
      </w:r>
      <w:proofErr w:type="spellEnd"/>
      <w:r w:rsidRPr="00790ED5">
        <w:rPr>
          <w:bCs/>
          <w:color w:val="000000"/>
          <w:szCs w:val="22"/>
          <w:lang w:val="cs"/>
        </w:rPr>
        <w:t xml:space="preserve"> příznaky, jako je počáteční</w:t>
      </w:r>
      <w:r w:rsidR="00125BE6">
        <w:rPr>
          <w:bCs/>
          <w:color w:val="000000"/>
          <w:szCs w:val="22"/>
          <w:lang w:val="cs"/>
        </w:rPr>
        <w:t xml:space="preserve"> </w:t>
      </w:r>
      <w:r w:rsidRPr="00790ED5">
        <w:rPr>
          <w:bCs/>
          <w:color w:val="000000"/>
          <w:szCs w:val="22"/>
          <w:lang w:val="cs"/>
        </w:rPr>
        <w:t>bradykardie</w:t>
      </w:r>
      <w:bookmarkStart w:id="0" w:name="_Hlk220241028"/>
      <w:r w:rsidRPr="00790ED5">
        <w:rPr>
          <w:bCs/>
          <w:color w:val="000000"/>
          <w:szCs w:val="22"/>
          <w:lang w:val="cs"/>
        </w:rPr>
        <w:t xml:space="preserve"> </w:t>
      </w:r>
      <w:r w:rsidR="00840256" w:rsidRPr="00840256">
        <w:rPr>
          <w:bCs/>
          <w:color w:val="000000"/>
          <w:szCs w:val="22"/>
          <w:lang w:val="cs"/>
        </w:rPr>
        <w:t>(pomalý srdeční tep)</w:t>
      </w:r>
      <w:bookmarkEnd w:id="0"/>
      <w:r w:rsidR="00840256">
        <w:rPr>
          <w:bCs/>
          <w:color w:val="000000"/>
          <w:szCs w:val="22"/>
          <w:lang w:val="cs"/>
        </w:rPr>
        <w:t xml:space="preserve"> </w:t>
      </w:r>
      <w:r w:rsidRPr="00790ED5">
        <w:rPr>
          <w:bCs/>
          <w:color w:val="000000"/>
          <w:szCs w:val="22"/>
          <w:lang w:val="cs"/>
        </w:rPr>
        <w:t>s následnou tachykardií</w:t>
      </w:r>
      <w:r w:rsidR="00840256">
        <w:rPr>
          <w:bCs/>
          <w:color w:val="000000"/>
          <w:szCs w:val="22"/>
          <w:lang w:val="cs"/>
        </w:rPr>
        <w:t xml:space="preserve"> </w:t>
      </w:r>
      <w:bookmarkStart w:id="1" w:name="_Hlk220240990"/>
      <w:r w:rsidR="00840256" w:rsidRPr="00840256">
        <w:rPr>
          <w:bCs/>
          <w:color w:val="000000"/>
          <w:szCs w:val="22"/>
          <w:lang w:val="cs"/>
        </w:rPr>
        <w:t>(rychlý srdeční tep)</w:t>
      </w:r>
      <w:bookmarkEnd w:id="1"/>
      <w:r w:rsidRPr="00790ED5">
        <w:rPr>
          <w:bCs/>
          <w:color w:val="000000"/>
          <w:szCs w:val="22"/>
          <w:lang w:val="cs"/>
        </w:rPr>
        <w:t>, srdeční arytmií a v závažných případech může dojít ke komorové fibrilaci se srdeční</w:t>
      </w:r>
      <w:r w:rsidRPr="00790ED5">
        <w:rPr>
          <w:bCs/>
          <w:color w:val="000000"/>
          <w:szCs w:val="22"/>
        </w:rPr>
        <w:t xml:space="preserve"> </w:t>
      </w:r>
      <w:r w:rsidRPr="00790ED5">
        <w:rPr>
          <w:bCs/>
          <w:color w:val="000000"/>
          <w:szCs w:val="22"/>
          <w:lang w:val="cs"/>
        </w:rPr>
        <w:t>zástavou.</w:t>
      </w:r>
    </w:p>
    <w:p w14:paraId="5F6F123D" w14:textId="5E745E1F" w:rsidR="00F01E48" w:rsidRPr="00790ED5" w:rsidRDefault="00F01E48" w:rsidP="0081305F">
      <w:pPr>
        <w:ind w:left="0" w:firstLine="0"/>
        <w:rPr>
          <w:color w:val="000000"/>
          <w:szCs w:val="22"/>
        </w:rPr>
      </w:pPr>
      <w:r w:rsidRPr="00790ED5">
        <w:rPr>
          <w:color w:val="000000"/>
          <w:szCs w:val="22"/>
        </w:rPr>
        <w:t xml:space="preserve">Za další </w:t>
      </w:r>
      <w:proofErr w:type="spellStart"/>
      <w:r w:rsidRPr="00790ED5">
        <w:rPr>
          <w:color w:val="000000"/>
          <w:szCs w:val="22"/>
        </w:rPr>
        <w:t>hyperkalc</w:t>
      </w:r>
      <w:r w:rsidR="00125BE6">
        <w:rPr>
          <w:color w:val="000000"/>
          <w:szCs w:val="22"/>
        </w:rPr>
        <w:t>e</w:t>
      </w:r>
      <w:r w:rsidRPr="00790ED5">
        <w:rPr>
          <w:color w:val="000000"/>
          <w:szCs w:val="22"/>
        </w:rPr>
        <w:t>mické</w:t>
      </w:r>
      <w:proofErr w:type="spellEnd"/>
      <w:r w:rsidRPr="00790ED5">
        <w:rPr>
          <w:color w:val="000000"/>
          <w:szCs w:val="22"/>
        </w:rPr>
        <w:t xml:space="preserve"> </w:t>
      </w:r>
      <w:bookmarkStart w:id="2" w:name="_Hlk220240653"/>
      <w:r w:rsidR="00840256" w:rsidRPr="00840256">
        <w:rPr>
          <w:color w:val="000000"/>
          <w:szCs w:val="22"/>
        </w:rPr>
        <w:t>(vysoká hladina vápníku v krvi</w:t>
      </w:r>
      <w:bookmarkEnd w:id="2"/>
      <w:r w:rsidR="00840256" w:rsidRPr="00840256">
        <w:rPr>
          <w:color w:val="000000"/>
          <w:szCs w:val="22"/>
        </w:rPr>
        <w:t>)</w:t>
      </w:r>
      <w:r w:rsidR="00840256">
        <w:rPr>
          <w:color w:val="000000"/>
          <w:szCs w:val="22"/>
        </w:rPr>
        <w:t xml:space="preserve"> </w:t>
      </w:r>
      <w:r w:rsidRPr="00790ED5">
        <w:rPr>
          <w:color w:val="000000"/>
          <w:szCs w:val="22"/>
        </w:rPr>
        <w:t xml:space="preserve">příznaky se považují: motorická slabost, svalový třes, zvýšená dráždivost, neklid, </w:t>
      </w:r>
      <w:r w:rsidR="00125BE6">
        <w:rPr>
          <w:color w:val="000000"/>
          <w:szCs w:val="22"/>
        </w:rPr>
        <w:t>pocení</w:t>
      </w:r>
      <w:r w:rsidRPr="00790ED5">
        <w:rPr>
          <w:color w:val="000000"/>
          <w:szCs w:val="22"/>
        </w:rPr>
        <w:t>, polyurie, pokles krevního tlaku, deprese nebo kóma.</w:t>
      </w:r>
    </w:p>
    <w:p w14:paraId="17563EF6" w14:textId="41D81C47" w:rsidR="00F01E48" w:rsidRPr="00790ED5" w:rsidRDefault="00F01E48" w:rsidP="0081305F">
      <w:pPr>
        <w:ind w:left="0" w:firstLine="0"/>
        <w:jc w:val="both"/>
        <w:rPr>
          <w:color w:val="000000"/>
          <w:szCs w:val="22"/>
        </w:rPr>
      </w:pPr>
      <w:r w:rsidRPr="00790ED5">
        <w:rPr>
          <w:color w:val="000000"/>
          <w:szCs w:val="22"/>
          <w:lang w:val="cs"/>
        </w:rPr>
        <w:t xml:space="preserve">Příznaky </w:t>
      </w:r>
      <w:proofErr w:type="spellStart"/>
      <w:r w:rsidRPr="00790ED5">
        <w:rPr>
          <w:color w:val="000000"/>
          <w:szCs w:val="22"/>
          <w:lang w:val="cs"/>
        </w:rPr>
        <w:t>hyperkalcémie</w:t>
      </w:r>
      <w:proofErr w:type="spellEnd"/>
      <w:r w:rsidRPr="00790ED5">
        <w:rPr>
          <w:color w:val="000000"/>
          <w:szCs w:val="22"/>
          <w:lang w:val="cs"/>
        </w:rPr>
        <w:t xml:space="preserve"> mohou přetrvávat 6–10 hodin po inf</w:t>
      </w:r>
      <w:r w:rsidR="00125BE6">
        <w:rPr>
          <w:color w:val="000000"/>
          <w:szCs w:val="22"/>
          <w:lang w:val="cs"/>
        </w:rPr>
        <w:t>u</w:t>
      </w:r>
      <w:r w:rsidRPr="00790ED5">
        <w:rPr>
          <w:color w:val="000000"/>
          <w:szCs w:val="22"/>
          <w:lang w:val="cs"/>
        </w:rPr>
        <w:t xml:space="preserve">zi a nesmí být nesprávně diagnostikovány jako příznaky </w:t>
      </w:r>
      <w:proofErr w:type="spellStart"/>
      <w:r w:rsidRPr="00790ED5">
        <w:rPr>
          <w:color w:val="000000"/>
          <w:szCs w:val="22"/>
          <w:lang w:val="cs"/>
        </w:rPr>
        <w:t>hypokalcémie</w:t>
      </w:r>
      <w:proofErr w:type="spellEnd"/>
      <w:r w:rsidRPr="00790ED5">
        <w:rPr>
          <w:color w:val="000000"/>
          <w:szCs w:val="22"/>
          <w:lang w:val="cs"/>
        </w:rPr>
        <w:t>.</w:t>
      </w:r>
    </w:p>
    <w:p w14:paraId="62BA1F3C" w14:textId="77777777" w:rsidR="00F01E48" w:rsidRPr="00532D5C" w:rsidRDefault="00F01E48" w:rsidP="00F01E48">
      <w:pPr>
        <w:ind w:left="0" w:firstLine="0"/>
        <w:jc w:val="both"/>
        <w:rPr>
          <w:b/>
          <w:szCs w:val="22"/>
        </w:rPr>
      </w:pPr>
    </w:p>
    <w:p w14:paraId="194D1FA9" w14:textId="1AC1993A" w:rsidR="00F01E48" w:rsidRPr="00532D5C" w:rsidRDefault="00F01E48" w:rsidP="00F01E48">
      <w:pPr>
        <w:jc w:val="both"/>
        <w:rPr>
          <w:szCs w:val="22"/>
        </w:rPr>
      </w:pPr>
      <w:r w:rsidRPr="00F01E48">
        <w:rPr>
          <w:szCs w:val="22"/>
          <w:u w:val="single"/>
        </w:rPr>
        <w:t>Hlavní</w:t>
      </w:r>
      <w:r>
        <w:rPr>
          <w:szCs w:val="22"/>
          <w:u w:val="single"/>
        </w:rPr>
        <w:t xml:space="preserve"> </w:t>
      </w:r>
      <w:r w:rsidR="00B7259C">
        <w:rPr>
          <w:szCs w:val="22"/>
          <w:u w:val="single"/>
        </w:rPr>
        <w:t>i</w:t>
      </w:r>
      <w:r w:rsidRPr="00532D5C">
        <w:rPr>
          <w:szCs w:val="22"/>
          <w:u w:val="single"/>
        </w:rPr>
        <w:t>nkompatibility</w:t>
      </w:r>
      <w:r w:rsidRPr="00532D5C">
        <w:rPr>
          <w:szCs w:val="22"/>
        </w:rPr>
        <w:t>:</w:t>
      </w:r>
    </w:p>
    <w:p w14:paraId="3EC44839" w14:textId="77777777" w:rsidR="00F01E48" w:rsidRPr="00790ED5" w:rsidRDefault="00F01E48" w:rsidP="00F01E48">
      <w:pPr>
        <w:ind w:left="0" w:firstLine="0"/>
        <w:jc w:val="both"/>
        <w:rPr>
          <w:szCs w:val="22"/>
        </w:rPr>
      </w:pPr>
      <w:r w:rsidRPr="00790ED5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1ADEE233" w14:textId="77777777" w:rsidR="00F01E48" w:rsidRDefault="00F01E48" w:rsidP="00EF6F86"/>
    <w:p w14:paraId="209147F5" w14:textId="77777777" w:rsidR="00E6140C" w:rsidRPr="00F30D3F" w:rsidRDefault="00E6140C" w:rsidP="00EF6F86"/>
    <w:p w14:paraId="04AE026D" w14:textId="101FF9D9" w:rsidR="00554D84" w:rsidRPr="00F30D3F" w:rsidRDefault="00F01E48" w:rsidP="006B7975">
      <w:r w:rsidRPr="00A370B8">
        <w:rPr>
          <w:b/>
          <w:highlight w:val="lightGray"/>
        </w:rPr>
        <w:t>7</w:t>
      </w:r>
      <w:r w:rsidR="00554D84" w:rsidRPr="00A370B8">
        <w:rPr>
          <w:b/>
          <w:highlight w:val="lightGray"/>
        </w:rPr>
        <w:t>.</w:t>
      </w:r>
      <w:r w:rsidR="00554D84" w:rsidRPr="00F30D3F">
        <w:rPr>
          <w:b/>
        </w:rPr>
        <w:tab/>
      </w:r>
      <w:r w:rsidRPr="00F30D3F">
        <w:rPr>
          <w:b/>
        </w:rPr>
        <w:t>Nežádoucí</w:t>
      </w:r>
      <w:r w:rsidR="00554D84" w:rsidRPr="00F30D3F">
        <w:rPr>
          <w:b/>
        </w:rPr>
        <w:t xml:space="preserve"> </w:t>
      </w:r>
      <w:r w:rsidRPr="00F30D3F">
        <w:rPr>
          <w:b/>
        </w:rPr>
        <w:t>účinky</w:t>
      </w:r>
    </w:p>
    <w:p w14:paraId="229FC46D" w14:textId="77777777" w:rsidR="00554D84" w:rsidRPr="00F30D3F" w:rsidRDefault="00554D84" w:rsidP="006B7975"/>
    <w:p w14:paraId="388AA9A3" w14:textId="77777777" w:rsidR="007F2EF2" w:rsidRDefault="007F2EF2" w:rsidP="007F2EF2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3A9A9880" w14:textId="77777777" w:rsidR="007F2EF2" w:rsidRPr="000222E9" w:rsidRDefault="007F2EF2" w:rsidP="007F2EF2">
      <w:pPr>
        <w:rPr>
          <w:color w:val="000000"/>
          <w:szCs w:val="22"/>
        </w:rPr>
      </w:pPr>
      <w:r w:rsidRPr="000222E9">
        <w:rPr>
          <w:color w:val="000000"/>
          <w:szCs w:val="22"/>
        </w:rPr>
        <w:t>Skot, ovce, prasata.</w:t>
      </w:r>
    </w:p>
    <w:p w14:paraId="57D92883" w14:textId="77777777" w:rsidR="007F2EF2" w:rsidRPr="007F2EF2" w:rsidRDefault="007F2EF2" w:rsidP="007F2EF2">
      <w:pPr>
        <w:ind w:left="0" w:firstLine="0"/>
        <w:rPr>
          <w:b/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5659"/>
      </w:tblGrid>
      <w:tr w:rsidR="007F2EF2" w:rsidRPr="00011742" w14:paraId="2D10DE2B" w14:textId="77777777" w:rsidTr="00BA49CD">
        <w:tc>
          <w:tcPr>
            <w:tcW w:w="1957" w:type="pct"/>
          </w:tcPr>
          <w:p w14:paraId="4125D895" w14:textId="77777777" w:rsidR="00840256" w:rsidRPr="00840256" w:rsidRDefault="00840256" w:rsidP="00840256">
            <w:pPr>
              <w:spacing w:before="60" w:after="60"/>
            </w:pPr>
            <w:r w:rsidRPr="00840256">
              <w:t>Neurčitá frekvence</w:t>
            </w:r>
          </w:p>
          <w:p w14:paraId="63F2AE82" w14:textId="77777777" w:rsidR="00840256" w:rsidRPr="00840256" w:rsidRDefault="00840256" w:rsidP="00840256">
            <w:pPr>
              <w:spacing w:before="60" w:after="60"/>
            </w:pPr>
            <w:r w:rsidRPr="00840256">
              <w:t>(nelze odhadnout z dostupných</w:t>
            </w:r>
          </w:p>
          <w:p w14:paraId="4A98D4D2" w14:textId="10F9D751" w:rsidR="007F2EF2" w:rsidRPr="007F2EF2" w:rsidRDefault="00840256" w:rsidP="00BA49CD">
            <w:pPr>
              <w:spacing w:before="60" w:after="60"/>
            </w:pPr>
            <w:r w:rsidRPr="00840256">
              <w:t>údajů)</w:t>
            </w:r>
          </w:p>
        </w:tc>
        <w:tc>
          <w:tcPr>
            <w:tcW w:w="3043" w:type="pct"/>
          </w:tcPr>
          <w:p w14:paraId="7512C76C" w14:textId="5BC60768" w:rsidR="00840256" w:rsidRPr="00840256" w:rsidRDefault="00840256" w:rsidP="00840256">
            <w:pPr>
              <w:autoSpaceDE w:val="0"/>
              <w:autoSpaceDN w:val="0"/>
              <w:adjustRightInd w:val="0"/>
              <w:rPr>
                <w:color w:val="404040"/>
                <w:sz w:val="23"/>
                <w:szCs w:val="23"/>
                <w:shd w:val="clear" w:color="auto" w:fill="FFFFFF"/>
              </w:rPr>
            </w:pPr>
            <w:r w:rsidRPr="00840256">
              <w:rPr>
                <w:color w:val="404040"/>
                <w:sz w:val="23"/>
                <w:szCs w:val="23"/>
                <w:shd w:val="clear" w:color="auto" w:fill="FFFFFF"/>
              </w:rPr>
              <w:t>Hyperkalcémi</w:t>
            </w:r>
            <w:r w:rsidR="00455187">
              <w:rPr>
                <w:color w:val="404040"/>
                <w:sz w:val="23"/>
                <w:szCs w:val="23"/>
                <w:shd w:val="clear" w:color="auto" w:fill="FFFFFF"/>
              </w:rPr>
              <w:t>e</w:t>
            </w:r>
            <w:r w:rsidRPr="00840256">
              <w:rPr>
                <w:color w:val="404040"/>
                <w:sz w:val="23"/>
                <w:szCs w:val="23"/>
                <w:shd w:val="clear" w:color="auto" w:fill="FFFFFF"/>
                <w:vertAlign w:val="superscript"/>
              </w:rPr>
              <w:t>1</w:t>
            </w:r>
            <w:r w:rsidR="000E19E5" w:rsidRPr="0081305F">
              <w:rPr>
                <w:color w:val="404040"/>
                <w:sz w:val="23"/>
                <w:szCs w:val="23"/>
                <w:shd w:val="clear" w:color="auto" w:fill="FFFFFF"/>
              </w:rPr>
              <w:t>(vysoká hladina vápníku)</w:t>
            </w:r>
          </w:p>
          <w:p w14:paraId="1A5113C7" w14:textId="77777777" w:rsidR="000E19E5" w:rsidRDefault="00840256" w:rsidP="00840256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</w:t>
            </w:r>
            <w:r w:rsidRPr="000222E9">
              <w:rPr>
                <w:color w:val="000000"/>
                <w:szCs w:val="22"/>
              </w:rPr>
              <w:t>radykardie</w:t>
            </w:r>
            <w:r w:rsidRPr="003C7047">
              <w:rPr>
                <w:color w:val="000000"/>
                <w:szCs w:val="22"/>
                <w:vertAlign w:val="superscript"/>
              </w:rPr>
              <w:t>2</w:t>
            </w:r>
            <w:r w:rsidRPr="000222E9">
              <w:rPr>
                <w:color w:val="000000"/>
                <w:szCs w:val="22"/>
              </w:rPr>
              <w:t xml:space="preserve">, </w:t>
            </w:r>
            <w:r w:rsidRPr="003C7047">
              <w:rPr>
                <w:color w:val="000000"/>
                <w:szCs w:val="22"/>
              </w:rPr>
              <w:t>tachykardie</w:t>
            </w:r>
            <w:r w:rsidRPr="003C7047">
              <w:rPr>
                <w:color w:val="000000"/>
                <w:szCs w:val="22"/>
                <w:vertAlign w:val="superscript"/>
              </w:rPr>
              <w:t>3</w:t>
            </w:r>
            <w:r w:rsidR="000E19E5">
              <w:rPr>
                <w:color w:val="000000"/>
                <w:szCs w:val="22"/>
                <w:vertAlign w:val="superscript"/>
              </w:rPr>
              <w:t xml:space="preserve"> </w:t>
            </w:r>
            <w:r w:rsidR="000E19E5">
              <w:rPr>
                <w:color w:val="000000"/>
                <w:szCs w:val="22"/>
              </w:rPr>
              <w:t>zpomalení, zrychlení srdečního</w:t>
            </w:r>
          </w:p>
          <w:p w14:paraId="6C797BC8" w14:textId="14945A18" w:rsidR="00840256" w:rsidRPr="000E19E5" w:rsidRDefault="000E19E5" w:rsidP="00840256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rytmu)</w:t>
            </w:r>
          </w:p>
          <w:p w14:paraId="0B8EAA1C" w14:textId="77777777" w:rsidR="00840256" w:rsidRDefault="00840256" w:rsidP="00840256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222E9">
              <w:rPr>
                <w:color w:val="000000"/>
                <w:szCs w:val="22"/>
              </w:rPr>
              <w:t>eklid</w:t>
            </w:r>
          </w:p>
          <w:p w14:paraId="7B20B0C9" w14:textId="77777777" w:rsidR="00840256" w:rsidRDefault="00840256" w:rsidP="00840256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Pr="000222E9">
              <w:rPr>
                <w:color w:val="000000"/>
                <w:szCs w:val="22"/>
              </w:rPr>
              <w:t xml:space="preserve">valový třes </w:t>
            </w:r>
          </w:p>
          <w:p w14:paraId="302B0D33" w14:textId="21C7487E" w:rsidR="00840256" w:rsidRDefault="00840256" w:rsidP="00840256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H</w:t>
            </w:r>
            <w:r w:rsidRPr="003C7047">
              <w:rPr>
                <w:color w:val="000000"/>
                <w:szCs w:val="22"/>
              </w:rPr>
              <w:t>ypersalivace</w:t>
            </w:r>
            <w:proofErr w:type="spellEnd"/>
            <w:r w:rsidR="00455187">
              <w:rPr>
                <w:color w:val="000000"/>
                <w:szCs w:val="22"/>
              </w:rPr>
              <w:t xml:space="preserve"> (</w:t>
            </w:r>
            <w:r w:rsidRPr="000222E9">
              <w:rPr>
                <w:color w:val="000000"/>
                <w:szCs w:val="22"/>
              </w:rPr>
              <w:t>zvýšení</w:t>
            </w:r>
            <w:r w:rsidR="00455187">
              <w:rPr>
                <w:color w:val="000000"/>
                <w:szCs w:val="22"/>
              </w:rPr>
              <w:t xml:space="preserve"> slinění)</w:t>
            </w:r>
            <w:r w:rsidRPr="000222E9">
              <w:rPr>
                <w:color w:val="000000"/>
                <w:szCs w:val="22"/>
              </w:rPr>
              <w:t xml:space="preserve"> </w:t>
            </w:r>
          </w:p>
          <w:p w14:paraId="7EA632DE" w14:textId="2AF34620" w:rsidR="00840256" w:rsidRDefault="00840256" w:rsidP="00840256">
            <w:pPr>
              <w:spacing w:before="60" w:after="60"/>
              <w:contextualSpacing/>
              <w:rPr>
                <w:color w:val="000000"/>
                <w:szCs w:val="22"/>
              </w:rPr>
            </w:pPr>
            <w:r w:rsidRPr="003C7047">
              <w:rPr>
                <w:color w:val="000000"/>
                <w:szCs w:val="22"/>
              </w:rPr>
              <w:t>Tachypnoe</w:t>
            </w:r>
            <w:r w:rsidR="000E19E5">
              <w:rPr>
                <w:color w:val="000000"/>
                <w:szCs w:val="22"/>
              </w:rPr>
              <w:t xml:space="preserve"> (zrychlená dechová frekvence)</w:t>
            </w:r>
          </w:p>
          <w:p w14:paraId="48FA6A94" w14:textId="2720BCDE" w:rsidR="00840256" w:rsidRPr="00840256" w:rsidRDefault="00840256" w:rsidP="00840256">
            <w:pPr>
              <w:spacing w:before="60" w:after="60"/>
              <w:contextualSpacing/>
              <w:rPr>
                <w:color w:val="404040"/>
                <w:sz w:val="23"/>
                <w:szCs w:val="23"/>
                <w:shd w:val="clear" w:color="auto" w:fill="FFFFFF"/>
                <w:lang w:val="et-EE"/>
              </w:rPr>
            </w:pPr>
            <w:r w:rsidRPr="00840256">
              <w:rPr>
                <w:color w:val="404040"/>
                <w:sz w:val="23"/>
                <w:szCs w:val="23"/>
                <w:shd w:val="clear" w:color="auto" w:fill="FFFFFF"/>
                <w:lang w:val="et-EE"/>
              </w:rPr>
              <w:t>Celkov</w:t>
            </w:r>
            <w:r w:rsidR="00455187">
              <w:rPr>
                <w:color w:val="404040"/>
                <w:sz w:val="23"/>
                <w:szCs w:val="23"/>
                <w:shd w:val="clear" w:color="auto" w:fill="FFFFFF"/>
                <w:lang w:val="et-EE"/>
              </w:rPr>
              <w:t>é</w:t>
            </w:r>
            <w:r w:rsidRPr="00840256">
              <w:rPr>
                <w:color w:val="404040"/>
                <w:sz w:val="23"/>
                <w:szCs w:val="23"/>
                <w:shd w:val="clear" w:color="auto" w:fill="FFFFFF"/>
                <w:lang w:val="et-EE"/>
              </w:rPr>
              <w:t xml:space="preserve"> </w:t>
            </w:r>
            <w:r w:rsidR="00455187">
              <w:rPr>
                <w:color w:val="404040"/>
                <w:sz w:val="23"/>
                <w:szCs w:val="23"/>
                <w:shd w:val="clear" w:color="auto" w:fill="FFFFFF"/>
                <w:lang w:val="et-EE"/>
              </w:rPr>
              <w:t>onemocnění</w:t>
            </w:r>
            <w:r w:rsidRPr="00840256">
              <w:rPr>
                <w:color w:val="404040"/>
                <w:sz w:val="23"/>
                <w:szCs w:val="23"/>
                <w:shd w:val="clear" w:color="auto" w:fill="FFFFFF"/>
                <w:vertAlign w:val="superscript"/>
                <w:lang w:val="et-EE"/>
              </w:rPr>
              <w:t>4</w:t>
            </w:r>
          </w:p>
          <w:p w14:paraId="7D3D2066" w14:textId="77777777" w:rsidR="007F2EF2" w:rsidRPr="007F2EF2" w:rsidRDefault="007F2EF2" w:rsidP="0081305F">
            <w:pPr>
              <w:spacing w:before="60" w:after="60"/>
              <w:ind w:left="0" w:firstLine="0"/>
              <w:contextualSpacing/>
              <w:rPr>
                <w:iCs/>
                <w:lang w:val="et-EE"/>
              </w:rPr>
            </w:pPr>
          </w:p>
        </w:tc>
      </w:tr>
    </w:tbl>
    <w:p w14:paraId="01C7CA05" w14:textId="77777777" w:rsidR="00840256" w:rsidRDefault="00840256" w:rsidP="00840256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bookmarkStart w:id="3" w:name="_Hlk220239775"/>
      <w:r w:rsidRPr="003C7047">
        <w:rPr>
          <w:color w:val="000000"/>
          <w:szCs w:val="22"/>
          <w:vertAlign w:val="superscript"/>
        </w:rPr>
        <w:lastRenderedPageBreak/>
        <w:t>1</w:t>
      </w:r>
      <w:r>
        <w:rPr>
          <w:color w:val="000000"/>
          <w:szCs w:val="22"/>
        </w:rPr>
        <w:t>P</w:t>
      </w:r>
      <w:r w:rsidRPr="003C7047">
        <w:rPr>
          <w:color w:val="000000"/>
          <w:szCs w:val="22"/>
        </w:rPr>
        <w:t>řechodný</w:t>
      </w:r>
    </w:p>
    <w:p w14:paraId="689DDB6F" w14:textId="77777777" w:rsidR="00840256" w:rsidRPr="000222E9" w:rsidRDefault="00840256" w:rsidP="00840256">
      <w:pPr>
        <w:autoSpaceDE w:val="0"/>
        <w:autoSpaceDN w:val="0"/>
        <w:adjustRightInd w:val="0"/>
        <w:ind w:left="0" w:firstLine="0"/>
        <w:rPr>
          <w:color w:val="000000"/>
          <w:szCs w:val="22"/>
          <w:highlight w:val="yellow"/>
        </w:rPr>
      </w:pPr>
      <w:r w:rsidRPr="003C7047">
        <w:rPr>
          <w:color w:val="000000"/>
          <w:szCs w:val="22"/>
          <w:vertAlign w:val="superscript"/>
        </w:rPr>
        <w:t>2</w:t>
      </w:r>
      <w:r>
        <w:rPr>
          <w:color w:val="000000"/>
          <w:szCs w:val="22"/>
        </w:rPr>
        <w:t>Z</w:t>
      </w:r>
      <w:r w:rsidRPr="003C7047">
        <w:rPr>
          <w:color w:val="000000"/>
          <w:szCs w:val="22"/>
        </w:rPr>
        <w:t>počátku</w:t>
      </w:r>
    </w:p>
    <w:p w14:paraId="60AB2FE3" w14:textId="77777777" w:rsidR="00840256" w:rsidRDefault="00840256" w:rsidP="00840256">
      <w:pPr>
        <w:autoSpaceDE w:val="0"/>
        <w:autoSpaceDN w:val="0"/>
        <w:adjustRightInd w:val="0"/>
        <w:rPr>
          <w:color w:val="000000"/>
          <w:szCs w:val="22"/>
        </w:rPr>
      </w:pPr>
      <w:r w:rsidRPr="003C7047">
        <w:rPr>
          <w:color w:val="000000"/>
          <w:szCs w:val="22"/>
          <w:vertAlign w:val="superscript"/>
        </w:rPr>
        <w:t>3</w:t>
      </w:r>
      <w:r w:rsidRPr="000222E9">
        <w:rPr>
          <w:color w:val="000000"/>
          <w:szCs w:val="22"/>
        </w:rPr>
        <w:t xml:space="preserve">Zrychlení srdečního rytmu po iniciální bradykardii </w:t>
      </w:r>
      <w:r w:rsidRPr="00840256">
        <w:rPr>
          <w:bCs/>
          <w:color w:val="000000"/>
          <w:szCs w:val="22"/>
          <w:lang w:val="cs"/>
        </w:rPr>
        <w:t>(pomalý srdeční tep)</w:t>
      </w:r>
      <w:r>
        <w:rPr>
          <w:bCs/>
          <w:color w:val="000000"/>
          <w:szCs w:val="22"/>
          <w:lang w:val="cs"/>
        </w:rPr>
        <w:t xml:space="preserve"> </w:t>
      </w:r>
      <w:r w:rsidRPr="000222E9">
        <w:rPr>
          <w:color w:val="000000"/>
          <w:szCs w:val="22"/>
        </w:rPr>
        <w:t>lze považovat za příznak</w:t>
      </w:r>
    </w:p>
    <w:p w14:paraId="6CBC65CC" w14:textId="2A16B7F7" w:rsidR="00840256" w:rsidRDefault="00840256" w:rsidP="00840256">
      <w:pPr>
        <w:autoSpaceDE w:val="0"/>
        <w:autoSpaceDN w:val="0"/>
        <w:adjustRightInd w:val="0"/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začínajícího předávkování. V takovém případě je nutné infuzi ihned přerušit. </w:t>
      </w:r>
    </w:p>
    <w:p w14:paraId="1214DD3F" w14:textId="6B909101" w:rsidR="00455187" w:rsidRDefault="00840256" w:rsidP="00840256">
      <w:pPr>
        <w:autoSpaceDE w:val="0"/>
        <w:autoSpaceDN w:val="0"/>
        <w:adjustRightInd w:val="0"/>
        <w:rPr>
          <w:color w:val="000000"/>
          <w:szCs w:val="22"/>
        </w:rPr>
      </w:pPr>
      <w:r w:rsidRPr="003C7047">
        <w:rPr>
          <w:color w:val="000000"/>
          <w:szCs w:val="22"/>
          <w:vertAlign w:val="superscript"/>
        </w:rPr>
        <w:t>4</w:t>
      </w:r>
      <w:r w:rsidRPr="000222E9">
        <w:rPr>
          <w:color w:val="000000"/>
          <w:szCs w:val="22"/>
        </w:rPr>
        <w:t>Opožděné nežádoucí účinky ve formě</w:t>
      </w:r>
      <w:r w:rsidR="00455187">
        <w:rPr>
          <w:color w:val="000000"/>
          <w:szCs w:val="22"/>
        </w:rPr>
        <w:t xml:space="preserve"> </w:t>
      </w:r>
      <w:r w:rsidR="00455187" w:rsidRPr="0081305F">
        <w:rPr>
          <w:color w:val="000000"/>
          <w:szCs w:val="22"/>
        </w:rPr>
        <w:t>narušení celkového zdravotního stavu</w:t>
      </w:r>
      <w:r w:rsidRPr="000222E9">
        <w:rPr>
          <w:color w:val="000000"/>
          <w:szCs w:val="22"/>
        </w:rPr>
        <w:t xml:space="preserve"> s</w:t>
      </w:r>
      <w:r w:rsidR="00455187">
        <w:rPr>
          <w:color w:val="000000"/>
          <w:szCs w:val="22"/>
        </w:rPr>
        <w:t> </w:t>
      </w:r>
      <w:r w:rsidRPr="000222E9">
        <w:rPr>
          <w:color w:val="000000"/>
          <w:szCs w:val="22"/>
        </w:rPr>
        <w:t>příznaky</w:t>
      </w:r>
      <w:r w:rsidR="00455187">
        <w:rPr>
          <w:color w:val="000000"/>
          <w:szCs w:val="22"/>
        </w:rPr>
        <w:t xml:space="preserve"> </w:t>
      </w:r>
    </w:p>
    <w:p w14:paraId="1442FB39" w14:textId="7C9E1790" w:rsidR="00455187" w:rsidRDefault="00840256" w:rsidP="00455187">
      <w:pPr>
        <w:autoSpaceDE w:val="0"/>
        <w:autoSpaceDN w:val="0"/>
        <w:adjustRightInd w:val="0"/>
        <w:rPr>
          <w:color w:val="000000"/>
          <w:szCs w:val="22"/>
        </w:rPr>
      </w:pPr>
      <w:proofErr w:type="spellStart"/>
      <w:r w:rsidRPr="000222E9">
        <w:rPr>
          <w:color w:val="000000"/>
          <w:szCs w:val="22"/>
        </w:rPr>
        <w:t>hyperkalcémie</w:t>
      </w:r>
      <w:proofErr w:type="spellEnd"/>
      <w:r>
        <w:rPr>
          <w:color w:val="000000"/>
          <w:szCs w:val="22"/>
        </w:rPr>
        <w:t xml:space="preserve"> </w:t>
      </w:r>
      <w:r w:rsidR="00455187">
        <w:rPr>
          <w:color w:val="000000"/>
          <w:szCs w:val="22"/>
        </w:rPr>
        <w:t>(vysoká hladina</w:t>
      </w:r>
      <w:r w:rsidRPr="00840256">
        <w:rPr>
          <w:color w:val="000000"/>
          <w:szCs w:val="22"/>
        </w:rPr>
        <w:t xml:space="preserve"> vápníku v</w:t>
      </w:r>
      <w:r>
        <w:rPr>
          <w:color w:val="000000"/>
          <w:szCs w:val="22"/>
        </w:rPr>
        <w:t> </w:t>
      </w:r>
      <w:r w:rsidRPr="00840256">
        <w:rPr>
          <w:color w:val="000000"/>
          <w:szCs w:val="22"/>
        </w:rPr>
        <w:t>krvi</w:t>
      </w:r>
      <w:r>
        <w:rPr>
          <w:color w:val="000000"/>
          <w:szCs w:val="22"/>
        </w:rPr>
        <w:t>)</w:t>
      </w:r>
      <w:r w:rsidRPr="00790ED5">
        <w:rPr>
          <w:color w:val="000000"/>
          <w:szCs w:val="22"/>
          <w:lang w:val="cs"/>
        </w:rPr>
        <w:t xml:space="preserve"> </w:t>
      </w:r>
      <w:r w:rsidRPr="000222E9">
        <w:rPr>
          <w:color w:val="000000"/>
          <w:szCs w:val="22"/>
        </w:rPr>
        <w:t>mohou nastoupit 6</w:t>
      </w:r>
      <w:r>
        <w:rPr>
          <w:color w:val="000000"/>
          <w:szCs w:val="22"/>
        </w:rPr>
        <w:t xml:space="preserve"> </w:t>
      </w:r>
      <w:r w:rsidR="00455187">
        <w:rPr>
          <w:color w:val="000000"/>
          <w:szCs w:val="22"/>
        </w:rPr>
        <w:t>-</w:t>
      </w:r>
      <w:r w:rsidRPr="000222E9">
        <w:rPr>
          <w:color w:val="000000"/>
          <w:szCs w:val="22"/>
        </w:rPr>
        <w:t xml:space="preserve">10 hodin po infúzi a nesmí se </w:t>
      </w:r>
    </w:p>
    <w:p w14:paraId="495FFBE3" w14:textId="57FAD7E9" w:rsidR="00840256" w:rsidRDefault="00840256" w:rsidP="0081305F">
      <w:pPr>
        <w:autoSpaceDE w:val="0"/>
        <w:autoSpaceDN w:val="0"/>
        <w:adjustRightInd w:val="0"/>
        <w:rPr>
          <w:color w:val="000000"/>
          <w:szCs w:val="22"/>
        </w:rPr>
      </w:pPr>
      <w:r w:rsidRPr="000222E9">
        <w:rPr>
          <w:color w:val="000000"/>
          <w:szCs w:val="22"/>
        </w:rPr>
        <w:t>chybně diagnostikovat jako</w:t>
      </w:r>
      <w:r w:rsidR="00455187">
        <w:rPr>
          <w:color w:val="000000"/>
          <w:szCs w:val="22"/>
        </w:rPr>
        <w:t xml:space="preserve"> </w:t>
      </w:r>
      <w:r w:rsidRPr="000222E9">
        <w:rPr>
          <w:color w:val="000000"/>
          <w:szCs w:val="22"/>
        </w:rPr>
        <w:t xml:space="preserve">recidiva </w:t>
      </w:r>
      <w:proofErr w:type="spellStart"/>
      <w:r w:rsidRPr="000222E9">
        <w:rPr>
          <w:color w:val="000000"/>
          <w:szCs w:val="22"/>
        </w:rPr>
        <w:t>hypokalcémie</w:t>
      </w:r>
      <w:proofErr w:type="spellEnd"/>
      <w:r w:rsidRPr="000222E9">
        <w:rPr>
          <w:color w:val="000000"/>
          <w:szCs w:val="22"/>
        </w:rPr>
        <w:t xml:space="preserve">. </w:t>
      </w:r>
    </w:p>
    <w:bookmarkEnd w:id="3"/>
    <w:p w14:paraId="7B27EDDC" w14:textId="77777777" w:rsidR="007F2EF2" w:rsidRDefault="007F2EF2" w:rsidP="007F2EF2">
      <w:pPr>
        <w:autoSpaceDE w:val="0"/>
        <w:autoSpaceDN w:val="0"/>
        <w:adjustRightInd w:val="0"/>
        <w:rPr>
          <w:color w:val="000000"/>
          <w:szCs w:val="22"/>
        </w:rPr>
      </w:pPr>
    </w:p>
    <w:p w14:paraId="5AB825BF" w14:textId="77777777" w:rsidR="00AE3E06" w:rsidRDefault="00AE3E06" w:rsidP="00532D5C">
      <w:pPr>
        <w:ind w:left="0" w:firstLine="0"/>
        <w:jc w:val="both"/>
        <w:rPr>
          <w:szCs w:val="22"/>
        </w:rPr>
      </w:pPr>
    </w:p>
    <w:p w14:paraId="534D4428" w14:textId="639B6509" w:rsidR="000634A1" w:rsidRDefault="007F2EF2" w:rsidP="007F2EF2">
      <w:pPr>
        <w:ind w:left="0" w:firstLine="0"/>
        <w:jc w:val="both"/>
        <w:rPr>
          <w:szCs w:val="22"/>
        </w:rPr>
      </w:pPr>
      <w:r w:rsidRPr="007F2EF2">
        <w:rPr>
          <w:szCs w:val="22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</w:t>
      </w:r>
      <w:r w:rsidR="00455187">
        <w:rPr>
          <w:szCs w:val="22"/>
        </w:rPr>
        <w:t>,</w:t>
      </w:r>
      <w:r w:rsidRPr="007F2EF2">
        <w:rPr>
          <w:szCs w:val="22"/>
        </w:rPr>
        <w:t xml:space="preserve"> nebo jeho místnímu zástupc</w:t>
      </w:r>
      <w:r w:rsidR="00455187">
        <w:rPr>
          <w:szCs w:val="22"/>
        </w:rPr>
        <w:t xml:space="preserve">i </w:t>
      </w:r>
      <w:r w:rsidRPr="007F2EF2">
        <w:rPr>
          <w:szCs w:val="22"/>
        </w:rPr>
        <w:t>s využitím kontaktních údajů uvedených na konci této příbalové informace</w:t>
      </w:r>
      <w:r w:rsidR="00455187">
        <w:rPr>
          <w:szCs w:val="22"/>
        </w:rPr>
        <w:t>,</w:t>
      </w:r>
      <w:r w:rsidRPr="007F2EF2">
        <w:rPr>
          <w:szCs w:val="22"/>
        </w:rPr>
        <w:t xml:space="preserve"> nebo prostřednictvím národního systému hlášení nežádoucích účinků:</w:t>
      </w:r>
    </w:p>
    <w:p w14:paraId="4D7234CD" w14:textId="77777777" w:rsidR="00455187" w:rsidRPr="000634A1" w:rsidRDefault="00455187" w:rsidP="007F2EF2">
      <w:pPr>
        <w:ind w:left="0" w:firstLine="0"/>
        <w:jc w:val="both"/>
        <w:rPr>
          <w:szCs w:val="22"/>
        </w:rPr>
      </w:pPr>
    </w:p>
    <w:p w14:paraId="085A9091" w14:textId="77777777" w:rsidR="000634A1" w:rsidRPr="000F652B" w:rsidRDefault="000634A1" w:rsidP="000634A1">
      <w:r w:rsidRPr="000F652B">
        <w:t xml:space="preserve">Ústav pro státní kontrolu veterinárních biopreparátů a léčiv </w:t>
      </w:r>
    </w:p>
    <w:p w14:paraId="1568BCE1" w14:textId="31607E08" w:rsidR="000634A1" w:rsidRPr="000F652B" w:rsidRDefault="000634A1" w:rsidP="000634A1">
      <w:r w:rsidRPr="000F652B">
        <w:t>Hudcova 56</w:t>
      </w:r>
      <w:r w:rsidR="00455187">
        <w:t xml:space="preserve"> </w:t>
      </w:r>
      <w:r w:rsidRPr="000F652B">
        <w:t>a</w:t>
      </w:r>
    </w:p>
    <w:p w14:paraId="6E22D209" w14:textId="77777777" w:rsidR="000634A1" w:rsidRDefault="000634A1" w:rsidP="000634A1">
      <w:r w:rsidRPr="000F652B">
        <w:t>621 00 Brno</w:t>
      </w:r>
    </w:p>
    <w:p w14:paraId="48E09C5A" w14:textId="5B7FEE39" w:rsidR="000634A1" w:rsidRDefault="00455187" w:rsidP="000634A1">
      <w:pPr>
        <w:rPr>
          <w:rStyle w:val="Hypertextovodkaz"/>
        </w:rPr>
      </w:pPr>
      <w:r>
        <w:t>E-m</w:t>
      </w:r>
      <w:r w:rsidR="000634A1">
        <w:t xml:space="preserve">ail: </w:t>
      </w:r>
      <w:hyperlink r:id="rId10" w:history="1">
        <w:r w:rsidR="000634A1">
          <w:rPr>
            <w:rStyle w:val="Hypertextovodkaz"/>
          </w:rPr>
          <w:t>adr@uskvbl.cz</w:t>
        </w:r>
      </w:hyperlink>
    </w:p>
    <w:p w14:paraId="47D5930B" w14:textId="0E2575E5" w:rsidR="00455187" w:rsidRDefault="00455187" w:rsidP="00455187">
      <w:r>
        <w:t>Tel.: +420 720 940 693</w:t>
      </w:r>
    </w:p>
    <w:p w14:paraId="6BDB16EA" w14:textId="0C584F7D" w:rsidR="000634A1" w:rsidRPr="000F652B" w:rsidRDefault="000634A1" w:rsidP="0081305F">
      <w:pPr>
        <w:ind w:left="0" w:firstLine="0"/>
      </w:pPr>
      <w:r w:rsidRPr="000F652B">
        <w:t xml:space="preserve">Webové stránky: </w:t>
      </w:r>
      <w:hyperlink r:id="rId11" w:history="1">
        <w:r w:rsidRPr="000F652B">
          <w:rPr>
            <w:rStyle w:val="Hypertextovodkaz"/>
          </w:rPr>
          <w:t>http://www.uskvbl.cz/cs/farmakovigilance</w:t>
        </w:r>
      </w:hyperlink>
    </w:p>
    <w:p w14:paraId="37473709" w14:textId="77777777" w:rsidR="00DE44F8" w:rsidRDefault="00DE44F8" w:rsidP="000634A1">
      <w:pPr>
        <w:ind w:left="0" w:firstLine="0"/>
        <w:jc w:val="both"/>
      </w:pPr>
    </w:p>
    <w:p w14:paraId="42173321" w14:textId="77777777" w:rsidR="003312A6" w:rsidRPr="00F30D3F" w:rsidRDefault="003312A6" w:rsidP="000A6B2C"/>
    <w:p w14:paraId="7879B7A8" w14:textId="3F5B62D3" w:rsidR="00554D84" w:rsidRPr="00F467E9" w:rsidRDefault="00554D84" w:rsidP="006C4869">
      <w:pPr>
        <w:keepNext/>
      </w:pPr>
      <w:r w:rsidRPr="00F30D3F">
        <w:rPr>
          <w:b/>
        </w:rPr>
        <w:tab/>
      </w:r>
    </w:p>
    <w:p w14:paraId="70879353" w14:textId="4FD7B3E4" w:rsidR="00554D84" w:rsidRPr="00F30D3F" w:rsidRDefault="00554D84" w:rsidP="00476943">
      <w:r w:rsidRPr="00A370B8">
        <w:rPr>
          <w:b/>
          <w:highlight w:val="lightGray"/>
        </w:rPr>
        <w:t>8.</w:t>
      </w:r>
      <w:r w:rsidRPr="00F30D3F">
        <w:rPr>
          <w:b/>
        </w:rPr>
        <w:tab/>
      </w:r>
      <w:r w:rsidR="00F01E48" w:rsidRPr="00F30D3F">
        <w:rPr>
          <w:b/>
        </w:rPr>
        <w:t>Dávkování pro každý druh, cesty a způsob podání</w:t>
      </w:r>
    </w:p>
    <w:p w14:paraId="1C2BDB8E" w14:textId="77777777" w:rsidR="00742EB3" w:rsidRDefault="00742EB3" w:rsidP="001751C8"/>
    <w:p w14:paraId="2476A922" w14:textId="3695208F" w:rsidR="002C2515" w:rsidRDefault="002C2515" w:rsidP="00AE3E06">
      <w:r>
        <w:t>Intravenózní podání.</w:t>
      </w:r>
    </w:p>
    <w:p w14:paraId="69F9AC90" w14:textId="77777777" w:rsidR="002C2515" w:rsidRDefault="002C2515" w:rsidP="00AE3E06"/>
    <w:p w14:paraId="3EE642EA" w14:textId="72ABACE9" w:rsidR="00AE3E06" w:rsidRPr="00AE3E06" w:rsidRDefault="00AE3E06" w:rsidP="00AE3E06">
      <w:r w:rsidRPr="00AE3E06">
        <w:t>Intravenózní inf</w:t>
      </w:r>
      <w:r w:rsidR="00125BE6">
        <w:t>u</w:t>
      </w:r>
      <w:r w:rsidRPr="00AE3E06">
        <w:t>ze se musí p</w:t>
      </w:r>
      <w:r w:rsidR="00085F69">
        <w:t>odáva</w:t>
      </w:r>
      <w:r w:rsidRPr="00AE3E06">
        <w:t xml:space="preserve">t pomalu po dobu 20–30 minut. Menší objemy (méně než 50 </w:t>
      </w:r>
    </w:p>
    <w:p w14:paraId="75900F58" w14:textId="7278BF3E" w:rsidR="00125BE6" w:rsidRPr="00AE3E06" w:rsidRDefault="00AE3E06" w:rsidP="00AE3E06">
      <w:r w:rsidRPr="00AE3E06">
        <w:rPr>
          <w:lang w:val="cs"/>
        </w:rPr>
        <w:t xml:space="preserve">ml) by </w:t>
      </w:r>
      <w:r w:rsidR="00125BE6" w:rsidRPr="000222E9">
        <w:rPr>
          <w:color w:val="000000"/>
          <w:szCs w:val="22"/>
          <w:lang w:val="cs"/>
        </w:rPr>
        <w:t>měly</w:t>
      </w:r>
      <w:r w:rsidR="00125BE6">
        <w:rPr>
          <w:color w:val="000000"/>
          <w:szCs w:val="22"/>
          <w:lang w:val="cs"/>
        </w:rPr>
        <w:t xml:space="preserve"> být</w:t>
      </w:r>
      <w:r w:rsidR="00125BE6" w:rsidRPr="000222E9">
        <w:rPr>
          <w:color w:val="000000"/>
          <w:szCs w:val="22"/>
          <w:lang w:val="cs"/>
        </w:rPr>
        <w:t xml:space="preserve"> podáv</w:t>
      </w:r>
      <w:r w:rsidR="00125BE6">
        <w:rPr>
          <w:color w:val="000000"/>
          <w:szCs w:val="22"/>
          <w:lang w:val="cs"/>
        </w:rPr>
        <w:t>ány</w:t>
      </w:r>
      <w:r w:rsidR="00125BE6" w:rsidRPr="000222E9">
        <w:rPr>
          <w:color w:val="000000"/>
          <w:szCs w:val="22"/>
          <w:lang w:val="cs"/>
        </w:rPr>
        <w:t xml:space="preserve"> </w:t>
      </w:r>
      <w:r w:rsidR="00125BE6" w:rsidRPr="0004189D">
        <w:rPr>
          <w:color w:val="000000"/>
          <w:szCs w:val="22"/>
          <w:lang w:val="cs"/>
        </w:rPr>
        <w:t>sterilní</w:t>
      </w:r>
      <w:r w:rsidR="00125BE6">
        <w:rPr>
          <w:color w:val="000000"/>
          <w:szCs w:val="22"/>
          <w:lang w:val="cs"/>
        </w:rPr>
        <w:t xml:space="preserve"> injekční</w:t>
      </w:r>
      <w:r w:rsidR="00125BE6" w:rsidRPr="0004189D">
        <w:rPr>
          <w:color w:val="000000"/>
          <w:szCs w:val="22"/>
          <w:lang w:val="cs"/>
        </w:rPr>
        <w:t xml:space="preserve"> stříkačkou</w:t>
      </w:r>
      <w:r w:rsidR="00125BE6">
        <w:rPr>
          <w:color w:val="000000"/>
          <w:szCs w:val="22"/>
          <w:lang w:val="cs"/>
        </w:rPr>
        <w:t xml:space="preserve"> nebo infuzní pumpou pro injekční stříkačky.</w:t>
      </w:r>
    </w:p>
    <w:p w14:paraId="39285B3F" w14:textId="77777777" w:rsidR="00AE3E06" w:rsidRPr="00AE3E06" w:rsidRDefault="00AE3E06" w:rsidP="00AE3E06"/>
    <w:p w14:paraId="5C413F59" w14:textId="77777777" w:rsidR="00AE3E06" w:rsidRPr="00AE3E06" w:rsidRDefault="00AE3E06" w:rsidP="00AE3E06">
      <w:pPr>
        <w:rPr>
          <w:b/>
          <w:bCs/>
        </w:rPr>
      </w:pPr>
      <w:r w:rsidRPr="00AE3E06">
        <w:rPr>
          <w:b/>
          <w:bCs/>
        </w:rPr>
        <w:t>Skot</w:t>
      </w:r>
    </w:p>
    <w:p w14:paraId="51BF5479" w14:textId="1DF695CB" w:rsidR="00ED4AA9" w:rsidRPr="000222E9" w:rsidRDefault="00ED4AA9" w:rsidP="0081305F">
      <w:pPr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>Podávejte 14–20 mg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 xml:space="preserve"> (0,34–0,51 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>) a 2,9–4,3 mg Mg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 xml:space="preserve"> (0,12–0,18 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Mg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>)</w:t>
      </w:r>
      <w:r w:rsidR="00125BE6">
        <w:rPr>
          <w:color w:val="000000"/>
          <w:szCs w:val="22"/>
          <w:lang w:val="cs"/>
        </w:rPr>
        <w:t>/</w:t>
      </w:r>
      <w:r w:rsidRPr="000222E9">
        <w:rPr>
          <w:color w:val="000000"/>
          <w:szCs w:val="22"/>
          <w:lang w:val="cs"/>
        </w:rPr>
        <w:t xml:space="preserve">kg </w:t>
      </w:r>
      <w:r>
        <w:rPr>
          <w:color w:val="000000"/>
          <w:szCs w:val="22"/>
          <w:lang w:val="cs"/>
        </w:rPr>
        <w:t>živ</w:t>
      </w:r>
      <w:r w:rsidRPr="000222E9">
        <w:rPr>
          <w:color w:val="000000"/>
          <w:szCs w:val="22"/>
          <w:lang w:val="cs"/>
        </w:rPr>
        <w:t xml:space="preserve">é hmotnosti, což odpovídá 0,4–0,6 ml </w:t>
      </w:r>
      <w:r w:rsidR="00125BE6">
        <w:rPr>
          <w:color w:val="000000"/>
          <w:szCs w:val="22"/>
          <w:lang w:val="cs"/>
        </w:rPr>
        <w:t xml:space="preserve">veterinárního léčivého </w:t>
      </w:r>
      <w:r w:rsidRPr="000222E9">
        <w:rPr>
          <w:color w:val="000000"/>
          <w:szCs w:val="22"/>
          <w:lang w:val="cs"/>
        </w:rPr>
        <w:t>p</w:t>
      </w:r>
      <w:r>
        <w:rPr>
          <w:color w:val="000000"/>
          <w:szCs w:val="22"/>
          <w:lang w:val="cs"/>
        </w:rPr>
        <w:t>řípravku</w:t>
      </w:r>
      <w:r w:rsidR="00125BE6">
        <w:rPr>
          <w:color w:val="000000"/>
          <w:szCs w:val="22"/>
          <w:lang w:val="cs"/>
        </w:rPr>
        <w:t>/</w:t>
      </w:r>
      <w:r w:rsidRPr="000222E9">
        <w:rPr>
          <w:color w:val="000000"/>
          <w:szCs w:val="22"/>
          <w:lang w:val="cs"/>
        </w:rPr>
        <w:t xml:space="preserve">kg </w:t>
      </w:r>
      <w:r>
        <w:rPr>
          <w:color w:val="000000"/>
          <w:szCs w:val="22"/>
          <w:lang w:val="cs"/>
        </w:rPr>
        <w:t>živ</w:t>
      </w:r>
      <w:r w:rsidRPr="000222E9">
        <w:rPr>
          <w:color w:val="000000"/>
          <w:szCs w:val="22"/>
          <w:lang w:val="cs"/>
        </w:rPr>
        <w:t>é hmotnosti.</w:t>
      </w:r>
    </w:p>
    <w:p w14:paraId="341880D9" w14:textId="77777777" w:rsidR="00ED4AA9" w:rsidRPr="000222E9" w:rsidRDefault="00ED4AA9" w:rsidP="00ED4AA9">
      <w:pPr>
        <w:ind w:left="0" w:firstLine="0"/>
        <w:rPr>
          <w:b/>
          <w:bCs/>
          <w:color w:val="000000"/>
          <w:szCs w:val="22"/>
        </w:rPr>
      </w:pPr>
    </w:p>
    <w:p w14:paraId="2B13C4F9" w14:textId="77777777" w:rsidR="00ED4AA9" w:rsidRPr="000222E9" w:rsidRDefault="00ED4AA9" w:rsidP="00ED4AA9">
      <w:pPr>
        <w:ind w:left="0" w:firstLine="0"/>
        <w:jc w:val="both"/>
        <w:rPr>
          <w:b/>
          <w:bCs/>
          <w:color w:val="000000"/>
          <w:szCs w:val="22"/>
        </w:rPr>
      </w:pPr>
      <w:r w:rsidRPr="000222E9">
        <w:rPr>
          <w:b/>
          <w:bCs/>
          <w:color w:val="000000"/>
          <w:szCs w:val="22"/>
        </w:rPr>
        <w:t>Ovce, tele, prase</w:t>
      </w:r>
    </w:p>
    <w:p w14:paraId="30784A84" w14:textId="2170B44A" w:rsidR="00ED4AA9" w:rsidRPr="003B4CCE" w:rsidRDefault="00ED4AA9" w:rsidP="00ED4AA9">
      <w:pPr>
        <w:ind w:left="0" w:firstLine="0"/>
        <w:jc w:val="both"/>
        <w:rPr>
          <w:b/>
          <w:bCs/>
          <w:color w:val="000000"/>
          <w:szCs w:val="22"/>
        </w:rPr>
      </w:pPr>
      <w:r w:rsidRPr="000222E9">
        <w:rPr>
          <w:color w:val="000000"/>
          <w:szCs w:val="22"/>
          <w:lang w:val="cs"/>
        </w:rPr>
        <w:t>Podávejte 10–14 mg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 xml:space="preserve"> (0,26–0,34 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>) a 2,2–2,9 mg Mg</w:t>
      </w:r>
      <w:r w:rsidRPr="0081305F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 xml:space="preserve"> (0,09–0,12 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Mg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>)</w:t>
      </w:r>
      <w:r w:rsidR="00125BE6">
        <w:rPr>
          <w:color w:val="000000"/>
          <w:szCs w:val="22"/>
          <w:lang w:val="cs"/>
        </w:rPr>
        <w:t>/</w:t>
      </w:r>
      <w:r w:rsidRPr="000222E9">
        <w:rPr>
          <w:color w:val="000000"/>
          <w:szCs w:val="22"/>
          <w:lang w:val="cs"/>
        </w:rPr>
        <w:t xml:space="preserve">kg </w:t>
      </w:r>
      <w:r>
        <w:rPr>
          <w:color w:val="000000"/>
          <w:szCs w:val="22"/>
          <w:lang w:val="cs"/>
        </w:rPr>
        <w:t>živ</w:t>
      </w:r>
      <w:r w:rsidRPr="000222E9">
        <w:rPr>
          <w:color w:val="000000"/>
          <w:szCs w:val="22"/>
          <w:lang w:val="cs"/>
        </w:rPr>
        <w:t xml:space="preserve">é hmotnosti, což odpovídá 0,3–0,4 ml </w:t>
      </w:r>
      <w:r w:rsidR="00125BE6">
        <w:rPr>
          <w:color w:val="000000"/>
          <w:szCs w:val="22"/>
          <w:lang w:val="cs"/>
        </w:rPr>
        <w:t xml:space="preserve">veterinárního léčivého </w:t>
      </w:r>
      <w:r w:rsidRPr="000222E9">
        <w:rPr>
          <w:color w:val="000000"/>
          <w:szCs w:val="22"/>
          <w:lang w:val="cs"/>
        </w:rPr>
        <w:t>p</w:t>
      </w:r>
      <w:r>
        <w:rPr>
          <w:color w:val="000000"/>
          <w:szCs w:val="22"/>
          <w:lang w:val="cs"/>
        </w:rPr>
        <w:t>řípravku</w:t>
      </w:r>
      <w:r w:rsidR="00125BE6">
        <w:rPr>
          <w:color w:val="000000"/>
          <w:szCs w:val="22"/>
          <w:lang w:val="cs"/>
        </w:rPr>
        <w:t>/</w:t>
      </w:r>
      <w:r w:rsidRPr="000222E9">
        <w:rPr>
          <w:color w:val="000000"/>
          <w:szCs w:val="22"/>
          <w:lang w:val="cs"/>
        </w:rPr>
        <w:t xml:space="preserve">kg </w:t>
      </w:r>
      <w:r>
        <w:rPr>
          <w:color w:val="000000"/>
          <w:szCs w:val="22"/>
          <w:lang w:val="cs"/>
        </w:rPr>
        <w:t>živ</w:t>
      </w:r>
      <w:r w:rsidRPr="00C66613">
        <w:rPr>
          <w:color w:val="000000"/>
          <w:szCs w:val="22"/>
          <w:lang w:val="cs"/>
        </w:rPr>
        <w:t>é hmotnosti.</w:t>
      </w:r>
    </w:p>
    <w:p w14:paraId="1989D604" w14:textId="3369F636" w:rsidR="00554D84" w:rsidRDefault="00554D84" w:rsidP="00D629B6"/>
    <w:p w14:paraId="031739BB" w14:textId="77777777" w:rsidR="00AE3E06" w:rsidRPr="00F30D3F" w:rsidRDefault="00AE3E06" w:rsidP="00D629B6"/>
    <w:p w14:paraId="6624945C" w14:textId="233178C6" w:rsidR="00554D84" w:rsidRPr="00F30D3F" w:rsidRDefault="00554D84" w:rsidP="006B7975">
      <w:r w:rsidRPr="00A370B8">
        <w:rPr>
          <w:b/>
          <w:highlight w:val="lightGray"/>
        </w:rPr>
        <w:t>9.</w:t>
      </w:r>
      <w:r w:rsidRPr="00F30D3F">
        <w:rPr>
          <w:b/>
        </w:rPr>
        <w:tab/>
      </w:r>
      <w:r w:rsidR="00F01E48" w:rsidRPr="00F01E48">
        <w:rPr>
          <w:b/>
        </w:rPr>
        <w:t xml:space="preserve">Informace o správném podávání </w:t>
      </w:r>
    </w:p>
    <w:p w14:paraId="3C30AE78" w14:textId="77777777" w:rsidR="00125BE6" w:rsidRDefault="00125BE6" w:rsidP="00AE3E06"/>
    <w:p w14:paraId="214DF463" w14:textId="3BF30A83" w:rsidR="00840256" w:rsidRDefault="00AE3E06" w:rsidP="00AE3E06">
      <w:pPr>
        <w:rPr>
          <w:color w:val="000000"/>
          <w:szCs w:val="22"/>
          <w:lang w:val="cs"/>
        </w:rPr>
      </w:pPr>
      <w:r w:rsidRPr="00AE3E06">
        <w:t>Intravenózní inf</w:t>
      </w:r>
      <w:r w:rsidR="00125BE6">
        <w:t>u</w:t>
      </w:r>
      <w:r w:rsidRPr="00AE3E06">
        <w:t>ze se musí provádět pomalu po dobu 20–30 minut.</w:t>
      </w:r>
      <w:r w:rsidRPr="00AF3E57">
        <w:rPr>
          <w:color w:val="000000"/>
          <w:lang w:val="cs"/>
        </w:rPr>
        <w:t xml:space="preserve"> </w:t>
      </w:r>
      <w:bookmarkStart w:id="4" w:name="_Hlk220239971"/>
      <w:r w:rsidR="00840256" w:rsidRPr="0074731C">
        <w:rPr>
          <w:color w:val="000000"/>
          <w:szCs w:val="22"/>
          <w:lang w:val="cs"/>
        </w:rPr>
        <w:t>Výše uvedené pokyny pro</w:t>
      </w:r>
    </w:p>
    <w:p w14:paraId="6236F681" w14:textId="7988056D" w:rsidR="00AE3E06" w:rsidRPr="00AF3E57" w:rsidRDefault="00840256" w:rsidP="00AE3E06">
      <w:pPr>
        <w:rPr>
          <w:color w:val="000000"/>
          <w:lang w:val="cs"/>
        </w:rPr>
      </w:pPr>
      <w:r w:rsidRPr="0074731C">
        <w:rPr>
          <w:color w:val="000000"/>
          <w:szCs w:val="22"/>
          <w:lang w:val="cs"/>
        </w:rPr>
        <w:t>dávkování slouží jako vodítko</w:t>
      </w:r>
      <w:bookmarkEnd w:id="4"/>
      <w:r w:rsidRPr="000222E9">
        <w:rPr>
          <w:color w:val="000000"/>
          <w:szCs w:val="22"/>
          <w:lang w:val="cs"/>
        </w:rPr>
        <w:t xml:space="preserve">. </w:t>
      </w:r>
      <w:r w:rsidR="00AE3E06" w:rsidRPr="00AF3E57">
        <w:rPr>
          <w:color w:val="000000"/>
          <w:lang w:val="cs"/>
        </w:rPr>
        <w:t xml:space="preserve"> </w:t>
      </w:r>
    </w:p>
    <w:p w14:paraId="3507C23A" w14:textId="79F2AA38" w:rsidR="00AE3E06" w:rsidRPr="00AF3E57" w:rsidRDefault="00AE3E06" w:rsidP="00AE3E06">
      <w:pPr>
        <w:rPr>
          <w:color w:val="000000"/>
          <w:lang w:val="cs"/>
        </w:rPr>
      </w:pPr>
      <w:r w:rsidRPr="00AF3E57">
        <w:rPr>
          <w:color w:val="000000"/>
          <w:lang w:val="cs"/>
        </w:rPr>
        <w:t>Dávka by se měla vždy přizpůsobit stávajícímu deficitu a stavu oběhového systému.</w:t>
      </w:r>
    </w:p>
    <w:p w14:paraId="6D7927E4" w14:textId="5BFC5847" w:rsidR="00AE3E06" w:rsidRPr="00AF3E57" w:rsidRDefault="00AE3E06" w:rsidP="00AE3E06">
      <w:pPr>
        <w:rPr>
          <w:color w:val="000000"/>
          <w:lang w:val="cs"/>
        </w:rPr>
      </w:pPr>
    </w:p>
    <w:p w14:paraId="13B2D0AC" w14:textId="5FD4D054" w:rsidR="00AE3E06" w:rsidRPr="00AF3E57" w:rsidRDefault="00AE3E06" w:rsidP="00AE3E06">
      <w:pPr>
        <w:rPr>
          <w:color w:val="000000"/>
          <w:lang w:val="cs"/>
        </w:rPr>
      </w:pPr>
      <w:r w:rsidRPr="00AF3E57">
        <w:rPr>
          <w:color w:val="000000"/>
          <w:lang w:val="cs"/>
        </w:rPr>
        <w:t xml:space="preserve">Druhou dávku lze podat nejdříve 12 hodin po </w:t>
      </w:r>
      <w:r w:rsidR="00125BE6">
        <w:rPr>
          <w:color w:val="000000"/>
          <w:lang w:val="cs"/>
        </w:rPr>
        <w:t xml:space="preserve">podání </w:t>
      </w:r>
      <w:r w:rsidRPr="00AF3E57">
        <w:rPr>
          <w:color w:val="000000"/>
          <w:lang w:val="cs"/>
        </w:rPr>
        <w:t xml:space="preserve">první </w:t>
      </w:r>
      <w:r w:rsidR="00125BE6">
        <w:rPr>
          <w:color w:val="000000"/>
          <w:lang w:val="cs"/>
        </w:rPr>
        <w:t>dávky</w:t>
      </w:r>
      <w:r w:rsidRPr="00AF3E57">
        <w:rPr>
          <w:color w:val="000000"/>
          <w:lang w:val="cs"/>
        </w:rPr>
        <w:t xml:space="preserve">. Pokud </w:t>
      </w:r>
      <w:proofErr w:type="spellStart"/>
      <w:r w:rsidRPr="00AF3E57">
        <w:rPr>
          <w:color w:val="000000"/>
          <w:lang w:val="cs"/>
        </w:rPr>
        <w:t>hypokalcémie</w:t>
      </w:r>
      <w:proofErr w:type="spellEnd"/>
      <w:r w:rsidRPr="00AF3E57">
        <w:rPr>
          <w:color w:val="000000"/>
          <w:lang w:val="cs"/>
        </w:rPr>
        <w:t xml:space="preserve"> přetrvává, lze </w:t>
      </w:r>
    </w:p>
    <w:p w14:paraId="593228F9" w14:textId="56080D85" w:rsidR="00AE3E06" w:rsidRPr="00AF3E57" w:rsidRDefault="00AE3E06" w:rsidP="00AE3E06">
      <w:pPr>
        <w:rPr>
          <w:color w:val="000000"/>
          <w:lang w:val="cs"/>
        </w:rPr>
      </w:pPr>
      <w:r w:rsidRPr="00AF3E57">
        <w:rPr>
          <w:color w:val="000000"/>
          <w:lang w:val="cs"/>
        </w:rPr>
        <w:t>podání ve 24hodinových intervalech dvakrát zopakovat.</w:t>
      </w:r>
    </w:p>
    <w:p w14:paraId="0DFB91DE" w14:textId="0717B05E" w:rsidR="00AF3E57" w:rsidRPr="00AF3E57" w:rsidRDefault="00AF3E57" w:rsidP="00AE3E06">
      <w:pPr>
        <w:rPr>
          <w:color w:val="000000"/>
          <w:lang w:val="cs"/>
        </w:rPr>
      </w:pPr>
    </w:p>
    <w:p w14:paraId="544B5563" w14:textId="0249035B" w:rsidR="00AF3E57" w:rsidRPr="00AF3E57" w:rsidRDefault="00AF3E57" w:rsidP="00AF3E57">
      <w:pPr>
        <w:rPr>
          <w:color w:val="000000"/>
          <w:lang w:val="cs"/>
        </w:rPr>
      </w:pPr>
      <w:r w:rsidRPr="00AF3E57">
        <w:rPr>
          <w:color w:val="000000"/>
          <w:lang w:val="cs"/>
        </w:rPr>
        <w:t>Během inf</w:t>
      </w:r>
      <w:r w:rsidR="00125BE6">
        <w:rPr>
          <w:color w:val="000000"/>
          <w:lang w:val="cs"/>
        </w:rPr>
        <w:t>u</w:t>
      </w:r>
      <w:r w:rsidRPr="00AF3E57">
        <w:rPr>
          <w:color w:val="000000"/>
          <w:lang w:val="cs"/>
        </w:rPr>
        <w:t xml:space="preserve">ze je nutné kontrolovat srdeční frekvenci, rytmus a krevní oběh. V případě, že se objeví </w:t>
      </w:r>
    </w:p>
    <w:p w14:paraId="7ABB73A3" w14:textId="46126F8F" w:rsidR="00AF3E57" w:rsidRPr="00AF3E57" w:rsidRDefault="00AF3E57" w:rsidP="0081305F">
      <w:pPr>
        <w:ind w:left="0" w:firstLine="0"/>
        <w:rPr>
          <w:color w:val="000000"/>
          <w:highlight w:val="yellow"/>
          <w:lang w:val="cs"/>
        </w:rPr>
      </w:pPr>
      <w:r w:rsidRPr="00AF3E57">
        <w:rPr>
          <w:color w:val="000000"/>
          <w:lang w:val="cs"/>
        </w:rPr>
        <w:t>příznaky předávkování (srdeční arytmie, pokles krevního tlaku, neklid)</w:t>
      </w:r>
      <w:r w:rsidR="00E64784">
        <w:rPr>
          <w:color w:val="000000"/>
          <w:lang w:val="cs"/>
        </w:rPr>
        <w:t>,</w:t>
      </w:r>
      <w:r w:rsidRPr="00AF3E57">
        <w:rPr>
          <w:color w:val="000000"/>
          <w:lang w:val="cs"/>
        </w:rPr>
        <w:t xml:space="preserve"> se</w:t>
      </w:r>
      <w:r w:rsidR="00E64784">
        <w:rPr>
          <w:color w:val="000000"/>
          <w:lang w:val="cs"/>
        </w:rPr>
        <w:t xml:space="preserve"> podávání</w:t>
      </w:r>
      <w:r w:rsidRPr="00AF3E57">
        <w:rPr>
          <w:color w:val="000000"/>
          <w:lang w:val="cs"/>
        </w:rPr>
        <w:t xml:space="preserve"> inf</w:t>
      </w:r>
      <w:r w:rsidR="00E64784">
        <w:rPr>
          <w:color w:val="000000"/>
          <w:lang w:val="cs"/>
        </w:rPr>
        <w:t>u</w:t>
      </w:r>
      <w:r w:rsidRPr="00AF3E57">
        <w:rPr>
          <w:color w:val="000000"/>
          <w:lang w:val="cs"/>
        </w:rPr>
        <w:t>ze musí ihned přerušit</w:t>
      </w:r>
      <w:r w:rsidRPr="00337E78">
        <w:rPr>
          <w:color w:val="000000"/>
          <w:lang w:val="cs"/>
        </w:rPr>
        <w:t>.</w:t>
      </w:r>
    </w:p>
    <w:p w14:paraId="099E93BF" w14:textId="3364245D" w:rsidR="005F12E7" w:rsidRPr="00F30D3F" w:rsidRDefault="005F12E7" w:rsidP="00AF3E57">
      <w:pPr>
        <w:ind w:left="0" w:firstLine="0"/>
      </w:pPr>
    </w:p>
    <w:p w14:paraId="2396B931" w14:textId="77777777" w:rsidR="00401AB8" w:rsidRPr="00F30D3F" w:rsidRDefault="00401AB8" w:rsidP="006B7975"/>
    <w:p w14:paraId="684B461E" w14:textId="5B6B6902" w:rsidR="00554D84" w:rsidRPr="00F30D3F" w:rsidRDefault="00554D84" w:rsidP="006B7975">
      <w:r w:rsidRPr="00A370B8">
        <w:rPr>
          <w:b/>
          <w:highlight w:val="lightGray"/>
        </w:rPr>
        <w:t>10.</w:t>
      </w:r>
      <w:r w:rsidRPr="00F30D3F">
        <w:rPr>
          <w:b/>
        </w:rPr>
        <w:tab/>
      </w:r>
      <w:r w:rsidR="00F01E48" w:rsidRPr="00F30D3F">
        <w:rPr>
          <w:b/>
        </w:rPr>
        <w:t>Ochranné lhůty</w:t>
      </w:r>
      <w:r w:rsidRPr="00F30D3F">
        <w:rPr>
          <w:b/>
        </w:rPr>
        <w:t xml:space="preserve"> </w:t>
      </w:r>
    </w:p>
    <w:p w14:paraId="2ACDEB61" w14:textId="655AD7F9" w:rsidR="00554D84" w:rsidRDefault="00554D84" w:rsidP="006B7975">
      <w:pPr>
        <w:rPr>
          <w:iCs/>
        </w:rPr>
      </w:pPr>
    </w:p>
    <w:p w14:paraId="70AFE5F9" w14:textId="77777777" w:rsidR="00AF3E57" w:rsidRPr="00AF3E57" w:rsidRDefault="00AF3E57" w:rsidP="00AF3E57">
      <w:pPr>
        <w:rPr>
          <w:iCs/>
        </w:rPr>
      </w:pPr>
      <w:r w:rsidRPr="00AF3E57">
        <w:rPr>
          <w:iCs/>
          <w:u w:val="single"/>
        </w:rPr>
        <w:t>Skot, prasata, ovce:</w:t>
      </w:r>
      <w:r w:rsidRPr="00AF3E57">
        <w:rPr>
          <w:iCs/>
        </w:rPr>
        <w:tab/>
      </w:r>
      <w:r w:rsidRPr="00AF3E57">
        <w:rPr>
          <w:iCs/>
        </w:rPr>
        <w:tab/>
      </w:r>
    </w:p>
    <w:p w14:paraId="27166437" w14:textId="1692A711" w:rsidR="00AF3E57" w:rsidRPr="00AF3E57" w:rsidRDefault="00AF3E57" w:rsidP="00AF3E57">
      <w:pPr>
        <w:rPr>
          <w:iCs/>
        </w:rPr>
      </w:pPr>
      <w:r w:rsidRPr="00AF3E57">
        <w:rPr>
          <w:iCs/>
        </w:rPr>
        <w:t xml:space="preserve">Maso: </w:t>
      </w:r>
      <w:r w:rsidR="00E07339">
        <w:rPr>
          <w:color w:val="000000"/>
          <w:szCs w:val="22"/>
        </w:rPr>
        <w:t>Bez ochranných lhůt.</w:t>
      </w:r>
    </w:p>
    <w:p w14:paraId="210F550B" w14:textId="77777777" w:rsidR="00AF3E57" w:rsidRPr="00AF3E57" w:rsidRDefault="00AF3E57" w:rsidP="00AF3E57">
      <w:pPr>
        <w:rPr>
          <w:iCs/>
        </w:rPr>
      </w:pPr>
    </w:p>
    <w:p w14:paraId="643E5046" w14:textId="77777777" w:rsidR="00AF3E57" w:rsidRPr="00AF3E57" w:rsidRDefault="00AF3E57" w:rsidP="00AF3E57">
      <w:pPr>
        <w:rPr>
          <w:iCs/>
        </w:rPr>
      </w:pPr>
      <w:r w:rsidRPr="00AF3E57">
        <w:rPr>
          <w:iCs/>
          <w:u w:val="single"/>
        </w:rPr>
        <w:t>Skot, ovce:</w:t>
      </w:r>
    </w:p>
    <w:p w14:paraId="459A7FFF" w14:textId="1320052E" w:rsidR="00AF3E57" w:rsidRPr="00AF3E57" w:rsidRDefault="00AF3E57" w:rsidP="00AF3E57">
      <w:pPr>
        <w:rPr>
          <w:iCs/>
        </w:rPr>
      </w:pPr>
      <w:r w:rsidRPr="00AF3E57">
        <w:rPr>
          <w:iCs/>
        </w:rPr>
        <w:t xml:space="preserve">Mléko: </w:t>
      </w:r>
      <w:r w:rsidR="00E07339">
        <w:rPr>
          <w:color w:val="000000"/>
          <w:szCs w:val="22"/>
        </w:rPr>
        <w:t>Bez ochranných lhůt.</w:t>
      </w:r>
    </w:p>
    <w:p w14:paraId="691C4691" w14:textId="77777777" w:rsidR="00AF3E57" w:rsidRDefault="00AF3E57" w:rsidP="006B7975">
      <w:pPr>
        <w:rPr>
          <w:iCs/>
        </w:rPr>
      </w:pPr>
    </w:p>
    <w:p w14:paraId="707F761F" w14:textId="77777777" w:rsidR="00554D84" w:rsidRPr="00F30D3F" w:rsidRDefault="00554D84" w:rsidP="00AF3E57">
      <w:pPr>
        <w:ind w:left="0" w:firstLine="0"/>
        <w:rPr>
          <w:iCs/>
        </w:rPr>
      </w:pPr>
    </w:p>
    <w:p w14:paraId="64E36D95" w14:textId="57FAB8AC" w:rsidR="00554D84" w:rsidRPr="00F30D3F" w:rsidRDefault="00554D84" w:rsidP="006B7975">
      <w:r w:rsidRPr="00A370B8">
        <w:rPr>
          <w:b/>
          <w:highlight w:val="lightGray"/>
        </w:rPr>
        <w:t>11.</w:t>
      </w:r>
      <w:r w:rsidR="00F01E48" w:rsidRPr="00F30D3F">
        <w:rPr>
          <w:b/>
        </w:rPr>
        <w:tab/>
        <w:t>Zvláštní opatření pro uchovávání</w:t>
      </w:r>
    </w:p>
    <w:p w14:paraId="1BD0D765" w14:textId="77777777" w:rsidR="007F41BC" w:rsidRDefault="007F41BC" w:rsidP="007F41BC">
      <w:pPr>
        <w:ind w:left="0" w:firstLine="0"/>
        <w:jc w:val="both"/>
      </w:pPr>
    </w:p>
    <w:p w14:paraId="7C2ABBC4" w14:textId="42A849FE" w:rsidR="00840256" w:rsidRDefault="00840256" w:rsidP="00840256">
      <w:pPr>
        <w:jc w:val="both"/>
      </w:pPr>
      <w:r w:rsidRPr="00F30D3F">
        <w:t>Uchováv</w:t>
      </w:r>
      <w:r w:rsidR="007840DD">
        <w:t>ejte</w:t>
      </w:r>
      <w:r w:rsidRPr="00F30D3F">
        <w:t xml:space="preserve"> mimo dohled a dosah dětí.</w:t>
      </w:r>
    </w:p>
    <w:p w14:paraId="5CC73183" w14:textId="77777777" w:rsidR="00840256" w:rsidRDefault="00840256" w:rsidP="00AF3E57">
      <w:pPr>
        <w:jc w:val="both"/>
      </w:pPr>
    </w:p>
    <w:p w14:paraId="3A3E1441" w14:textId="37193306" w:rsidR="00AF3E57" w:rsidRDefault="00AF3E57" w:rsidP="00AF3E57">
      <w:pPr>
        <w:jc w:val="both"/>
      </w:pPr>
      <w:r w:rsidRPr="00C655A7">
        <w:t xml:space="preserve">Tento veterinární léčivý přípravek nevyžaduje žádné zvláštní podmínky </w:t>
      </w:r>
      <w:r w:rsidR="007F41BC">
        <w:t xml:space="preserve">pro </w:t>
      </w:r>
      <w:r w:rsidRPr="00C655A7">
        <w:t>uchovávání.</w:t>
      </w:r>
    </w:p>
    <w:p w14:paraId="1CC225B4" w14:textId="77777777" w:rsidR="0026696D" w:rsidRPr="00F30D3F" w:rsidRDefault="0026696D" w:rsidP="0026696D">
      <w:pPr>
        <w:jc w:val="both"/>
      </w:pPr>
    </w:p>
    <w:p w14:paraId="7748D8C2" w14:textId="719E4F78" w:rsidR="00C655A7" w:rsidRDefault="00C655A7" w:rsidP="00532D5C">
      <w:pPr>
        <w:ind w:left="0" w:right="-2" w:firstLine="0"/>
        <w:jc w:val="both"/>
      </w:pPr>
      <w:r>
        <w:t>Nepoužívejte tento veterinární léčivý přípravek po uplynutí doby použitelnost uvedené na etiketě</w:t>
      </w:r>
      <w:r w:rsidR="007F41BC">
        <w:t xml:space="preserve"> po EXP</w:t>
      </w:r>
      <w:r>
        <w:t>.</w:t>
      </w:r>
    </w:p>
    <w:p w14:paraId="40B07267" w14:textId="77777777" w:rsidR="00554D84" w:rsidRDefault="00C655A7" w:rsidP="00532D5C">
      <w:pPr>
        <w:ind w:left="0" w:right="-2" w:firstLine="0"/>
        <w:jc w:val="both"/>
      </w:pPr>
      <w:r>
        <w:t>Doba použitelnosti končí posledním dnem v uvedeném měsíci.</w:t>
      </w:r>
    </w:p>
    <w:p w14:paraId="4C21B0DC" w14:textId="77777777" w:rsidR="00C655A7" w:rsidRDefault="00C655A7" w:rsidP="00532D5C">
      <w:pPr>
        <w:ind w:left="0" w:right="-2" w:firstLine="0"/>
        <w:jc w:val="both"/>
      </w:pPr>
    </w:p>
    <w:p w14:paraId="4D541D8F" w14:textId="77777777" w:rsidR="00AF3E57" w:rsidRPr="00337E78" w:rsidRDefault="00AF3E57" w:rsidP="00AF3E57">
      <w:pPr>
        <w:rPr>
          <w:color w:val="000000"/>
        </w:rPr>
      </w:pPr>
      <w:r w:rsidRPr="00AF3E57">
        <w:rPr>
          <w:color w:val="000000"/>
          <w:lang w:val="cs"/>
        </w:rPr>
        <w:t xml:space="preserve">Doba použitelnosti po prvním otevření </w:t>
      </w:r>
      <w:r w:rsidRPr="00AF3E57">
        <w:t>vnitřního</w:t>
      </w:r>
      <w:r w:rsidRPr="00AF3E57">
        <w:rPr>
          <w:color w:val="000000"/>
          <w:lang w:val="cs"/>
        </w:rPr>
        <w:t xml:space="preserve"> obalu: spotřebujte ihned.</w:t>
      </w:r>
    </w:p>
    <w:p w14:paraId="14BD4567" w14:textId="77777777" w:rsidR="00EA67B0" w:rsidRPr="00F30D3F" w:rsidRDefault="00EA67B0" w:rsidP="006B7975">
      <w:pPr>
        <w:ind w:left="0" w:right="-318" w:firstLine="0"/>
      </w:pPr>
    </w:p>
    <w:p w14:paraId="194E19CF" w14:textId="6A00089F" w:rsidR="00AE31E8" w:rsidRPr="00F30D3F" w:rsidRDefault="00554D84" w:rsidP="006B7975">
      <w:r w:rsidRPr="00F30D3F">
        <w:rPr>
          <w:b/>
        </w:rPr>
        <w:tab/>
      </w:r>
    </w:p>
    <w:p w14:paraId="074D4852" w14:textId="7E74CB75" w:rsidR="0051625C" w:rsidRPr="00F30D3F" w:rsidRDefault="00554D84" w:rsidP="006B7975">
      <w:pPr>
        <w:rPr>
          <w:b/>
        </w:rPr>
      </w:pPr>
      <w:r w:rsidRPr="00A370B8">
        <w:rPr>
          <w:b/>
          <w:highlight w:val="lightGray"/>
        </w:rPr>
        <w:t>1</w:t>
      </w:r>
      <w:r w:rsidR="00F01E48" w:rsidRPr="00A370B8">
        <w:rPr>
          <w:b/>
          <w:highlight w:val="lightGray"/>
        </w:rPr>
        <w:t>2</w:t>
      </w:r>
      <w:r w:rsidRPr="00A370B8">
        <w:rPr>
          <w:b/>
          <w:highlight w:val="lightGray"/>
        </w:rPr>
        <w:t>.</w:t>
      </w:r>
      <w:r w:rsidRPr="00F30D3F">
        <w:rPr>
          <w:b/>
        </w:rPr>
        <w:tab/>
      </w:r>
      <w:r w:rsidR="00F01E48" w:rsidRPr="00F01E48">
        <w:rPr>
          <w:b/>
        </w:rPr>
        <w:t xml:space="preserve">Zvláštní opatření pro likvidaci </w:t>
      </w:r>
    </w:p>
    <w:p w14:paraId="5B1999FA" w14:textId="28FCDEC7" w:rsidR="00554D84" w:rsidRDefault="00554D84" w:rsidP="00F01E48"/>
    <w:p w14:paraId="734ED844" w14:textId="3E988B80" w:rsidR="00790ED5" w:rsidRDefault="00790ED5" w:rsidP="00790ED5">
      <w:pPr>
        <w:ind w:left="0" w:right="-318" w:firstLine="0"/>
      </w:pPr>
      <w:r w:rsidRPr="00F30D3F">
        <w:t>Léčivé přípravky se nesmí likvidovat prostřednictvím odpadní vody či domovního odpadu</w:t>
      </w:r>
      <w:r>
        <w:t>.</w:t>
      </w:r>
    </w:p>
    <w:p w14:paraId="7D2C858A" w14:textId="300BE962" w:rsidR="00F01E48" w:rsidRDefault="00F01E48" w:rsidP="00790ED5">
      <w:pPr>
        <w:ind w:left="0" w:right="-318" w:firstLine="0"/>
      </w:pPr>
    </w:p>
    <w:p w14:paraId="54051DF5" w14:textId="441D7F33" w:rsidR="00F01E48" w:rsidRPr="00F30D3F" w:rsidRDefault="00F01E48" w:rsidP="00790ED5">
      <w:pPr>
        <w:ind w:left="0" w:right="-318" w:firstLine="0"/>
      </w:pPr>
      <w:r w:rsidRPr="00F01E48"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6931E272" w14:textId="77777777" w:rsidR="00F01E48" w:rsidRDefault="00F01E48" w:rsidP="00532D5C">
      <w:pPr>
        <w:ind w:left="0" w:right="-318" w:firstLine="0"/>
        <w:jc w:val="both"/>
      </w:pPr>
    </w:p>
    <w:p w14:paraId="080AD9B1" w14:textId="73867927" w:rsidR="00554D84" w:rsidRPr="00F30D3F" w:rsidRDefault="00554D84" w:rsidP="00532D5C">
      <w:pPr>
        <w:ind w:left="0" w:right="-318" w:firstLine="0"/>
        <w:jc w:val="both"/>
      </w:pPr>
      <w:r w:rsidRPr="00F30D3F">
        <w:t xml:space="preserve">O možnostech likvidace nepotřebných léčivých přípravků se poraďte s vaším veterinárním lékařem. </w:t>
      </w:r>
    </w:p>
    <w:p w14:paraId="234E0EA1" w14:textId="259A935C" w:rsidR="00554D84" w:rsidRDefault="00554D84" w:rsidP="006B7975"/>
    <w:p w14:paraId="3613FA3A" w14:textId="106331A8" w:rsidR="008F3678" w:rsidRPr="0081305F" w:rsidRDefault="008F3678" w:rsidP="006B7975">
      <w:pPr>
        <w:rPr>
          <w:b/>
          <w:bCs/>
        </w:rPr>
      </w:pPr>
      <w:r>
        <w:rPr>
          <w:b/>
          <w:bCs/>
        </w:rPr>
        <w:t>13.</w:t>
      </w:r>
      <w:r>
        <w:rPr>
          <w:b/>
          <w:bCs/>
        </w:rPr>
        <w:tab/>
      </w:r>
      <w:r w:rsidRPr="0081305F">
        <w:rPr>
          <w:b/>
          <w:bCs/>
        </w:rPr>
        <w:t>Klasifikace veterinárních léčivých přípravků</w:t>
      </w:r>
    </w:p>
    <w:p w14:paraId="2198A336" w14:textId="77777777" w:rsidR="008F3678" w:rsidRDefault="008F3678" w:rsidP="008F3678">
      <w:pPr>
        <w:ind w:left="0" w:right="-318" w:firstLine="0"/>
        <w:jc w:val="both"/>
      </w:pPr>
    </w:p>
    <w:p w14:paraId="6857BDF8" w14:textId="77777777" w:rsidR="008F3678" w:rsidRDefault="008F3678" w:rsidP="008F3678">
      <w:pPr>
        <w:ind w:left="0" w:right="-318" w:firstLine="0"/>
        <w:jc w:val="both"/>
      </w:pPr>
      <w:r>
        <w:t>Veterinární léčivý přípravek je vydáván pouze na předpis.</w:t>
      </w:r>
    </w:p>
    <w:p w14:paraId="5F448DE0" w14:textId="77777777" w:rsidR="008F3678" w:rsidRPr="00F467E9" w:rsidRDefault="008F3678" w:rsidP="006B7975"/>
    <w:p w14:paraId="114A5EEA" w14:textId="77777777" w:rsidR="005B4A99" w:rsidRPr="005B4A99" w:rsidRDefault="005B4A99" w:rsidP="005E376A">
      <w:pPr>
        <w:ind w:right="-318"/>
        <w:rPr>
          <w:lang w:val="et-EE"/>
        </w:rPr>
      </w:pPr>
      <w:bookmarkStart w:id="5" w:name="_GoBack"/>
      <w:bookmarkEnd w:id="5"/>
    </w:p>
    <w:p w14:paraId="6D27E8FC" w14:textId="35790D68" w:rsidR="00554D84" w:rsidRPr="00F30D3F" w:rsidRDefault="00554D84" w:rsidP="005E376A">
      <w:r w:rsidRPr="00A370B8">
        <w:rPr>
          <w:b/>
          <w:highlight w:val="lightGray"/>
        </w:rPr>
        <w:t>1</w:t>
      </w:r>
      <w:r w:rsidR="008F3678" w:rsidRPr="00A370B8">
        <w:rPr>
          <w:b/>
          <w:highlight w:val="lightGray"/>
        </w:rPr>
        <w:t>4</w:t>
      </w:r>
      <w:r w:rsidRPr="00A370B8">
        <w:rPr>
          <w:b/>
          <w:highlight w:val="lightGray"/>
        </w:rPr>
        <w:t>.</w:t>
      </w:r>
      <w:r w:rsidRPr="00F30D3F">
        <w:rPr>
          <w:b/>
        </w:rPr>
        <w:tab/>
      </w:r>
      <w:r w:rsidR="008F3678" w:rsidRPr="008F3678">
        <w:rPr>
          <w:b/>
        </w:rPr>
        <w:t>Registrační čísla a velikosti balení</w:t>
      </w:r>
    </w:p>
    <w:p w14:paraId="22D63DD9" w14:textId="77777777" w:rsidR="00F948B9" w:rsidRDefault="00F948B9" w:rsidP="00532D5C">
      <w:pPr>
        <w:ind w:left="0" w:right="-318" w:firstLine="0"/>
        <w:jc w:val="both"/>
      </w:pPr>
    </w:p>
    <w:p w14:paraId="366047B3" w14:textId="77777777" w:rsidR="008F3678" w:rsidRDefault="008F3678" w:rsidP="008F3678">
      <w:pPr>
        <w:rPr>
          <w:color w:val="000000"/>
          <w:szCs w:val="22"/>
          <w:lang w:val="cs"/>
        </w:rPr>
      </w:pPr>
      <w:r>
        <w:rPr>
          <w:color w:val="000000"/>
          <w:szCs w:val="22"/>
          <w:lang w:val="cs"/>
        </w:rPr>
        <w:t>96/007/20-C</w:t>
      </w:r>
    </w:p>
    <w:p w14:paraId="45B629C0" w14:textId="77777777" w:rsidR="008F3678" w:rsidRDefault="008F3678" w:rsidP="007B4CE2">
      <w:pPr>
        <w:jc w:val="both"/>
        <w:rPr>
          <w:color w:val="000000"/>
          <w:szCs w:val="22"/>
        </w:rPr>
      </w:pPr>
    </w:p>
    <w:p w14:paraId="39822075" w14:textId="39947913" w:rsidR="00F948B9" w:rsidRDefault="00F948B9" w:rsidP="007B4CE2">
      <w:pPr>
        <w:jc w:val="both"/>
      </w:pPr>
      <w:r w:rsidRPr="000222E9">
        <w:rPr>
          <w:color w:val="000000"/>
          <w:szCs w:val="22"/>
        </w:rPr>
        <w:t>Velikost balení: 500 ml</w:t>
      </w:r>
      <w:r w:rsidR="00D17B2E">
        <w:rPr>
          <w:color w:val="000000"/>
          <w:szCs w:val="22"/>
        </w:rPr>
        <w:t xml:space="preserve"> nebo </w:t>
      </w:r>
      <w:r w:rsidRPr="008C1F63">
        <w:rPr>
          <w:color w:val="000000"/>
          <w:szCs w:val="22"/>
        </w:rPr>
        <w:t>12 x 500 ml v</w:t>
      </w:r>
      <w:r w:rsidR="00063F99">
        <w:rPr>
          <w:color w:val="000000"/>
          <w:szCs w:val="22"/>
        </w:rPr>
        <w:t xml:space="preserve"> papírové </w:t>
      </w:r>
      <w:r w:rsidRPr="008C1F63">
        <w:rPr>
          <w:color w:val="000000"/>
          <w:szCs w:val="22"/>
        </w:rPr>
        <w:t>krabici.</w:t>
      </w:r>
    </w:p>
    <w:p w14:paraId="62F6A1B3" w14:textId="100F6429" w:rsidR="00F948B9" w:rsidRDefault="00F948B9" w:rsidP="00532D5C">
      <w:pPr>
        <w:ind w:left="0" w:right="-318" w:firstLine="0"/>
        <w:jc w:val="both"/>
      </w:pPr>
      <w:r w:rsidRPr="00F30D3F">
        <w:t>Na trhu nemusí být všechny velikosti balení.</w:t>
      </w:r>
    </w:p>
    <w:p w14:paraId="438CDC3A" w14:textId="77777777" w:rsidR="00F948B9" w:rsidRDefault="00F948B9" w:rsidP="00532D5C">
      <w:pPr>
        <w:ind w:left="0" w:right="-318" w:firstLine="0"/>
        <w:jc w:val="both"/>
      </w:pPr>
    </w:p>
    <w:p w14:paraId="7FA7E325" w14:textId="2AA62958" w:rsidR="0074550E" w:rsidRDefault="0074550E" w:rsidP="00532D5C">
      <w:pPr>
        <w:ind w:left="0" w:right="-318" w:firstLine="0"/>
        <w:jc w:val="both"/>
      </w:pPr>
      <w:r>
        <w:t>Pouze pro zvířata.</w:t>
      </w:r>
    </w:p>
    <w:p w14:paraId="66C20EEE" w14:textId="19D6EEE3" w:rsidR="0074550E" w:rsidRDefault="0074550E" w:rsidP="00532D5C">
      <w:pPr>
        <w:ind w:left="0" w:right="-318" w:firstLine="0"/>
        <w:jc w:val="both"/>
      </w:pPr>
      <w:r>
        <w:t>Veterinární léčivý přípravek je vydáván pouze na předpis.</w:t>
      </w:r>
    </w:p>
    <w:p w14:paraId="6597465E" w14:textId="77735E0F" w:rsidR="007F2EF2" w:rsidRDefault="007F2EF2" w:rsidP="00532D5C">
      <w:pPr>
        <w:ind w:left="0" w:right="-318" w:firstLine="0"/>
        <w:jc w:val="both"/>
      </w:pPr>
    </w:p>
    <w:p w14:paraId="4AD68B7C" w14:textId="049B5D7B" w:rsidR="007F2EF2" w:rsidRPr="00F30D3F" w:rsidRDefault="007F2EF2" w:rsidP="007F2EF2">
      <w:r w:rsidRPr="00A370B8">
        <w:rPr>
          <w:b/>
          <w:highlight w:val="lightGray"/>
        </w:rPr>
        <w:t>15.</w:t>
      </w:r>
      <w:r w:rsidRPr="00F30D3F">
        <w:rPr>
          <w:b/>
        </w:rPr>
        <w:tab/>
        <w:t>Datum poslední revize příbalové informace</w:t>
      </w:r>
    </w:p>
    <w:p w14:paraId="23B1E99E" w14:textId="77777777" w:rsidR="007F2EF2" w:rsidRPr="00F30D3F" w:rsidRDefault="007F2EF2" w:rsidP="007F2EF2">
      <w:pPr>
        <w:ind w:right="-318"/>
      </w:pPr>
    </w:p>
    <w:p w14:paraId="7B5C1681" w14:textId="0FF59A8F" w:rsidR="007F2EF2" w:rsidRDefault="00E64784" w:rsidP="007F2EF2">
      <w:pPr>
        <w:ind w:left="0" w:right="-318" w:firstLine="0"/>
        <w:rPr>
          <w:lang w:val="et-EE"/>
        </w:rPr>
      </w:pPr>
      <w:r>
        <w:rPr>
          <w:lang w:val="et-EE"/>
        </w:rPr>
        <w:t>02/2026</w:t>
      </w:r>
    </w:p>
    <w:p w14:paraId="242ED649" w14:textId="77777777" w:rsidR="00E64784" w:rsidRDefault="00E64784" w:rsidP="007F2EF2">
      <w:pPr>
        <w:ind w:left="0" w:right="-318" w:firstLine="0"/>
        <w:rPr>
          <w:lang w:val="et-EE"/>
        </w:rPr>
      </w:pPr>
    </w:p>
    <w:p w14:paraId="0A992063" w14:textId="212A705F" w:rsidR="007F2EF2" w:rsidRDefault="007F2EF2" w:rsidP="00532D5C">
      <w:pPr>
        <w:ind w:left="0" w:right="-318" w:firstLine="0"/>
        <w:jc w:val="both"/>
      </w:pPr>
      <w:r w:rsidRPr="007F2EF2">
        <w:t>Podrobné informace o tomto veterinárním léčivém přípravku jsou k dispozici v databázi přípravků Unie (</w:t>
      </w:r>
      <w:hyperlink r:id="rId12" w:history="1">
        <w:r w:rsidR="00E64784" w:rsidRPr="007C0F50">
          <w:rPr>
            <w:rStyle w:val="Hypertextovodkaz"/>
          </w:rPr>
          <w:t>https://medicines.health.europa.eu/veterinary</w:t>
        </w:r>
      </w:hyperlink>
      <w:r w:rsidRPr="007F2EF2">
        <w:t>).</w:t>
      </w:r>
    </w:p>
    <w:p w14:paraId="7425BEA1" w14:textId="670F29B0" w:rsidR="00E64784" w:rsidRDefault="00E64784" w:rsidP="00532D5C">
      <w:pPr>
        <w:ind w:left="0" w:right="-318" w:firstLine="0"/>
        <w:jc w:val="both"/>
      </w:pPr>
    </w:p>
    <w:p w14:paraId="4BBF20E0" w14:textId="7AB8EE5D" w:rsidR="00E64784" w:rsidRDefault="00E64784" w:rsidP="0081305F">
      <w:pPr>
        <w:ind w:left="0" w:firstLine="0"/>
      </w:pPr>
      <w:bookmarkStart w:id="6" w:name="_Hlk148432335"/>
      <w:r w:rsidRPr="00C672C7">
        <w:lastRenderedPageBreak/>
        <w:t>Podrobné informace o tomto veterinárním léčivém přípravku naleznete také v národní databázi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6"/>
    </w:p>
    <w:p w14:paraId="554F39E0" w14:textId="114952E8" w:rsidR="005B4A99" w:rsidRDefault="005B4A99" w:rsidP="005B4A99">
      <w:pPr>
        <w:rPr>
          <w:noProof/>
        </w:rPr>
      </w:pPr>
    </w:p>
    <w:p w14:paraId="44FE3984" w14:textId="329F9E16" w:rsidR="007F2EF2" w:rsidRPr="0081305F" w:rsidRDefault="007F2EF2" w:rsidP="005B4A99">
      <w:pPr>
        <w:rPr>
          <w:b/>
          <w:bCs/>
          <w:noProof/>
        </w:rPr>
      </w:pPr>
      <w:r w:rsidRPr="0081305F">
        <w:rPr>
          <w:b/>
          <w:bCs/>
          <w:noProof/>
        </w:rPr>
        <w:t>16. Kontaktní údaje</w:t>
      </w:r>
    </w:p>
    <w:p w14:paraId="3080817E" w14:textId="4CF48DE6" w:rsidR="007F2EF2" w:rsidRDefault="007F2EF2" w:rsidP="005B4A99">
      <w:pPr>
        <w:rPr>
          <w:noProof/>
        </w:rPr>
      </w:pPr>
    </w:p>
    <w:p w14:paraId="2AD78D48" w14:textId="4DD5B641" w:rsidR="007F2EF2" w:rsidRDefault="007F2EF2" w:rsidP="005B4A99">
      <w:pPr>
        <w:rPr>
          <w:noProof/>
        </w:rPr>
      </w:pPr>
      <w:r w:rsidRPr="007F2EF2">
        <w:rPr>
          <w:noProof/>
        </w:rPr>
        <w:t>Držitel rozhodnutí o registraci a</w:t>
      </w:r>
      <w:r>
        <w:rPr>
          <w:noProof/>
        </w:rPr>
        <w:t xml:space="preserve"> </w:t>
      </w:r>
      <w:r w:rsidRPr="007F2EF2">
        <w:rPr>
          <w:noProof/>
        </w:rPr>
        <w:t>výrobce odpovědný za uvolnění šarže</w:t>
      </w:r>
      <w:r>
        <w:rPr>
          <w:noProof/>
        </w:rPr>
        <w:t xml:space="preserve"> </w:t>
      </w:r>
      <w:r w:rsidRPr="007F2EF2">
        <w:rPr>
          <w:noProof/>
        </w:rPr>
        <w:t>a kontaktní údaje pro</w:t>
      </w:r>
    </w:p>
    <w:p w14:paraId="5CF48333" w14:textId="1ABDB90D" w:rsidR="007F2EF2" w:rsidRDefault="007F2EF2" w:rsidP="005B4A99">
      <w:pPr>
        <w:rPr>
          <w:noProof/>
        </w:rPr>
      </w:pPr>
      <w:r w:rsidRPr="007F2EF2">
        <w:rPr>
          <w:noProof/>
        </w:rPr>
        <w:t>hlášení podezření na nežádoucí účinky:</w:t>
      </w:r>
    </w:p>
    <w:p w14:paraId="300AE3CA" w14:textId="77777777" w:rsidR="00790ED5" w:rsidRPr="00790ED5" w:rsidRDefault="00790ED5" w:rsidP="00790ED5">
      <w:pPr>
        <w:rPr>
          <w:szCs w:val="22"/>
        </w:rPr>
      </w:pPr>
      <w:r w:rsidRPr="00790ED5">
        <w:rPr>
          <w:szCs w:val="22"/>
        </w:rPr>
        <w:t>Interchemie Werken De Adelaar Eesti AS</w:t>
      </w:r>
    </w:p>
    <w:p w14:paraId="2CD183A4" w14:textId="77777777" w:rsidR="00790ED5" w:rsidRPr="00790ED5" w:rsidRDefault="00790ED5" w:rsidP="00790ED5">
      <w:pPr>
        <w:rPr>
          <w:szCs w:val="22"/>
        </w:rPr>
      </w:pPr>
      <w:r w:rsidRPr="00790ED5">
        <w:rPr>
          <w:szCs w:val="22"/>
        </w:rPr>
        <w:t xml:space="preserve">Vanapere tee 14, Püünsi, </w:t>
      </w:r>
    </w:p>
    <w:p w14:paraId="7CB3FA73" w14:textId="77777777" w:rsidR="00790ED5" w:rsidRPr="00790ED5" w:rsidRDefault="00790ED5" w:rsidP="00790ED5">
      <w:pPr>
        <w:rPr>
          <w:szCs w:val="22"/>
        </w:rPr>
      </w:pPr>
      <w:r w:rsidRPr="00790ED5">
        <w:rPr>
          <w:szCs w:val="22"/>
        </w:rPr>
        <w:t xml:space="preserve">Venkovská obec </w:t>
      </w:r>
      <w:r w:rsidRPr="00790ED5">
        <w:rPr>
          <w:szCs w:val="22"/>
          <w:lang w:val="cs"/>
        </w:rPr>
        <w:t>Viimsi</w:t>
      </w:r>
    </w:p>
    <w:p w14:paraId="1F9BFFBF" w14:textId="77777777" w:rsidR="00790ED5" w:rsidRPr="00790ED5" w:rsidRDefault="00790ED5" w:rsidP="00790ED5">
      <w:pPr>
        <w:rPr>
          <w:szCs w:val="22"/>
        </w:rPr>
      </w:pPr>
      <w:r w:rsidRPr="00790ED5">
        <w:rPr>
          <w:szCs w:val="22"/>
        </w:rPr>
        <w:t>Harju kraj 74013</w:t>
      </w:r>
    </w:p>
    <w:p w14:paraId="3EAF0081" w14:textId="77777777" w:rsidR="00790ED5" w:rsidRPr="00790ED5" w:rsidRDefault="00790ED5" w:rsidP="00790ED5">
      <w:pPr>
        <w:rPr>
          <w:szCs w:val="22"/>
        </w:rPr>
      </w:pPr>
      <w:r w:rsidRPr="00790ED5">
        <w:rPr>
          <w:szCs w:val="22"/>
        </w:rPr>
        <w:t>Estonsko</w:t>
      </w:r>
    </w:p>
    <w:p w14:paraId="5AB31E97" w14:textId="14730863" w:rsidR="00790ED5" w:rsidRPr="00790ED5" w:rsidRDefault="007F2EF2" w:rsidP="00790ED5">
      <w:pPr>
        <w:rPr>
          <w:szCs w:val="22"/>
        </w:rPr>
      </w:pPr>
      <w:r>
        <w:rPr>
          <w:szCs w:val="22"/>
        </w:rPr>
        <w:t>T</w:t>
      </w:r>
      <w:r w:rsidR="00790ED5" w:rsidRPr="00790ED5">
        <w:rPr>
          <w:szCs w:val="22"/>
        </w:rPr>
        <w:t>el.: +372 6 005 005</w:t>
      </w:r>
    </w:p>
    <w:p w14:paraId="24A97CDF" w14:textId="7CDBF729" w:rsidR="00790ED5" w:rsidRDefault="007F2EF2" w:rsidP="00790ED5">
      <w:pPr>
        <w:rPr>
          <w:szCs w:val="22"/>
        </w:rPr>
      </w:pPr>
      <w:r>
        <w:rPr>
          <w:szCs w:val="22"/>
        </w:rPr>
        <w:t>E</w:t>
      </w:r>
      <w:r w:rsidR="00790ED5" w:rsidRPr="00790ED5">
        <w:rPr>
          <w:szCs w:val="22"/>
        </w:rPr>
        <w:t xml:space="preserve">-mail: </w:t>
      </w:r>
      <w:r w:rsidRPr="007F2EF2">
        <w:rPr>
          <w:szCs w:val="22"/>
        </w:rPr>
        <w:t>pharmacovigilance@interchemie.ee</w:t>
      </w:r>
    </w:p>
    <w:p w14:paraId="43E39DED" w14:textId="0E2E6A63" w:rsidR="007F2EF2" w:rsidRDefault="007F2EF2" w:rsidP="00790ED5">
      <w:pPr>
        <w:rPr>
          <w:szCs w:val="22"/>
        </w:rPr>
      </w:pPr>
    </w:p>
    <w:p w14:paraId="6A1BEF11" w14:textId="77777777" w:rsidR="007F2EF2" w:rsidRPr="00447628" w:rsidRDefault="007F2EF2" w:rsidP="007F2EF2">
      <w:pPr>
        <w:rPr>
          <w:szCs w:val="22"/>
          <w:u w:val="single"/>
        </w:rPr>
      </w:pPr>
      <w:bookmarkStart w:id="7" w:name="_Hlk204203798"/>
      <w:r w:rsidRPr="00447628">
        <w:rPr>
          <w:szCs w:val="22"/>
          <w:u w:val="single"/>
        </w:rPr>
        <w:t>Miestni zástupcovia a kontaktné údaje na hlásenie podozrenia na nežiaduce účinky:</w:t>
      </w:r>
    </w:p>
    <w:p w14:paraId="4CAF60BA" w14:textId="77777777" w:rsidR="007F2EF2" w:rsidRPr="00447628" w:rsidRDefault="007F2EF2" w:rsidP="007F2EF2">
      <w:pPr>
        <w:rPr>
          <w:szCs w:val="22"/>
        </w:rPr>
      </w:pPr>
      <w:r w:rsidRPr="00447628">
        <w:rPr>
          <w:szCs w:val="22"/>
        </w:rPr>
        <w:t>Vetservis S.r.o.</w:t>
      </w:r>
    </w:p>
    <w:p w14:paraId="7F1E9B94" w14:textId="77777777" w:rsidR="007F2EF2" w:rsidRPr="00447628" w:rsidRDefault="007F2EF2" w:rsidP="007F2EF2">
      <w:pPr>
        <w:rPr>
          <w:szCs w:val="22"/>
        </w:rPr>
      </w:pPr>
      <w:r w:rsidRPr="00447628">
        <w:rPr>
          <w:szCs w:val="22"/>
        </w:rPr>
        <w:t xml:space="preserve">Kalvária 3, </w:t>
      </w:r>
    </w:p>
    <w:p w14:paraId="54437F11" w14:textId="77777777" w:rsidR="007F2EF2" w:rsidRPr="00447628" w:rsidRDefault="007F2EF2" w:rsidP="007F2EF2">
      <w:pPr>
        <w:rPr>
          <w:szCs w:val="22"/>
        </w:rPr>
      </w:pPr>
      <w:r w:rsidRPr="00447628">
        <w:rPr>
          <w:szCs w:val="22"/>
        </w:rPr>
        <w:t xml:space="preserve">949 01 Nitra, </w:t>
      </w:r>
    </w:p>
    <w:p w14:paraId="3C6E8438" w14:textId="77777777" w:rsidR="007F2EF2" w:rsidRPr="00447628" w:rsidRDefault="007F2EF2" w:rsidP="007F2EF2">
      <w:pPr>
        <w:rPr>
          <w:szCs w:val="22"/>
        </w:rPr>
      </w:pPr>
      <w:r w:rsidRPr="00447628">
        <w:rPr>
          <w:szCs w:val="22"/>
        </w:rPr>
        <w:t>Slovakia.</w:t>
      </w:r>
    </w:p>
    <w:p w14:paraId="76D33866" w14:textId="77777777" w:rsidR="007F2EF2" w:rsidRPr="00447628" w:rsidRDefault="007F2EF2" w:rsidP="007F2EF2">
      <w:pPr>
        <w:rPr>
          <w:szCs w:val="22"/>
        </w:rPr>
      </w:pPr>
      <w:r w:rsidRPr="00447628">
        <w:rPr>
          <w:szCs w:val="22"/>
        </w:rPr>
        <w:t>E-mail: supuka.peter@gmail.com</w:t>
      </w:r>
    </w:p>
    <w:bookmarkEnd w:id="7"/>
    <w:p w14:paraId="20279C04" w14:textId="77777777" w:rsidR="007F2EF2" w:rsidRPr="007F2EF2" w:rsidRDefault="007F2EF2" w:rsidP="007F2EF2">
      <w:pPr>
        <w:rPr>
          <w:color w:val="000000"/>
          <w:szCs w:val="22"/>
          <w:lang w:val="et-EE"/>
        </w:rPr>
      </w:pPr>
    </w:p>
    <w:p w14:paraId="2A99720F" w14:textId="77777777" w:rsidR="007F2EF2" w:rsidRDefault="007F2EF2" w:rsidP="00790ED5">
      <w:pPr>
        <w:rPr>
          <w:color w:val="000000"/>
          <w:szCs w:val="22"/>
          <w:lang w:val="et-EE"/>
        </w:rPr>
      </w:pPr>
      <w:r w:rsidRPr="007F2EF2">
        <w:rPr>
          <w:color w:val="000000"/>
          <w:szCs w:val="22"/>
          <w:lang w:val="et-EE"/>
        </w:rPr>
        <w:t>Pokud chcete získat informace o tomto veterinárním léčivém přípravku, kontaktujte prosím</w:t>
      </w:r>
    </w:p>
    <w:p w14:paraId="25B410EA" w14:textId="479B4456" w:rsidR="007F2EF2" w:rsidRPr="00790ED5" w:rsidRDefault="007F2EF2" w:rsidP="00790ED5">
      <w:pPr>
        <w:rPr>
          <w:szCs w:val="22"/>
        </w:rPr>
      </w:pPr>
      <w:r w:rsidRPr="007F2EF2">
        <w:rPr>
          <w:color w:val="000000"/>
          <w:szCs w:val="22"/>
          <w:lang w:val="et-EE"/>
        </w:rPr>
        <w:t>příslušného místního zástupce držitele rozhodnutí o registraci.</w:t>
      </w:r>
    </w:p>
    <w:p w14:paraId="67BD5AA8" w14:textId="77777777" w:rsidR="005B4A99" w:rsidRPr="005B4A99" w:rsidRDefault="005B4A99" w:rsidP="005B4A99">
      <w:pPr>
        <w:rPr>
          <w:noProof/>
        </w:rPr>
      </w:pPr>
    </w:p>
    <w:sectPr w:rsidR="005B4A99" w:rsidRPr="005B4A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86A1C" w14:textId="77777777" w:rsidR="00A370B8" w:rsidRDefault="00A370B8">
      <w:r>
        <w:separator/>
      </w:r>
    </w:p>
  </w:endnote>
  <w:endnote w:type="continuationSeparator" w:id="0">
    <w:p w14:paraId="0CFA82B6" w14:textId="77777777" w:rsidR="00A370B8" w:rsidRDefault="00A3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A851B" w14:textId="77777777" w:rsidR="006D0CE7" w:rsidRDefault="006D0C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82F86" w14:textId="77777777" w:rsidR="00CF7CB3" w:rsidRPr="000A6B2C" w:rsidRDefault="00CF7CB3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E542C27" w14:textId="77777777" w:rsidR="00CF7CB3" w:rsidRPr="000A6B2C" w:rsidRDefault="00CF7C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3353AA">
      <w:rPr>
        <w:rFonts w:ascii="Times New Roman" w:hAnsi="Times New Roman"/>
        <w:noProof/>
      </w:rPr>
      <w:t>3</w:t>
    </w:r>
    <w:r w:rsidRPr="000A6B2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4C03C" w14:textId="77777777" w:rsidR="00CF7CB3" w:rsidRDefault="00CF7CB3">
    <w:pPr>
      <w:pStyle w:val="Zpat"/>
      <w:tabs>
        <w:tab w:val="clear" w:pos="8930"/>
        <w:tab w:val="right" w:pos="8931"/>
      </w:tabs>
    </w:pPr>
  </w:p>
  <w:p w14:paraId="7AEFBEE6" w14:textId="77777777" w:rsidR="00CF7CB3" w:rsidRPr="000A6B2C" w:rsidRDefault="00CF7CB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1D47C2">
      <w:rPr>
        <w:rFonts w:ascii="Times New Roman" w:hAnsi="Times New Roman"/>
        <w:noProof/>
      </w:rPr>
      <w:t>1</w:t>
    </w:r>
    <w:r w:rsidRPr="000A6B2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C5F6F" w14:textId="77777777" w:rsidR="00A370B8" w:rsidRDefault="00A370B8">
      <w:r>
        <w:separator/>
      </w:r>
    </w:p>
  </w:footnote>
  <w:footnote w:type="continuationSeparator" w:id="0">
    <w:p w14:paraId="1B2A4FDB" w14:textId="77777777" w:rsidR="00A370B8" w:rsidRDefault="00A3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E8F11" w14:textId="77777777" w:rsidR="006D0CE7" w:rsidRDefault="006D0C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49D7" w14:textId="77777777" w:rsidR="006D0CE7" w:rsidRDefault="006D0C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34425" w14:textId="415D398D" w:rsidR="00F024E0" w:rsidRDefault="0064792B" w:rsidP="00557E90">
    <w:pPr>
      <w:pStyle w:val="Zhlav"/>
      <w:ind w:left="0" w:firstLine="0"/>
    </w:pPr>
    <w:r w:rsidRPr="0064792B">
      <w:t xml:space="preserve">         </w:t>
    </w:r>
  </w:p>
  <w:p w14:paraId="20A54B17" w14:textId="77777777" w:rsidR="005B64B8" w:rsidRPr="00C000F0" w:rsidRDefault="00C000F0" w:rsidP="00C000F0">
    <w:pPr>
      <w:pStyle w:val="Zhlav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8"/>
  </w:num>
  <w:num w:numId="5">
    <w:abstractNumId w:val="37"/>
  </w:num>
  <w:num w:numId="6">
    <w:abstractNumId w:val="12"/>
  </w:num>
  <w:num w:numId="7">
    <w:abstractNumId w:val="23"/>
  </w:num>
  <w:num w:numId="8">
    <w:abstractNumId w:val="22"/>
  </w:num>
  <w:num w:numId="9">
    <w:abstractNumId w:val="7"/>
  </w:num>
  <w:num w:numId="10">
    <w:abstractNumId w:val="35"/>
  </w:num>
  <w:num w:numId="11">
    <w:abstractNumId w:val="36"/>
  </w:num>
  <w:num w:numId="12">
    <w:abstractNumId w:val="18"/>
  </w:num>
  <w:num w:numId="13">
    <w:abstractNumId w:val="14"/>
  </w:num>
  <w:num w:numId="14">
    <w:abstractNumId w:val="2"/>
  </w:num>
  <w:num w:numId="15">
    <w:abstractNumId w:val="33"/>
  </w:num>
  <w:num w:numId="16">
    <w:abstractNumId w:val="20"/>
  </w:num>
  <w:num w:numId="17">
    <w:abstractNumId w:val="39"/>
  </w:num>
  <w:num w:numId="18">
    <w:abstractNumId w:val="8"/>
  </w:num>
  <w:num w:numId="19">
    <w:abstractNumId w:val="1"/>
  </w:num>
  <w:num w:numId="20">
    <w:abstractNumId w:val="19"/>
  </w:num>
  <w:num w:numId="21">
    <w:abstractNumId w:val="3"/>
  </w:num>
  <w:num w:numId="22">
    <w:abstractNumId w:val="6"/>
  </w:num>
  <w:num w:numId="23">
    <w:abstractNumId w:val="27"/>
  </w:num>
  <w:num w:numId="24">
    <w:abstractNumId w:val="11"/>
  </w:num>
  <w:num w:numId="25">
    <w:abstractNumId w:val="32"/>
  </w:num>
  <w:num w:numId="26">
    <w:abstractNumId w:val="25"/>
  </w:num>
  <w:num w:numId="27">
    <w:abstractNumId w:val="13"/>
  </w:num>
  <w:num w:numId="28">
    <w:abstractNumId w:val="10"/>
  </w:num>
  <w:num w:numId="29">
    <w:abstractNumId w:val="21"/>
  </w:num>
  <w:num w:numId="30">
    <w:abstractNumId w:val="24"/>
  </w:num>
  <w:num w:numId="31">
    <w:abstractNumId w:val="16"/>
  </w:num>
  <w:num w:numId="32">
    <w:abstractNumId w:val="9"/>
  </w:num>
  <w:num w:numId="33">
    <w:abstractNumId w:val="30"/>
  </w:num>
  <w:num w:numId="34">
    <w:abstractNumId w:val="31"/>
  </w:num>
  <w:num w:numId="35">
    <w:abstractNumId w:val="29"/>
  </w:num>
  <w:num w:numId="36">
    <w:abstractNumId w:val="17"/>
  </w:num>
  <w:num w:numId="37">
    <w:abstractNumId w:val="4"/>
  </w:num>
  <w:num w:numId="38">
    <w:abstractNumId w:val="40"/>
  </w:num>
  <w:num w:numId="39">
    <w:abstractNumId w:val="15"/>
  </w:num>
  <w:num w:numId="40">
    <w:abstractNumId w:val="5"/>
  </w:num>
  <w:num w:numId="41">
    <w:abstractNumId w:val="26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ru-RU" w:vendorID="64" w:dllVersion="409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219CA"/>
    <w:rsid w:val="00001467"/>
    <w:rsid w:val="000072D5"/>
    <w:rsid w:val="00011623"/>
    <w:rsid w:val="00013853"/>
    <w:rsid w:val="000267C9"/>
    <w:rsid w:val="00031148"/>
    <w:rsid w:val="0003438A"/>
    <w:rsid w:val="00036A9C"/>
    <w:rsid w:val="0004121C"/>
    <w:rsid w:val="00044181"/>
    <w:rsid w:val="000513E0"/>
    <w:rsid w:val="000634A1"/>
    <w:rsid w:val="00063F99"/>
    <w:rsid w:val="00067640"/>
    <w:rsid w:val="00075C45"/>
    <w:rsid w:val="00084DED"/>
    <w:rsid w:val="00085F69"/>
    <w:rsid w:val="000A6B2C"/>
    <w:rsid w:val="000A7089"/>
    <w:rsid w:val="000B5FE7"/>
    <w:rsid w:val="000D6866"/>
    <w:rsid w:val="000E19E5"/>
    <w:rsid w:val="000F1AB7"/>
    <w:rsid w:val="001038FD"/>
    <w:rsid w:val="00113E18"/>
    <w:rsid w:val="00116F84"/>
    <w:rsid w:val="00125BE6"/>
    <w:rsid w:val="00140775"/>
    <w:rsid w:val="001443DA"/>
    <w:rsid w:val="00144B31"/>
    <w:rsid w:val="00150B72"/>
    <w:rsid w:val="00152E20"/>
    <w:rsid w:val="001556FD"/>
    <w:rsid w:val="00155E9D"/>
    <w:rsid w:val="001652DE"/>
    <w:rsid w:val="001751C8"/>
    <w:rsid w:val="00175CFD"/>
    <w:rsid w:val="00191292"/>
    <w:rsid w:val="001966F2"/>
    <w:rsid w:val="001A24A9"/>
    <w:rsid w:val="001A5B3A"/>
    <w:rsid w:val="001C0CE6"/>
    <w:rsid w:val="001C6818"/>
    <w:rsid w:val="001D47C2"/>
    <w:rsid w:val="001E0872"/>
    <w:rsid w:val="001E1F34"/>
    <w:rsid w:val="001F57BE"/>
    <w:rsid w:val="001F66B4"/>
    <w:rsid w:val="0020738F"/>
    <w:rsid w:val="00210ED8"/>
    <w:rsid w:val="00225283"/>
    <w:rsid w:val="002339E3"/>
    <w:rsid w:val="00242AAB"/>
    <w:rsid w:val="00244D55"/>
    <w:rsid w:val="0025393A"/>
    <w:rsid w:val="0026696D"/>
    <w:rsid w:val="00272114"/>
    <w:rsid w:val="00273C61"/>
    <w:rsid w:val="002742A8"/>
    <w:rsid w:val="00283AA7"/>
    <w:rsid w:val="00293BE7"/>
    <w:rsid w:val="00294D9B"/>
    <w:rsid w:val="00296924"/>
    <w:rsid w:val="002B0F27"/>
    <w:rsid w:val="002B7702"/>
    <w:rsid w:val="002C2515"/>
    <w:rsid w:val="002C36A6"/>
    <w:rsid w:val="002C4E18"/>
    <w:rsid w:val="002E703B"/>
    <w:rsid w:val="002F3065"/>
    <w:rsid w:val="002F430F"/>
    <w:rsid w:val="0032270B"/>
    <w:rsid w:val="003312A6"/>
    <w:rsid w:val="003353AA"/>
    <w:rsid w:val="00362DA6"/>
    <w:rsid w:val="00376966"/>
    <w:rsid w:val="00381254"/>
    <w:rsid w:val="003A7224"/>
    <w:rsid w:val="003B5EA3"/>
    <w:rsid w:val="003C663E"/>
    <w:rsid w:val="003D4FDD"/>
    <w:rsid w:val="003E0D57"/>
    <w:rsid w:val="003E3E6C"/>
    <w:rsid w:val="003F7E7F"/>
    <w:rsid w:val="004016C0"/>
    <w:rsid w:val="00401AB8"/>
    <w:rsid w:val="00403374"/>
    <w:rsid w:val="00404749"/>
    <w:rsid w:val="00410FC4"/>
    <w:rsid w:val="004229B3"/>
    <w:rsid w:val="0042633E"/>
    <w:rsid w:val="004264BB"/>
    <w:rsid w:val="004369AB"/>
    <w:rsid w:val="004454F9"/>
    <w:rsid w:val="00445750"/>
    <w:rsid w:val="004463D3"/>
    <w:rsid w:val="00453EE6"/>
    <w:rsid w:val="00455187"/>
    <w:rsid w:val="00455F65"/>
    <w:rsid w:val="00464269"/>
    <w:rsid w:val="00471EA4"/>
    <w:rsid w:val="00476943"/>
    <w:rsid w:val="0049115A"/>
    <w:rsid w:val="004A4A2C"/>
    <w:rsid w:val="004A6C10"/>
    <w:rsid w:val="004B1360"/>
    <w:rsid w:val="004C2A75"/>
    <w:rsid w:val="004D3940"/>
    <w:rsid w:val="004E33B0"/>
    <w:rsid w:val="004F3604"/>
    <w:rsid w:val="005122FB"/>
    <w:rsid w:val="0051625C"/>
    <w:rsid w:val="00517FC1"/>
    <w:rsid w:val="00525669"/>
    <w:rsid w:val="00532D5C"/>
    <w:rsid w:val="00554D84"/>
    <w:rsid w:val="00556C6F"/>
    <w:rsid w:val="00557E90"/>
    <w:rsid w:val="005630A0"/>
    <w:rsid w:val="0056452D"/>
    <w:rsid w:val="005657D9"/>
    <w:rsid w:val="00567C08"/>
    <w:rsid w:val="00570639"/>
    <w:rsid w:val="00592696"/>
    <w:rsid w:val="005B34F1"/>
    <w:rsid w:val="005B4A99"/>
    <w:rsid w:val="005B64B8"/>
    <w:rsid w:val="005C6F51"/>
    <w:rsid w:val="005D38E8"/>
    <w:rsid w:val="005E27E9"/>
    <w:rsid w:val="005E348B"/>
    <w:rsid w:val="005E3548"/>
    <w:rsid w:val="005E376A"/>
    <w:rsid w:val="005E50A5"/>
    <w:rsid w:val="005F12E7"/>
    <w:rsid w:val="005F2E32"/>
    <w:rsid w:val="005F7959"/>
    <w:rsid w:val="005F7FA2"/>
    <w:rsid w:val="006060E9"/>
    <w:rsid w:val="00606782"/>
    <w:rsid w:val="00623E4E"/>
    <w:rsid w:val="0063465B"/>
    <w:rsid w:val="0063683D"/>
    <w:rsid w:val="0064792B"/>
    <w:rsid w:val="006613A1"/>
    <w:rsid w:val="006669B8"/>
    <w:rsid w:val="0068172C"/>
    <w:rsid w:val="00682E55"/>
    <w:rsid w:val="00696B0E"/>
    <w:rsid w:val="006A2F72"/>
    <w:rsid w:val="006B7975"/>
    <w:rsid w:val="006C4869"/>
    <w:rsid w:val="006C4941"/>
    <w:rsid w:val="006C733F"/>
    <w:rsid w:val="006C77DF"/>
    <w:rsid w:val="006D067E"/>
    <w:rsid w:val="006D0CE7"/>
    <w:rsid w:val="006D0E46"/>
    <w:rsid w:val="006D2E0C"/>
    <w:rsid w:val="006D4FCD"/>
    <w:rsid w:val="006D68C2"/>
    <w:rsid w:val="006E2117"/>
    <w:rsid w:val="006E66ED"/>
    <w:rsid w:val="006F09CF"/>
    <w:rsid w:val="006F665B"/>
    <w:rsid w:val="00702703"/>
    <w:rsid w:val="00703330"/>
    <w:rsid w:val="00714D0D"/>
    <w:rsid w:val="00717DDF"/>
    <w:rsid w:val="00725273"/>
    <w:rsid w:val="00730F7C"/>
    <w:rsid w:val="00742EB3"/>
    <w:rsid w:val="00743110"/>
    <w:rsid w:val="0074550E"/>
    <w:rsid w:val="00774297"/>
    <w:rsid w:val="0077431E"/>
    <w:rsid w:val="00782CE3"/>
    <w:rsid w:val="007840DD"/>
    <w:rsid w:val="0078751A"/>
    <w:rsid w:val="00790ED5"/>
    <w:rsid w:val="00792B0B"/>
    <w:rsid w:val="007A5610"/>
    <w:rsid w:val="007B4CE2"/>
    <w:rsid w:val="007C495D"/>
    <w:rsid w:val="007C5608"/>
    <w:rsid w:val="007C6C15"/>
    <w:rsid w:val="007D6AEF"/>
    <w:rsid w:val="007F0B23"/>
    <w:rsid w:val="007F2EF2"/>
    <w:rsid w:val="007F41BC"/>
    <w:rsid w:val="007F5AB8"/>
    <w:rsid w:val="007F6A96"/>
    <w:rsid w:val="008039B0"/>
    <w:rsid w:val="008043EC"/>
    <w:rsid w:val="00806F85"/>
    <w:rsid w:val="0081008D"/>
    <w:rsid w:val="00811E81"/>
    <w:rsid w:val="0081305F"/>
    <w:rsid w:val="00840256"/>
    <w:rsid w:val="00850494"/>
    <w:rsid w:val="008608FF"/>
    <w:rsid w:val="00865738"/>
    <w:rsid w:val="00870214"/>
    <w:rsid w:val="008758DA"/>
    <w:rsid w:val="0088105E"/>
    <w:rsid w:val="008963C9"/>
    <w:rsid w:val="008A1D73"/>
    <w:rsid w:val="008A63AC"/>
    <w:rsid w:val="008B1355"/>
    <w:rsid w:val="008C210D"/>
    <w:rsid w:val="008D3411"/>
    <w:rsid w:val="008E1461"/>
    <w:rsid w:val="008E2900"/>
    <w:rsid w:val="008E3A3E"/>
    <w:rsid w:val="008F3678"/>
    <w:rsid w:val="009006E9"/>
    <w:rsid w:val="00903A18"/>
    <w:rsid w:val="009059D2"/>
    <w:rsid w:val="00907007"/>
    <w:rsid w:val="00907DAC"/>
    <w:rsid w:val="00945D2D"/>
    <w:rsid w:val="00947B5B"/>
    <w:rsid w:val="00952E34"/>
    <w:rsid w:val="00953EB1"/>
    <w:rsid w:val="00955A6D"/>
    <w:rsid w:val="009641F2"/>
    <w:rsid w:val="0097475E"/>
    <w:rsid w:val="00976E1F"/>
    <w:rsid w:val="00976FEC"/>
    <w:rsid w:val="0098538B"/>
    <w:rsid w:val="009917F9"/>
    <w:rsid w:val="009A2A10"/>
    <w:rsid w:val="009A5A68"/>
    <w:rsid w:val="009B0335"/>
    <w:rsid w:val="009C5E42"/>
    <w:rsid w:val="009D0206"/>
    <w:rsid w:val="009D5C28"/>
    <w:rsid w:val="00A121C4"/>
    <w:rsid w:val="00A219CA"/>
    <w:rsid w:val="00A2454D"/>
    <w:rsid w:val="00A304F8"/>
    <w:rsid w:val="00A33D05"/>
    <w:rsid w:val="00A35EED"/>
    <w:rsid w:val="00A370B8"/>
    <w:rsid w:val="00A45F06"/>
    <w:rsid w:val="00A4670A"/>
    <w:rsid w:val="00A51E19"/>
    <w:rsid w:val="00A60A84"/>
    <w:rsid w:val="00A63649"/>
    <w:rsid w:val="00A65818"/>
    <w:rsid w:val="00A70428"/>
    <w:rsid w:val="00A8426D"/>
    <w:rsid w:val="00A94807"/>
    <w:rsid w:val="00AA471E"/>
    <w:rsid w:val="00AD2658"/>
    <w:rsid w:val="00AD663C"/>
    <w:rsid w:val="00AE31E8"/>
    <w:rsid w:val="00AE3E06"/>
    <w:rsid w:val="00AE3E60"/>
    <w:rsid w:val="00AF0F5F"/>
    <w:rsid w:val="00AF3379"/>
    <w:rsid w:val="00AF3E57"/>
    <w:rsid w:val="00B1150B"/>
    <w:rsid w:val="00B13A89"/>
    <w:rsid w:val="00B30D42"/>
    <w:rsid w:val="00B357A4"/>
    <w:rsid w:val="00B40176"/>
    <w:rsid w:val="00B41526"/>
    <w:rsid w:val="00B52AFE"/>
    <w:rsid w:val="00B62DA0"/>
    <w:rsid w:val="00B71CB2"/>
    <w:rsid w:val="00B7259C"/>
    <w:rsid w:val="00B777D3"/>
    <w:rsid w:val="00B833F6"/>
    <w:rsid w:val="00B861AA"/>
    <w:rsid w:val="00B9325D"/>
    <w:rsid w:val="00BA7E09"/>
    <w:rsid w:val="00BB3AA8"/>
    <w:rsid w:val="00BB579E"/>
    <w:rsid w:val="00BC21D8"/>
    <w:rsid w:val="00BC5AF7"/>
    <w:rsid w:val="00BD0D80"/>
    <w:rsid w:val="00BD6DD5"/>
    <w:rsid w:val="00BD7E5A"/>
    <w:rsid w:val="00BF52CC"/>
    <w:rsid w:val="00C000F0"/>
    <w:rsid w:val="00C009AF"/>
    <w:rsid w:val="00C124BB"/>
    <w:rsid w:val="00C17CCC"/>
    <w:rsid w:val="00C27C63"/>
    <w:rsid w:val="00C36E0D"/>
    <w:rsid w:val="00C420A0"/>
    <w:rsid w:val="00C655A7"/>
    <w:rsid w:val="00C71C6D"/>
    <w:rsid w:val="00C71CE4"/>
    <w:rsid w:val="00C7574D"/>
    <w:rsid w:val="00C82DDD"/>
    <w:rsid w:val="00C8461A"/>
    <w:rsid w:val="00C8498E"/>
    <w:rsid w:val="00C9401A"/>
    <w:rsid w:val="00CA0601"/>
    <w:rsid w:val="00CA0A9E"/>
    <w:rsid w:val="00CA3887"/>
    <w:rsid w:val="00CB1ED6"/>
    <w:rsid w:val="00CB5941"/>
    <w:rsid w:val="00CC194E"/>
    <w:rsid w:val="00CF421C"/>
    <w:rsid w:val="00CF5161"/>
    <w:rsid w:val="00CF7CB3"/>
    <w:rsid w:val="00D042A0"/>
    <w:rsid w:val="00D121DE"/>
    <w:rsid w:val="00D167AB"/>
    <w:rsid w:val="00D17B2E"/>
    <w:rsid w:val="00D20EF5"/>
    <w:rsid w:val="00D234AB"/>
    <w:rsid w:val="00D2474A"/>
    <w:rsid w:val="00D26FFF"/>
    <w:rsid w:val="00D45F1E"/>
    <w:rsid w:val="00D629B6"/>
    <w:rsid w:val="00D86292"/>
    <w:rsid w:val="00D8668E"/>
    <w:rsid w:val="00DA1561"/>
    <w:rsid w:val="00DA2C11"/>
    <w:rsid w:val="00DA6885"/>
    <w:rsid w:val="00DC1DC4"/>
    <w:rsid w:val="00DE2E3E"/>
    <w:rsid w:val="00DE44F8"/>
    <w:rsid w:val="00DE52FB"/>
    <w:rsid w:val="00DF1B51"/>
    <w:rsid w:val="00E07339"/>
    <w:rsid w:val="00E26173"/>
    <w:rsid w:val="00E32C0F"/>
    <w:rsid w:val="00E44A74"/>
    <w:rsid w:val="00E577BF"/>
    <w:rsid w:val="00E6140C"/>
    <w:rsid w:val="00E64784"/>
    <w:rsid w:val="00E758B1"/>
    <w:rsid w:val="00E80297"/>
    <w:rsid w:val="00E97859"/>
    <w:rsid w:val="00EA1B3E"/>
    <w:rsid w:val="00EA67B0"/>
    <w:rsid w:val="00EA74C5"/>
    <w:rsid w:val="00EB45EB"/>
    <w:rsid w:val="00EB566F"/>
    <w:rsid w:val="00EC087A"/>
    <w:rsid w:val="00EC0BFB"/>
    <w:rsid w:val="00EC4DA6"/>
    <w:rsid w:val="00EC6EA3"/>
    <w:rsid w:val="00ED08CE"/>
    <w:rsid w:val="00ED4AA9"/>
    <w:rsid w:val="00EE0E18"/>
    <w:rsid w:val="00EE1901"/>
    <w:rsid w:val="00EF6F86"/>
    <w:rsid w:val="00F01E48"/>
    <w:rsid w:val="00F024E0"/>
    <w:rsid w:val="00F02E15"/>
    <w:rsid w:val="00F033B3"/>
    <w:rsid w:val="00F10A37"/>
    <w:rsid w:val="00F13C84"/>
    <w:rsid w:val="00F16315"/>
    <w:rsid w:val="00F21B00"/>
    <w:rsid w:val="00F30D3F"/>
    <w:rsid w:val="00F33BB4"/>
    <w:rsid w:val="00F40540"/>
    <w:rsid w:val="00F45F6F"/>
    <w:rsid w:val="00F467E9"/>
    <w:rsid w:val="00F50BCE"/>
    <w:rsid w:val="00F51039"/>
    <w:rsid w:val="00F564C7"/>
    <w:rsid w:val="00F637CA"/>
    <w:rsid w:val="00F65119"/>
    <w:rsid w:val="00F74757"/>
    <w:rsid w:val="00F75554"/>
    <w:rsid w:val="00F84800"/>
    <w:rsid w:val="00F873F5"/>
    <w:rsid w:val="00F948B9"/>
    <w:rsid w:val="00F95CC5"/>
    <w:rsid w:val="00FA3309"/>
    <w:rsid w:val="00FA4BEE"/>
    <w:rsid w:val="00FA6998"/>
    <w:rsid w:val="00FB42E6"/>
    <w:rsid w:val="00FC1FED"/>
    <w:rsid w:val="00FD4342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D96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F3678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953EB1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Bezseznamu"/>
    <w:rsid w:val="00953EB1"/>
    <w:pPr>
      <w:numPr>
        <w:numId w:val="40"/>
      </w:numPr>
    </w:pPr>
  </w:style>
  <w:style w:type="paragraph" w:customStyle="1" w:styleId="NormalAgency">
    <w:name w:val="Normal (Agency)"/>
    <w:link w:val="NormalAgencyChar"/>
    <w:rsid w:val="00953EB1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953EB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953E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ln"/>
    <w:rsid w:val="00953EB1"/>
    <w:pPr>
      <w:ind w:left="720" w:hanging="720"/>
    </w:pPr>
    <w:rPr>
      <w:rFonts w:eastAsia="SimSun"/>
      <w:szCs w:val="18"/>
      <w:lang w:val="en-GB" w:eastAsia="zh-CN"/>
    </w:rPr>
  </w:style>
  <w:style w:type="paragraph" w:customStyle="1" w:styleId="Default">
    <w:name w:val="Default"/>
    <w:rsid w:val="00B52A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B52AFE"/>
    <w:pPr>
      <w:spacing w:after="260"/>
    </w:pPr>
    <w:rPr>
      <w:color w:val="auto"/>
    </w:rPr>
  </w:style>
  <w:style w:type="character" w:customStyle="1" w:styleId="ZhlavChar">
    <w:name w:val="Záhlaví Char"/>
    <w:link w:val="Zhlav"/>
    <w:rsid w:val="00C000F0"/>
    <w:rPr>
      <w:rFonts w:ascii="Helvetica" w:hAnsi="Helvetica"/>
      <w:lang w:eastAsia="en-US"/>
    </w:rPr>
  </w:style>
  <w:style w:type="character" w:customStyle="1" w:styleId="TextkomenteChar">
    <w:name w:val="Text komentáře Char"/>
    <w:link w:val="Textkomente"/>
    <w:semiHidden/>
    <w:rsid w:val="00225283"/>
    <w:rPr>
      <w:lang w:eastAsia="en-US"/>
    </w:rPr>
  </w:style>
  <w:style w:type="paragraph" w:styleId="Normlnweb">
    <w:name w:val="Normal (Web)"/>
    <w:basedOn w:val="Normln"/>
    <w:uiPriority w:val="99"/>
    <w:unhideWhenUsed/>
    <w:rsid w:val="00B30D42"/>
    <w:pPr>
      <w:spacing w:before="100" w:beforeAutospacing="1" w:after="100" w:afterAutospacing="1"/>
      <w:ind w:left="0" w:firstLine="0"/>
    </w:pPr>
    <w:rPr>
      <w:sz w:val="24"/>
      <w:szCs w:val="24"/>
      <w:lang w:val="en-US"/>
    </w:rPr>
  </w:style>
  <w:style w:type="character" w:styleId="Zdraznn">
    <w:name w:val="Emphasis"/>
    <w:uiPriority w:val="20"/>
    <w:qFormat/>
    <w:rsid w:val="00B30D42"/>
    <w:rPr>
      <w:i/>
      <w:iCs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01E48"/>
    <w:rPr>
      <w:b/>
      <w:bCs/>
    </w:rPr>
  </w:style>
  <w:style w:type="character" w:customStyle="1" w:styleId="PedmtkomenteChar">
    <w:name w:val="Předmět komentáře Char"/>
    <w:link w:val="Pedmtkomente"/>
    <w:semiHidden/>
    <w:rsid w:val="00F01E48"/>
    <w:rPr>
      <w:b/>
      <w:bCs/>
      <w:lang w:val="cs-CZ" w:eastAsia="en-US"/>
    </w:rPr>
  </w:style>
  <w:style w:type="paragraph" w:styleId="Revize">
    <w:name w:val="Revision"/>
    <w:hidden/>
    <w:uiPriority w:val="99"/>
    <w:semiHidden/>
    <w:rsid w:val="00840256"/>
    <w:rPr>
      <w:sz w:val="22"/>
      <w:lang w:eastAsia="en-US"/>
    </w:rPr>
  </w:style>
  <w:style w:type="character" w:styleId="Nevyeenzmnka">
    <w:name w:val="Unresolved Mention"/>
    <w:uiPriority w:val="99"/>
    <w:semiHidden/>
    <w:unhideWhenUsed/>
    <w:rsid w:val="00E6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3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2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8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307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59791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uskvbl.cz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dr@uskvbl.cz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CS_qrd_veterinary template_v. 8.1_clean</vt:lpstr>
      <vt:lpstr>CS_qrd_veterinary template_v. 8.1_clean</vt:lpstr>
    </vt:vector>
  </TitlesOfParts>
  <LinksUpToDate>false</LinksUpToDate>
  <CharactersWithSpaces>9121</CharactersWithSpaces>
  <SharedDoc>false</SharedDoc>
  <HLinks>
    <vt:vector size="12" baseType="variant"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CS_qrd_veterinary template_v. 8.1_clean</dc:title>
  <dc:subject/>
  <dc:creator/>
  <cp:keywords/>
  <cp:lastModifiedBy/>
  <cp:revision>1</cp:revision>
  <dcterms:created xsi:type="dcterms:W3CDTF">2019-03-15T13:53:00Z</dcterms:created>
  <dcterms:modified xsi:type="dcterms:W3CDTF">2026-02-23T12:18:00Z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CS_qrd_veterinary template_v. 8.1_clean</vt:lpwstr>
  </property>
  <property fmtid="{D5CDD505-2E9C-101B-9397-08002B2CF9AE}" pid="4" name="DM_Creation_Date">
    <vt:lpwstr>07/02/2017 17:08:10</vt:lpwstr>
  </property>
  <property fmtid="{D5CDD505-2E9C-101B-9397-08002B2CF9AE}" pid="5" name="DM_Modify_Date">
    <vt:lpwstr>07/02/2017 17:08:10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EMA/89123/2017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templates/13 V-template v.8.1 - publication/03 All other languages vet QRD PI_for publication/01 Cle</vt:lpwstr>
  </property>
  <property fmtid="{D5CDD505-2E9C-101B-9397-08002B2CF9AE}" pid="12" name="DM_emea_doc_ref_id">
    <vt:lpwstr>EMA/89123/2017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07/02/2017 17:08:10</vt:lpwstr>
  </property>
</Properties>
</file>