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263AE5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263AE5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263AE5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F8AE7E" w14:textId="3295FFE2" w:rsidR="00A85F0A" w:rsidRPr="007E7983" w:rsidRDefault="00A85F0A" w:rsidP="00A85F0A">
      <w:pPr>
        <w:rPr>
          <w:bCs/>
        </w:rPr>
      </w:pPr>
      <w:r w:rsidRPr="007E7983">
        <w:rPr>
          <w:bCs/>
        </w:rPr>
        <w:t xml:space="preserve">BIOFEL B </w:t>
      </w:r>
      <w:r w:rsidR="0092730F">
        <w:rPr>
          <w:bCs/>
        </w:rPr>
        <w:t>injekční suspenze</w:t>
      </w: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263AE5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3036328" w14:textId="1D39A54F" w:rsidR="00A85F0A" w:rsidRDefault="0092730F" w:rsidP="00A85F0A">
      <w:r>
        <w:t>Každá dávka (</w:t>
      </w:r>
      <w:r w:rsidR="00A85F0A">
        <w:t>1 ml</w:t>
      </w:r>
      <w:r>
        <w:t>) obsahuje</w:t>
      </w:r>
      <w:r w:rsidR="00A85F0A">
        <w:t>:</w:t>
      </w:r>
    </w:p>
    <w:p w14:paraId="23FFB453" w14:textId="77777777" w:rsidR="00A85F0A" w:rsidRDefault="00A85F0A" w:rsidP="007E7983">
      <w:pPr>
        <w:rPr>
          <w:iCs/>
        </w:rPr>
      </w:pPr>
      <w:r>
        <w:rPr>
          <w:b/>
        </w:rPr>
        <w:t>Léčivé látky</w:t>
      </w:r>
      <w:r>
        <w:rPr>
          <w:b/>
          <w:iCs/>
        </w:rPr>
        <w:t>:</w:t>
      </w:r>
    </w:p>
    <w:p w14:paraId="53112DA4" w14:textId="77777777" w:rsidR="00D1288D" w:rsidRPr="00492E2B" w:rsidRDefault="00D1288D" w:rsidP="00D1288D">
      <w:pPr>
        <w:tabs>
          <w:tab w:val="clear" w:pos="567"/>
        </w:tabs>
        <w:spacing w:line="240" w:lineRule="auto"/>
        <w:rPr>
          <w:iCs/>
          <w:szCs w:val="22"/>
        </w:rPr>
      </w:pPr>
      <w:bookmarkStart w:id="0" w:name="_Hlk219192999"/>
      <w:proofErr w:type="spellStart"/>
      <w:r w:rsidRPr="00492E2B">
        <w:rPr>
          <w:i/>
          <w:iCs/>
          <w:szCs w:val="22"/>
        </w:rPr>
        <w:t>Borrelia</w:t>
      </w:r>
      <w:proofErr w:type="spellEnd"/>
      <w:r w:rsidRPr="00492E2B">
        <w:rPr>
          <w:i/>
          <w:iCs/>
          <w:szCs w:val="22"/>
        </w:rPr>
        <w:t xml:space="preserve"> </w:t>
      </w:r>
      <w:proofErr w:type="spellStart"/>
      <w:r w:rsidRPr="00492E2B">
        <w:rPr>
          <w:i/>
          <w:iCs/>
          <w:szCs w:val="22"/>
        </w:rPr>
        <w:t>burgdorferi</w:t>
      </w:r>
      <w:proofErr w:type="spellEnd"/>
      <w:r w:rsidRPr="00492E2B">
        <w:rPr>
          <w:i/>
          <w:iCs/>
          <w:szCs w:val="22"/>
        </w:rPr>
        <w:t xml:space="preserve"> </w:t>
      </w:r>
      <w:proofErr w:type="spellStart"/>
      <w:r w:rsidRPr="00492E2B">
        <w:rPr>
          <w:i/>
          <w:iCs/>
          <w:szCs w:val="22"/>
        </w:rPr>
        <w:t>sensu</w:t>
      </w:r>
      <w:proofErr w:type="spellEnd"/>
      <w:r w:rsidRPr="00492E2B">
        <w:rPr>
          <w:iCs/>
          <w:szCs w:val="22"/>
        </w:rPr>
        <w:t xml:space="preserve"> </w:t>
      </w:r>
      <w:r w:rsidRPr="007F175F">
        <w:rPr>
          <w:i/>
          <w:iCs/>
          <w:szCs w:val="22"/>
        </w:rPr>
        <w:t>lato</w:t>
      </w:r>
      <w:r w:rsidRPr="00492E2B">
        <w:rPr>
          <w:iCs/>
          <w:szCs w:val="22"/>
        </w:rPr>
        <w:t>:</w:t>
      </w:r>
    </w:p>
    <w:p w14:paraId="5510C930" w14:textId="4AF68DFA" w:rsidR="00D1288D" w:rsidRPr="00492E2B" w:rsidRDefault="00D1288D" w:rsidP="00D1288D">
      <w:pPr>
        <w:tabs>
          <w:tab w:val="clear" w:pos="567"/>
        </w:tabs>
        <w:spacing w:line="240" w:lineRule="auto"/>
        <w:rPr>
          <w:iCs/>
          <w:szCs w:val="22"/>
        </w:rPr>
      </w:pPr>
      <w:r w:rsidRPr="00492E2B">
        <w:rPr>
          <w:i/>
          <w:iCs/>
          <w:szCs w:val="22"/>
        </w:rPr>
        <w:tab/>
      </w:r>
      <w:proofErr w:type="spellStart"/>
      <w:r w:rsidRPr="00492E2B">
        <w:rPr>
          <w:i/>
          <w:iCs/>
          <w:szCs w:val="22"/>
        </w:rPr>
        <w:t>Borrelia</w:t>
      </w:r>
      <w:proofErr w:type="spellEnd"/>
      <w:r w:rsidRPr="00492E2B">
        <w:rPr>
          <w:i/>
          <w:iCs/>
          <w:szCs w:val="22"/>
        </w:rPr>
        <w:t xml:space="preserve"> </w:t>
      </w:r>
      <w:proofErr w:type="spellStart"/>
      <w:r w:rsidRPr="00492E2B">
        <w:rPr>
          <w:i/>
          <w:iCs/>
          <w:szCs w:val="22"/>
        </w:rPr>
        <w:t>garinii</w:t>
      </w:r>
      <w:proofErr w:type="spellEnd"/>
      <w:r>
        <w:rPr>
          <w:i/>
          <w:iCs/>
          <w:szCs w:val="22"/>
        </w:rPr>
        <w:t xml:space="preserve">, </w:t>
      </w:r>
      <w:r w:rsidRPr="003C7920">
        <w:rPr>
          <w:iCs/>
          <w:color w:val="000000"/>
          <w:szCs w:val="22"/>
          <w:lang w:eastAsia="de-DE"/>
        </w:rPr>
        <w:t>kmen BR14, inaktivovaný</w:t>
      </w:r>
      <w:r w:rsidRPr="00492E2B">
        <w:rPr>
          <w:iCs/>
          <w:szCs w:val="22"/>
        </w:rPr>
        <w:tab/>
      </w:r>
      <w:r w:rsidRPr="00492E2B">
        <w:rPr>
          <w:iCs/>
          <w:szCs w:val="22"/>
        </w:rPr>
        <w:tab/>
        <w:t xml:space="preserve">RU </w:t>
      </w:r>
      <w:r w:rsidRPr="00492E2B">
        <w:rPr>
          <w:iCs/>
          <w:szCs w:val="22"/>
        </w:rPr>
        <w:sym w:font="Symbol" w:char="F0B3"/>
      </w:r>
      <w:r w:rsidRPr="00492E2B">
        <w:rPr>
          <w:iCs/>
          <w:szCs w:val="22"/>
        </w:rPr>
        <w:t xml:space="preserve"> 1</w:t>
      </w:r>
      <w:r w:rsidR="00C40602">
        <w:rPr>
          <w:iCs/>
          <w:szCs w:val="22"/>
        </w:rPr>
        <w:t>*</w:t>
      </w:r>
    </w:p>
    <w:p w14:paraId="000323C3" w14:textId="0BCC699C" w:rsidR="00D1288D" w:rsidRDefault="00D1288D" w:rsidP="00D1288D">
      <w:pPr>
        <w:tabs>
          <w:tab w:val="clear" w:pos="567"/>
        </w:tabs>
        <w:spacing w:line="240" w:lineRule="auto"/>
        <w:rPr>
          <w:iCs/>
          <w:szCs w:val="22"/>
        </w:rPr>
      </w:pPr>
      <w:r w:rsidRPr="00492E2B">
        <w:rPr>
          <w:i/>
          <w:iCs/>
          <w:szCs w:val="22"/>
        </w:rPr>
        <w:tab/>
      </w:r>
      <w:proofErr w:type="spellStart"/>
      <w:r w:rsidRPr="00492E2B">
        <w:rPr>
          <w:i/>
          <w:iCs/>
          <w:szCs w:val="22"/>
        </w:rPr>
        <w:t>Borrelia</w:t>
      </w:r>
      <w:proofErr w:type="spellEnd"/>
      <w:r w:rsidRPr="00492E2B">
        <w:rPr>
          <w:i/>
          <w:iCs/>
          <w:szCs w:val="22"/>
        </w:rPr>
        <w:t xml:space="preserve"> </w:t>
      </w:r>
      <w:proofErr w:type="spellStart"/>
      <w:r w:rsidRPr="00492E2B">
        <w:rPr>
          <w:i/>
          <w:iCs/>
          <w:szCs w:val="22"/>
        </w:rPr>
        <w:t>afzelii</w:t>
      </w:r>
      <w:proofErr w:type="spellEnd"/>
      <w:r>
        <w:rPr>
          <w:i/>
          <w:iCs/>
          <w:szCs w:val="22"/>
        </w:rPr>
        <w:t xml:space="preserve">, </w:t>
      </w:r>
      <w:r w:rsidRPr="003C7920">
        <w:rPr>
          <w:iCs/>
          <w:color w:val="000000"/>
          <w:szCs w:val="22"/>
          <w:lang w:eastAsia="de-DE"/>
        </w:rPr>
        <w:t>kmen BR</w:t>
      </w:r>
      <w:r>
        <w:rPr>
          <w:iCs/>
          <w:color w:val="000000"/>
          <w:szCs w:val="22"/>
          <w:lang w:eastAsia="de-DE"/>
        </w:rPr>
        <w:t>33</w:t>
      </w:r>
      <w:r w:rsidRPr="003C7920">
        <w:rPr>
          <w:iCs/>
          <w:color w:val="000000"/>
          <w:szCs w:val="22"/>
          <w:lang w:eastAsia="de-DE"/>
        </w:rPr>
        <w:t>, inaktivovaný</w:t>
      </w:r>
      <w:r w:rsidRPr="00492E2B">
        <w:rPr>
          <w:iCs/>
          <w:szCs w:val="22"/>
        </w:rPr>
        <w:tab/>
      </w:r>
      <w:r w:rsidRPr="00492E2B">
        <w:rPr>
          <w:iCs/>
          <w:szCs w:val="22"/>
        </w:rPr>
        <w:tab/>
        <w:t xml:space="preserve">RU </w:t>
      </w:r>
      <w:r w:rsidRPr="00492E2B">
        <w:rPr>
          <w:iCs/>
          <w:szCs w:val="22"/>
        </w:rPr>
        <w:sym w:font="Symbol" w:char="F0B3"/>
      </w:r>
      <w:r w:rsidRPr="00492E2B">
        <w:rPr>
          <w:iCs/>
          <w:szCs w:val="22"/>
        </w:rPr>
        <w:t xml:space="preserve"> 1</w:t>
      </w:r>
      <w:r w:rsidR="00C40602">
        <w:rPr>
          <w:iCs/>
          <w:szCs w:val="22"/>
        </w:rPr>
        <w:t>*</w:t>
      </w:r>
    </w:p>
    <w:p w14:paraId="3BFC3A32" w14:textId="77777777" w:rsidR="00C40602" w:rsidRPr="00492E2B" w:rsidRDefault="00C40602" w:rsidP="00D1288D">
      <w:pPr>
        <w:tabs>
          <w:tab w:val="clear" w:pos="567"/>
        </w:tabs>
        <w:spacing w:line="240" w:lineRule="auto"/>
        <w:rPr>
          <w:iCs/>
          <w:szCs w:val="22"/>
        </w:rPr>
      </w:pPr>
    </w:p>
    <w:bookmarkEnd w:id="0"/>
    <w:p w14:paraId="1B2C200D" w14:textId="7A0C23DC" w:rsidR="00A85F0A" w:rsidRDefault="00C40602" w:rsidP="007E7983">
      <w:pPr>
        <w:tabs>
          <w:tab w:val="left" w:pos="0"/>
        </w:tabs>
        <w:rPr>
          <w:iCs/>
        </w:rPr>
      </w:pPr>
      <w:r>
        <w:rPr>
          <w:i/>
          <w:iCs/>
        </w:rPr>
        <w:t>*</w:t>
      </w:r>
      <w:r w:rsidR="00A85F0A">
        <w:rPr>
          <w:iCs/>
        </w:rPr>
        <w:t>RU</w:t>
      </w:r>
      <w:r>
        <w:rPr>
          <w:iCs/>
        </w:rPr>
        <w:t xml:space="preserve">, </w:t>
      </w:r>
      <w:r w:rsidR="00A85F0A">
        <w:rPr>
          <w:iCs/>
        </w:rPr>
        <w:t>relativní účinnost</w:t>
      </w:r>
      <w:r>
        <w:rPr>
          <w:iCs/>
        </w:rPr>
        <w:t>: poměr titru protilátek testované a referenční šarže vakcíny, která</w:t>
      </w:r>
      <w:r w:rsidR="00A85F0A">
        <w:rPr>
          <w:iCs/>
        </w:rPr>
        <w:t xml:space="preserve"> vyhov</w:t>
      </w:r>
      <w:r>
        <w:rPr>
          <w:iCs/>
        </w:rPr>
        <w:t>ěla</w:t>
      </w:r>
      <w:r w:rsidR="00A85F0A">
        <w:rPr>
          <w:iCs/>
        </w:rPr>
        <w:t xml:space="preserve"> </w:t>
      </w:r>
      <w:proofErr w:type="spellStart"/>
      <w:r w:rsidR="00A85F0A">
        <w:rPr>
          <w:iCs/>
        </w:rPr>
        <w:t>čelenžní</w:t>
      </w:r>
      <w:proofErr w:type="spellEnd"/>
      <w:r w:rsidR="00A85F0A">
        <w:rPr>
          <w:iCs/>
        </w:rPr>
        <w:t xml:space="preserve"> zkoušce na cílových zvířatech</w:t>
      </w:r>
    </w:p>
    <w:p w14:paraId="39CED99C" w14:textId="77777777" w:rsidR="0092730F" w:rsidRDefault="0092730F" w:rsidP="00A85F0A">
      <w:pPr>
        <w:tabs>
          <w:tab w:val="left" w:pos="0"/>
        </w:tabs>
        <w:ind w:firstLine="284"/>
        <w:rPr>
          <w:b/>
        </w:rPr>
      </w:pPr>
    </w:p>
    <w:p w14:paraId="183431C9" w14:textId="77777777" w:rsidR="0092730F" w:rsidRPr="007E7983" w:rsidRDefault="0092730F" w:rsidP="00A85F0A">
      <w:pPr>
        <w:tabs>
          <w:tab w:val="left" w:pos="0"/>
        </w:tabs>
        <w:rPr>
          <w:b/>
          <w:iCs/>
        </w:rPr>
      </w:pPr>
      <w:r w:rsidRPr="007E7983">
        <w:rPr>
          <w:b/>
          <w:iCs/>
        </w:rPr>
        <w:t>Adjuvans:</w:t>
      </w:r>
    </w:p>
    <w:p w14:paraId="5D777E67" w14:textId="77777777" w:rsidR="00B10CA0" w:rsidRPr="00384111" w:rsidRDefault="00B10CA0" w:rsidP="00B10CA0">
      <w:pPr>
        <w:tabs>
          <w:tab w:val="clear" w:pos="567"/>
        </w:tabs>
        <w:spacing w:line="240" w:lineRule="auto"/>
        <w:rPr>
          <w:bCs/>
          <w:szCs w:val="22"/>
        </w:rPr>
      </w:pPr>
      <w:bookmarkStart w:id="1" w:name="_Hlk219193683"/>
      <w:r w:rsidRPr="00384111">
        <w:rPr>
          <w:bCs/>
          <w:szCs w:val="22"/>
        </w:rPr>
        <w:t>Hydroxid hlinitý (kvantifikovaný jako Al</w:t>
      </w:r>
      <w:r w:rsidRPr="00C51539">
        <w:rPr>
          <w:bCs/>
          <w:szCs w:val="22"/>
          <w:vertAlign w:val="subscript"/>
        </w:rPr>
        <w:t>2</w:t>
      </w:r>
      <w:r w:rsidRPr="00384111">
        <w:rPr>
          <w:bCs/>
          <w:szCs w:val="22"/>
        </w:rPr>
        <w:t>O</w:t>
      </w:r>
      <w:r w:rsidRPr="00C51539">
        <w:rPr>
          <w:bCs/>
          <w:szCs w:val="22"/>
          <w:vertAlign w:val="subscript"/>
        </w:rPr>
        <w:t>3</w:t>
      </w:r>
      <w:r w:rsidRPr="00384111">
        <w:rPr>
          <w:bCs/>
          <w:szCs w:val="22"/>
        </w:rPr>
        <w:t>)</w:t>
      </w:r>
      <w:r w:rsidRPr="00384111">
        <w:rPr>
          <w:bCs/>
          <w:szCs w:val="22"/>
        </w:rPr>
        <w:tab/>
      </w:r>
      <w:r w:rsidRPr="00384111">
        <w:rPr>
          <w:bCs/>
          <w:szCs w:val="22"/>
        </w:rPr>
        <w:tab/>
      </w:r>
      <w:r w:rsidRPr="00384111">
        <w:rPr>
          <w:bCs/>
          <w:szCs w:val="22"/>
        </w:rPr>
        <w:tab/>
        <w:t>1,8-</w:t>
      </w:r>
      <w:r>
        <w:rPr>
          <w:bCs/>
          <w:szCs w:val="22"/>
        </w:rPr>
        <w:t>2</w:t>
      </w:r>
      <w:r w:rsidRPr="00384111">
        <w:rPr>
          <w:bCs/>
          <w:szCs w:val="22"/>
        </w:rPr>
        <w:t>,</w:t>
      </w:r>
      <w:r>
        <w:rPr>
          <w:bCs/>
          <w:szCs w:val="22"/>
        </w:rPr>
        <w:t>2</w:t>
      </w:r>
      <w:r w:rsidRPr="00384111">
        <w:rPr>
          <w:bCs/>
          <w:szCs w:val="22"/>
        </w:rPr>
        <w:t xml:space="preserve"> mg</w:t>
      </w:r>
    </w:p>
    <w:bookmarkEnd w:id="1"/>
    <w:p w14:paraId="5AF9E867" w14:textId="77777777" w:rsidR="00A85F0A" w:rsidRDefault="00A85F0A" w:rsidP="007E7983">
      <w:pPr>
        <w:tabs>
          <w:tab w:val="left" w:pos="0"/>
        </w:tabs>
        <w:rPr>
          <w:iCs/>
          <w:szCs w:val="22"/>
        </w:rPr>
      </w:pPr>
    </w:p>
    <w:p w14:paraId="0C91E7A8" w14:textId="77777777" w:rsidR="0092730F" w:rsidRPr="007E7983" w:rsidRDefault="0092730F" w:rsidP="0092730F">
      <w:pPr>
        <w:jc w:val="both"/>
        <w:rPr>
          <w:szCs w:val="22"/>
        </w:rPr>
      </w:pPr>
      <w:r w:rsidRPr="007E7983">
        <w:rPr>
          <w:szCs w:val="22"/>
        </w:rPr>
        <w:t>Narůžovělá až bílá tekutina s bílým sedimentem, který se po protřepání snadno rozptýlí.</w:t>
      </w:r>
    </w:p>
    <w:p w14:paraId="178E0475" w14:textId="77777777" w:rsidR="0092730F" w:rsidRPr="00B41D57" w:rsidRDefault="0092730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263AE5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B760A2" w14:textId="4708E0EB" w:rsidR="0092730F" w:rsidRDefault="0092730F" w:rsidP="0092730F">
      <w:r>
        <w:t>Kočky.</w:t>
      </w:r>
    </w:p>
    <w:p w14:paraId="2FDE7829" w14:textId="77777777" w:rsidR="0092730F" w:rsidRPr="00B41D57" w:rsidRDefault="0092730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263AE5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61C546" w14:textId="3AA96B71" w:rsidR="00A85F0A" w:rsidRDefault="00A85F0A" w:rsidP="00A85F0A">
      <w:r>
        <w:t xml:space="preserve">K aktivní imunizaci koček proti </w:t>
      </w:r>
      <w:proofErr w:type="spellStart"/>
      <w:r>
        <w:t>lymské</w:t>
      </w:r>
      <w:proofErr w:type="spellEnd"/>
      <w:r>
        <w:t xml:space="preserve"> borelióze od 12. týdne stáří.</w:t>
      </w:r>
    </w:p>
    <w:p w14:paraId="72F49328" w14:textId="471C0EE0" w:rsidR="00A85F0A" w:rsidRDefault="00A85F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1BF4D3" w14:textId="77777777" w:rsidR="00D1288D" w:rsidRDefault="00D1288D" w:rsidP="00D1288D">
      <w:pPr>
        <w:widowControl w:val="0"/>
        <w:shd w:val="clear" w:color="auto" w:fill="FFFFFF"/>
        <w:tabs>
          <w:tab w:val="clear" w:pos="567"/>
          <w:tab w:val="left" w:pos="1985"/>
        </w:tabs>
        <w:autoSpaceDE w:val="0"/>
        <w:autoSpaceDN w:val="0"/>
        <w:adjustRightInd w:val="0"/>
        <w:rPr>
          <w:szCs w:val="22"/>
        </w:rPr>
      </w:pPr>
      <w:bookmarkStart w:id="2" w:name="_Hlk219193752"/>
      <w:r>
        <w:rPr>
          <w:szCs w:val="22"/>
        </w:rPr>
        <w:t xml:space="preserve">Nástup imunity: </w:t>
      </w:r>
      <w:r>
        <w:rPr>
          <w:noProof/>
          <w:color w:val="000000"/>
          <w:spacing w:val="-1"/>
          <w:szCs w:val="22"/>
        </w:rPr>
        <w:t>2-3 týdny</w:t>
      </w:r>
      <w:r w:rsidRPr="00D06FF3">
        <w:rPr>
          <w:noProof/>
          <w:color w:val="000000"/>
          <w:spacing w:val="-1"/>
          <w:szCs w:val="22"/>
          <w:lang w:val="yo-NG"/>
        </w:rPr>
        <w:t xml:space="preserve"> po základní vakcinaci</w:t>
      </w:r>
      <w:r>
        <w:rPr>
          <w:noProof/>
          <w:color w:val="000000"/>
          <w:spacing w:val="-1"/>
          <w:szCs w:val="22"/>
        </w:rPr>
        <w:t xml:space="preserve"> navození protilátkové odpovědi.</w:t>
      </w:r>
    </w:p>
    <w:p w14:paraId="088C32E6" w14:textId="77777777" w:rsidR="00D1288D" w:rsidRPr="00095F5B" w:rsidRDefault="00D1288D" w:rsidP="00D1288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Trvání imunity: </w:t>
      </w:r>
      <w:r w:rsidRPr="00D06FF3">
        <w:rPr>
          <w:noProof/>
          <w:color w:val="000000"/>
          <w:szCs w:val="22"/>
          <w:lang w:val="yo-NG"/>
        </w:rPr>
        <w:t>1 rok po základní vakcinaci.</w:t>
      </w:r>
    </w:p>
    <w:bookmarkEnd w:id="2"/>
    <w:p w14:paraId="1A738556" w14:textId="77777777" w:rsidR="00D1288D" w:rsidRPr="00B41D57" w:rsidRDefault="00D1288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263AE5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D1A15F" w14:textId="058958C8" w:rsidR="0092730F" w:rsidRDefault="0092730F" w:rsidP="0092730F">
      <w:pPr>
        <w:tabs>
          <w:tab w:val="clear" w:pos="567"/>
        </w:tabs>
        <w:spacing w:line="240" w:lineRule="auto"/>
      </w:pPr>
      <w:r w:rsidRPr="00B41D57">
        <w:t>Nejsou.</w:t>
      </w:r>
    </w:p>
    <w:p w14:paraId="011F9F1E" w14:textId="77777777" w:rsidR="00D1288D" w:rsidRPr="00B41D57" w:rsidRDefault="00D1288D" w:rsidP="0092730F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263AE5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13DAEB" w14:textId="77777777" w:rsidR="00D1288D" w:rsidRDefault="00D1288D" w:rsidP="00D1288D">
      <w:pPr>
        <w:tabs>
          <w:tab w:val="clear" w:pos="567"/>
        </w:tabs>
        <w:spacing w:line="240" w:lineRule="auto"/>
        <w:rPr>
          <w:szCs w:val="22"/>
          <w:u w:val="single"/>
        </w:rPr>
      </w:pPr>
      <w:bookmarkStart w:id="3" w:name="_Hlk219194077"/>
      <w:r>
        <w:rPr>
          <w:szCs w:val="22"/>
          <w:u w:val="single"/>
        </w:rPr>
        <w:t>Zvláštní upozornění:</w:t>
      </w:r>
    </w:p>
    <w:bookmarkEnd w:id="3"/>
    <w:p w14:paraId="75708668" w14:textId="70C82B6F" w:rsidR="00F354C5" w:rsidRPr="00B41D57" w:rsidRDefault="0092730F" w:rsidP="00F354C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Vakcinovat pouze zdravá zvířata.</w:t>
      </w: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345AEC1" w14:textId="65E5ED6E" w:rsidR="0092730F" w:rsidRDefault="00263AE5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66248835" w14:textId="0DBCB2B5" w:rsidR="0092730F" w:rsidRPr="00B41D57" w:rsidRDefault="0092730F" w:rsidP="00F354C5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CE333E">
        <w:rPr>
          <w:szCs w:val="22"/>
        </w:rPr>
        <w:t>Antiparazitární</w:t>
      </w:r>
      <w:proofErr w:type="spellEnd"/>
      <w:r w:rsidRPr="00CE333E">
        <w:rPr>
          <w:szCs w:val="22"/>
        </w:rPr>
        <w:t xml:space="preserve"> léčba by měla předcházet vakcinaci nejméně o deset dnů.</w:t>
      </w:r>
    </w:p>
    <w:p w14:paraId="09906EAC" w14:textId="77777777" w:rsidR="0092730F" w:rsidRPr="00B41D57" w:rsidRDefault="0092730F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3CDD5B2" w14:textId="2B5E1E79" w:rsidR="005B1FD0" w:rsidRDefault="00263AE5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Březost</w:t>
      </w:r>
      <w:r w:rsidRPr="00B41D57">
        <w:t>:</w:t>
      </w:r>
    </w:p>
    <w:p w14:paraId="6BDB423C" w14:textId="42AEC7B9" w:rsidR="0092730F" w:rsidRPr="00B41D57" w:rsidRDefault="0092730F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t>Nepoužívat během březosti.</w:t>
      </w:r>
    </w:p>
    <w:p w14:paraId="5A8BB72C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BD8EB2A" w14:textId="77777777" w:rsidR="0092730F" w:rsidRDefault="0092730F" w:rsidP="0092730F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190B2395" w14:textId="12E9E8D5" w:rsidR="00D1288D" w:rsidRPr="00B41D57" w:rsidRDefault="00D1288D" w:rsidP="00D1288D">
      <w:pPr>
        <w:tabs>
          <w:tab w:val="clear" w:pos="567"/>
        </w:tabs>
        <w:spacing w:line="240" w:lineRule="auto"/>
        <w:rPr>
          <w:szCs w:val="22"/>
        </w:rPr>
      </w:pPr>
      <w:bookmarkStart w:id="4" w:name="_Hlk218776661"/>
      <w:r w:rsidRPr="00B41D57">
        <w:t>Nejsou dostupné informace o bezpečnosti a účinnosti této vakcíny, pokud se používá zároveň s jiným veterinárním léčivým přípravkem</w:t>
      </w:r>
      <w:r>
        <w:t xml:space="preserve">. </w:t>
      </w:r>
      <w:r w:rsidRPr="00B41D57">
        <w:t>Rozhodnutí</w:t>
      </w:r>
      <w:r>
        <w:t xml:space="preserve"> </w:t>
      </w:r>
      <w:r w:rsidRPr="00B41D57">
        <w:t>o použití této vakcíny před nebo po jakémkoliv jiném veterinárním léčivém přípravku musí být provedeno na základě zvážení jednotlivých případů.</w:t>
      </w:r>
    </w:p>
    <w:bookmarkEnd w:id="4"/>
    <w:p w14:paraId="6F669323" w14:textId="77777777" w:rsidR="0092730F" w:rsidRPr="00B41D57" w:rsidRDefault="0092730F" w:rsidP="0092730F">
      <w:pPr>
        <w:tabs>
          <w:tab w:val="clear" w:pos="567"/>
        </w:tabs>
        <w:spacing w:line="240" w:lineRule="auto"/>
        <w:rPr>
          <w:szCs w:val="22"/>
        </w:rPr>
      </w:pPr>
    </w:p>
    <w:p w14:paraId="010FE86C" w14:textId="630611AC" w:rsidR="0092730F" w:rsidRDefault="0092730F" w:rsidP="0092730F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5A541C66" w14:textId="77777777" w:rsidR="0092730F" w:rsidRPr="0016696E" w:rsidRDefault="0092730F" w:rsidP="0092730F">
      <w:pPr>
        <w:tabs>
          <w:tab w:val="clear" w:pos="567"/>
        </w:tabs>
        <w:spacing w:line="240" w:lineRule="auto"/>
        <w:rPr>
          <w:szCs w:val="22"/>
        </w:rPr>
      </w:pPr>
      <w:r w:rsidRPr="0016696E">
        <w:rPr>
          <w:szCs w:val="22"/>
        </w:rPr>
        <w:t>Dvojnásobná dávka vakcíny nemá závažné vedlejší účinky na cílová zvířata. Tělesná teplota byla po aplikaci mírně snížená, lokální reakce v místě aplikace nebyly palpací zjištěny. Teplota se upravila do normálu následující den po aplikaci.</w:t>
      </w:r>
    </w:p>
    <w:p w14:paraId="67D2527D" w14:textId="77777777" w:rsidR="0092730F" w:rsidRPr="00B41D57" w:rsidRDefault="0092730F" w:rsidP="0092730F">
      <w:pPr>
        <w:tabs>
          <w:tab w:val="clear" w:pos="567"/>
        </w:tabs>
        <w:spacing w:line="240" w:lineRule="auto"/>
        <w:rPr>
          <w:szCs w:val="22"/>
        </w:rPr>
      </w:pPr>
    </w:p>
    <w:p w14:paraId="0AB37E20" w14:textId="77777777" w:rsidR="0092730F" w:rsidRDefault="0092730F" w:rsidP="0092730F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443DD217" w14:textId="77777777" w:rsidR="00D1288D" w:rsidRPr="00B41D57" w:rsidRDefault="00D1288D" w:rsidP="00D1288D">
      <w:pPr>
        <w:tabs>
          <w:tab w:val="clear" w:pos="567"/>
        </w:tabs>
        <w:spacing w:line="240" w:lineRule="auto"/>
        <w:rPr>
          <w:szCs w:val="22"/>
        </w:rPr>
      </w:pPr>
      <w:bookmarkStart w:id="5" w:name="_Hlk219194726"/>
      <w:r w:rsidRPr="00B41D57">
        <w:t>Nemísit s jiným veterinárním léčivým přípravkem.</w:t>
      </w:r>
    </w:p>
    <w:bookmarkEnd w:id="5"/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263AE5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1E2C0F7D" w14:textId="77777777" w:rsidR="0092730F" w:rsidRDefault="0092730F" w:rsidP="0092730F">
      <w:pPr>
        <w:tabs>
          <w:tab w:val="clear" w:pos="567"/>
        </w:tabs>
        <w:spacing w:line="240" w:lineRule="auto"/>
      </w:pPr>
    </w:p>
    <w:p w14:paraId="75400711" w14:textId="6CAF5A67" w:rsidR="0092730F" w:rsidRDefault="0092730F" w:rsidP="0092730F">
      <w:pPr>
        <w:tabs>
          <w:tab w:val="clear" w:pos="567"/>
        </w:tabs>
        <w:spacing w:line="240" w:lineRule="auto"/>
      </w:pPr>
      <w:r>
        <w:t>Kočky:</w:t>
      </w:r>
    </w:p>
    <w:p w14:paraId="700B302D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92730F" w14:paraId="2BA51499" w14:textId="77777777" w:rsidTr="003F18C0">
        <w:tc>
          <w:tcPr>
            <w:tcW w:w="1957" w:type="pct"/>
          </w:tcPr>
          <w:p w14:paraId="3FD57019" w14:textId="77777777" w:rsidR="0092730F" w:rsidRPr="00B41D57" w:rsidRDefault="0092730F" w:rsidP="003F18C0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7A3A3BCE" w14:textId="77777777" w:rsidR="0092730F" w:rsidRPr="00B41D57" w:rsidRDefault="0092730F" w:rsidP="003F18C0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27154E0A" w14:textId="77777777" w:rsidR="0092730F" w:rsidRDefault="0092730F" w:rsidP="003F18C0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Lokální reakce v místě aplikace</w:t>
            </w:r>
            <w:r>
              <w:rPr>
                <w:iCs/>
                <w:szCs w:val="22"/>
                <w:vertAlign w:val="superscript"/>
              </w:rPr>
              <w:t>1</w:t>
            </w:r>
          </w:p>
          <w:p w14:paraId="775FA760" w14:textId="77777777" w:rsidR="0092730F" w:rsidRPr="003A792A" w:rsidRDefault="0092730F" w:rsidP="003F18C0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Anafylaktická reakce</w:t>
            </w:r>
            <w:r>
              <w:rPr>
                <w:iCs/>
                <w:szCs w:val="22"/>
                <w:vertAlign w:val="superscript"/>
              </w:rPr>
              <w:t>2</w:t>
            </w:r>
          </w:p>
        </w:tc>
      </w:tr>
    </w:tbl>
    <w:p w14:paraId="13367053" w14:textId="77777777" w:rsidR="00C40602" w:rsidRPr="007E7983" w:rsidRDefault="00C40602" w:rsidP="0092730F">
      <w:pPr>
        <w:tabs>
          <w:tab w:val="clear" w:pos="567"/>
        </w:tabs>
        <w:spacing w:line="240" w:lineRule="auto"/>
        <w:rPr>
          <w:szCs w:val="22"/>
        </w:rPr>
      </w:pPr>
    </w:p>
    <w:p w14:paraId="7713FBD5" w14:textId="2C129D0D" w:rsidR="0092730F" w:rsidRDefault="0092730F" w:rsidP="0092730F">
      <w:pPr>
        <w:tabs>
          <w:tab w:val="clear" w:pos="567"/>
        </w:tabs>
        <w:spacing w:line="240" w:lineRule="auto"/>
        <w:rPr>
          <w:szCs w:val="22"/>
        </w:rPr>
      </w:pPr>
      <w:r w:rsidRPr="003A792A">
        <w:rPr>
          <w:szCs w:val="22"/>
          <w:vertAlign w:val="superscript"/>
        </w:rPr>
        <w:t>1</w:t>
      </w:r>
      <w:r>
        <w:rPr>
          <w:szCs w:val="22"/>
        </w:rPr>
        <w:t xml:space="preserve"> </w:t>
      </w:r>
      <w:r w:rsidR="00C40602">
        <w:rPr>
          <w:szCs w:val="22"/>
        </w:rPr>
        <w:t>Zduření v</w:t>
      </w:r>
      <w:r>
        <w:rPr>
          <w:szCs w:val="22"/>
        </w:rPr>
        <w:t>elikosti hrášku, které jsou samovolně resorbované v průběhu tří týdn</w:t>
      </w:r>
      <w:r w:rsidR="00D1288D">
        <w:rPr>
          <w:szCs w:val="22"/>
        </w:rPr>
        <w:t>ů</w:t>
      </w:r>
      <w:r>
        <w:rPr>
          <w:szCs w:val="22"/>
        </w:rPr>
        <w:t xml:space="preserve"> po vakcinaci</w:t>
      </w:r>
    </w:p>
    <w:p w14:paraId="230FA426" w14:textId="41979EFF" w:rsidR="0092730F" w:rsidRPr="00B41D57" w:rsidRDefault="0092730F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3A792A">
        <w:rPr>
          <w:szCs w:val="22"/>
          <w:vertAlign w:val="superscript"/>
        </w:rPr>
        <w:t xml:space="preserve">2 </w:t>
      </w:r>
      <w:r>
        <w:rPr>
          <w:szCs w:val="22"/>
        </w:rPr>
        <w:t>V případě anafylaktických reakcí se doporučuje symptomatická léčba.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5F01681" w14:textId="68C0ADFF" w:rsidR="008C7CE5" w:rsidRPr="00995A7D" w:rsidRDefault="00263AE5" w:rsidP="00496534">
      <w:pPr>
        <w:rPr>
          <w:i/>
          <w:iCs/>
          <w:szCs w:val="22"/>
        </w:rPr>
      </w:pPr>
      <w:bookmarkStart w:id="6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</w:t>
      </w:r>
      <w:r w:rsidR="003E6225">
        <w:t xml:space="preserve">nebo </w:t>
      </w:r>
      <w:r w:rsidR="003247F4">
        <w:t xml:space="preserve">jeho </w:t>
      </w:r>
      <w:r w:rsidRPr="00B41D57">
        <w:t>místní</w:t>
      </w:r>
      <w:r w:rsidR="003247F4">
        <w:t>mu</w:t>
      </w:r>
      <w:r w:rsidRPr="00B41D57">
        <w:t xml:space="preserve"> zástupc</w:t>
      </w:r>
      <w:r w:rsidR="003247F4">
        <w:t>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bookmarkEnd w:id="6"/>
    <w:p w14:paraId="29BF4B88" w14:textId="169C3DA4" w:rsidR="00E124D3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4F4DC411" w14:textId="77777777" w:rsidR="00496534" w:rsidRDefault="00496534" w:rsidP="00496534">
      <w:r>
        <w:t xml:space="preserve">Ústav pro státní kontrolu veterinárních biopreparátů a léčiv </w:t>
      </w:r>
    </w:p>
    <w:p w14:paraId="7567A3D4" w14:textId="77777777" w:rsidR="00496534" w:rsidRDefault="00496534" w:rsidP="00496534">
      <w:r>
        <w:t>Hudcova 232/</w:t>
      </w:r>
      <w:proofErr w:type="gramStart"/>
      <w:r>
        <w:t>56a</w:t>
      </w:r>
      <w:proofErr w:type="gramEnd"/>
      <w:r>
        <w:t xml:space="preserve"> </w:t>
      </w:r>
    </w:p>
    <w:p w14:paraId="2404EC2F" w14:textId="77777777" w:rsidR="00496534" w:rsidRDefault="00496534" w:rsidP="00496534">
      <w:r>
        <w:t>621 00 Brno</w:t>
      </w:r>
    </w:p>
    <w:p w14:paraId="6BE59DC4" w14:textId="70BB8130" w:rsidR="00496534" w:rsidRDefault="00C40602" w:rsidP="00496534">
      <w:r>
        <w:t>e-mail</w:t>
      </w:r>
      <w:r w:rsidR="00496534">
        <w:t xml:space="preserve">: </w:t>
      </w:r>
      <w:hyperlink r:id="rId8" w:history="1">
        <w:r w:rsidR="00496534">
          <w:rPr>
            <w:rStyle w:val="Hypertextovodkaz"/>
          </w:rPr>
          <w:t>adr@uskvbl.cz</w:t>
        </w:r>
      </w:hyperlink>
    </w:p>
    <w:p w14:paraId="06911C35" w14:textId="77777777" w:rsidR="00D1288D" w:rsidRPr="007E7983" w:rsidRDefault="00D1288D" w:rsidP="00D1288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bookmarkStart w:id="7" w:name="_Hlk219194800"/>
      <w:r w:rsidRPr="007E7983">
        <w:rPr>
          <w:color w:val="000000"/>
          <w:szCs w:val="22"/>
          <w:lang w:eastAsia="en-GB"/>
        </w:rPr>
        <w:t xml:space="preserve">tel.: +420 720 940 693 </w:t>
      </w:r>
    </w:p>
    <w:p w14:paraId="62E2481C" w14:textId="0AFEE79F" w:rsidR="00496534" w:rsidRDefault="00D1288D" w:rsidP="007E7983">
      <w:r w:rsidRPr="007E7983">
        <w:rPr>
          <w:color w:val="000000"/>
          <w:szCs w:val="22"/>
          <w:lang w:eastAsia="en-GB"/>
        </w:rPr>
        <w:t>Webové stránky</w:t>
      </w:r>
      <w:bookmarkEnd w:id="7"/>
      <w:r>
        <w:rPr>
          <w:rFonts w:ascii="Calibri" w:hAnsi="Calibri" w:cs="Calibri"/>
          <w:color w:val="000000"/>
          <w:szCs w:val="22"/>
          <w:lang w:eastAsia="en-GB"/>
        </w:rPr>
        <w:t xml:space="preserve">: </w:t>
      </w:r>
      <w:hyperlink r:id="rId9" w:history="1">
        <w:r w:rsidR="00496534">
          <w:rPr>
            <w:rStyle w:val="Hypertextovodkaz"/>
          </w:rPr>
          <w:t>http://www.uskvbl.cz/cs/farmakovigilance</w:t>
        </w:r>
      </w:hyperlink>
    </w:p>
    <w:p w14:paraId="0312B6D0" w14:textId="77777777" w:rsidR="00496534" w:rsidRPr="00C341E6" w:rsidRDefault="00496534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263AE5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0245E9" w14:textId="77777777" w:rsidR="00D1288D" w:rsidRDefault="00D1288D" w:rsidP="00D1288D">
      <w:pPr>
        <w:tabs>
          <w:tab w:val="clear" w:pos="567"/>
        </w:tabs>
        <w:spacing w:line="240" w:lineRule="auto"/>
      </w:pPr>
      <w:bookmarkStart w:id="8" w:name="_Hlk219194867"/>
      <w:r w:rsidRPr="00095F5B">
        <w:t>Způsob podání:</w:t>
      </w:r>
    </w:p>
    <w:p w14:paraId="1540F615" w14:textId="77777777" w:rsidR="00D1288D" w:rsidRPr="00095F5B" w:rsidRDefault="00D1288D" w:rsidP="00D1288D">
      <w:pPr>
        <w:tabs>
          <w:tab w:val="clear" w:pos="567"/>
        </w:tabs>
        <w:spacing w:line="240" w:lineRule="auto"/>
      </w:pPr>
      <w:r w:rsidRPr="00095F5B">
        <w:t>Subkutánn</w:t>
      </w:r>
      <w:r>
        <w:t>í podání</w:t>
      </w:r>
      <w:r w:rsidRPr="00095F5B">
        <w:t xml:space="preserve">, </w:t>
      </w:r>
      <w:r>
        <w:t xml:space="preserve">doporučená lokalizace do podkoží </w:t>
      </w:r>
      <w:r w:rsidRPr="00095F5B">
        <w:t xml:space="preserve">v krajině za lopatkou </w:t>
      </w:r>
    </w:p>
    <w:p w14:paraId="782D2F9C" w14:textId="77777777" w:rsidR="00D1288D" w:rsidRDefault="00D1288D" w:rsidP="00D1288D">
      <w:pPr>
        <w:tabs>
          <w:tab w:val="clear" w:pos="567"/>
        </w:tabs>
        <w:spacing w:line="240" w:lineRule="auto"/>
      </w:pPr>
      <w:r w:rsidRPr="00095F5B">
        <w:t>Intramuskulárn</w:t>
      </w:r>
      <w:r>
        <w:t>í podání</w:t>
      </w:r>
      <w:r w:rsidRPr="00095F5B">
        <w:t xml:space="preserve">, </w:t>
      </w:r>
      <w:r>
        <w:t>doporučená lokalizace do</w:t>
      </w:r>
      <w:r w:rsidRPr="00095F5B">
        <w:t xml:space="preserve"> svaloviny pánevní končetiny.</w:t>
      </w:r>
    </w:p>
    <w:p w14:paraId="78886569" w14:textId="77777777" w:rsidR="00D1288D" w:rsidRDefault="00D1288D" w:rsidP="00D1288D">
      <w:pPr>
        <w:tabs>
          <w:tab w:val="clear" w:pos="567"/>
        </w:tabs>
        <w:spacing w:line="240" w:lineRule="auto"/>
        <w:rPr>
          <w:szCs w:val="22"/>
        </w:rPr>
      </w:pPr>
    </w:p>
    <w:p w14:paraId="23A76329" w14:textId="77777777" w:rsidR="00D1288D" w:rsidRDefault="00D1288D" w:rsidP="00D1288D">
      <w:pPr>
        <w:tabs>
          <w:tab w:val="clear" w:pos="567"/>
        </w:tabs>
        <w:spacing w:line="240" w:lineRule="auto"/>
      </w:pPr>
      <w:r>
        <w:rPr>
          <w:szCs w:val="22"/>
        </w:rPr>
        <w:t xml:space="preserve">Jednotlivá </w:t>
      </w:r>
      <w:r>
        <w:t>d</w:t>
      </w:r>
      <w:r w:rsidRPr="00095F5B">
        <w:t>ávka – 1 ml bez ohledu</w:t>
      </w:r>
      <w:r>
        <w:t xml:space="preserve"> na</w:t>
      </w:r>
      <w:r w:rsidRPr="00095F5B">
        <w:t xml:space="preserve"> hmotnost a plemeno jedince</w:t>
      </w:r>
      <w:r>
        <w:t>.</w:t>
      </w:r>
    </w:p>
    <w:p w14:paraId="6793D2AA" w14:textId="2A0925C4" w:rsidR="00D1288D" w:rsidRPr="00095F5B" w:rsidRDefault="00D1288D" w:rsidP="00D1288D">
      <w:pPr>
        <w:tabs>
          <w:tab w:val="clear" w:pos="567"/>
        </w:tabs>
        <w:spacing w:line="240" w:lineRule="auto"/>
      </w:pPr>
      <w:r>
        <w:t>Vakcinovat koťata</w:t>
      </w:r>
      <w:r w:rsidRPr="00095F5B">
        <w:t xml:space="preserve"> nejdříve ve 12. týdnu </w:t>
      </w:r>
      <w:r>
        <w:t>stáří.</w:t>
      </w:r>
    </w:p>
    <w:p w14:paraId="2D05BB7F" w14:textId="77777777" w:rsidR="00D1288D" w:rsidRDefault="00D1288D" w:rsidP="00D1288D">
      <w:pPr>
        <w:tabs>
          <w:tab w:val="clear" w:pos="567"/>
        </w:tabs>
        <w:spacing w:line="240" w:lineRule="auto"/>
        <w:rPr>
          <w:bCs/>
        </w:rPr>
      </w:pPr>
    </w:p>
    <w:p w14:paraId="4FF6B4A7" w14:textId="77777777" w:rsidR="00D1288D" w:rsidRPr="001B2AA2" w:rsidRDefault="00D1288D" w:rsidP="00D1288D">
      <w:pPr>
        <w:widowControl w:val="0"/>
        <w:shd w:val="clear" w:color="auto" w:fill="FFFFFF"/>
        <w:autoSpaceDE w:val="0"/>
        <w:autoSpaceDN w:val="0"/>
        <w:adjustRightInd w:val="0"/>
        <w:rPr>
          <w:bCs/>
          <w:noProof/>
          <w:szCs w:val="22"/>
          <w:u w:val="single"/>
        </w:rPr>
      </w:pPr>
      <w:r w:rsidRPr="001B2AA2">
        <w:rPr>
          <w:bCs/>
          <w:noProof/>
          <w:color w:val="000000"/>
          <w:szCs w:val="22"/>
          <w:u w:val="single"/>
          <w:lang w:val="yo-NG"/>
        </w:rPr>
        <w:t>Základní vakcinace</w:t>
      </w:r>
      <w:r>
        <w:rPr>
          <w:bCs/>
          <w:noProof/>
          <w:color w:val="000000"/>
          <w:szCs w:val="22"/>
          <w:u w:val="single"/>
          <w:lang w:val="yo-NG"/>
        </w:rPr>
        <w:t>:</w:t>
      </w:r>
    </w:p>
    <w:p w14:paraId="467D4961" w14:textId="77777777" w:rsidR="00D1288D" w:rsidRPr="00D06FF3" w:rsidRDefault="00D1288D" w:rsidP="00D1288D">
      <w:pPr>
        <w:widowControl w:val="0"/>
        <w:shd w:val="clear" w:color="auto" w:fill="FFFFFF"/>
        <w:autoSpaceDE w:val="0"/>
        <w:autoSpaceDN w:val="0"/>
        <w:adjustRightInd w:val="0"/>
        <w:rPr>
          <w:noProof/>
          <w:color w:val="000000"/>
          <w:szCs w:val="22"/>
        </w:rPr>
      </w:pPr>
      <w:r>
        <w:rPr>
          <w:noProof/>
          <w:color w:val="000000"/>
          <w:szCs w:val="22"/>
        </w:rPr>
        <w:t>D</w:t>
      </w:r>
      <w:r w:rsidRPr="00D06FF3">
        <w:rPr>
          <w:noProof/>
          <w:color w:val="000000"/>
          <w:szCs w:val="22"/>
          <w:lang w:val="yo-NG"/>
        </w:rPr>
        <w:t xml:space="preserve">vě dávky v intervalu </w:t>
      </w:r>
      <w:r>
        <w:rPr>
          <w:noProof/>
          <w:color w:val="000000"/>
          <w:spacing w:val="17"/>
          <w:szCs w:val="22"/>
        </w:rPr>
        <w:t>14–21 dnů</w:t>
      </w:r>
      <w:r w:rsidRPr="00D06FF3">
        <w:rPr>
          <w:noProof/>
          <w:color w:val="000000"/>
          <w:szCs w:val="22"/>
          <w:lang w:val="yo-NG"/>
        </w:rPr>
        <w:t>.</w:t>
      </w:r>
    </w:p>
    <w:p w14:paraId="4F74D87E" w14:textId="77777777" w:rsidR="00D1288D" w:rsidRPr="00D06FF3" w:rsidRDefault="00D1288D" w:rsidP="00D1288D">
      <w:pPr>
        <w:widowControl w:val="0"/>
        <w:shd w:val="clear" w:color="auto" w:fill="FFFFFF"/>
        <w:autoSpaceDE w:val="0"/>
        <w:autoSpaceDN w:val="0"/>
        <w:adjustRightInd w:val="0"/>
        <w:rPr>
          <w:noProof/>
          <w:szCs w:val="22"/>
        </w:rPr>
      </w:pPr>
    </w:p>
    <w:p w14:paraId="50A233D6" w14:textId="77777777" w:rsidR="00D1288D" w:rsidRPr="001B2AA2" w:rsidRDefault="00D1288D" w:rsidP="00D1288D">
      <w:pPr>
        <w:widowControl w:val="0"/>
        <w:shd w:val="clear" w:color="auto" w:fill="FFFFFF"/>
        <w:autoSpaceDE w:val="0"/>
        <w:autoSpaceDN w:val="0"/>
        <w:adjustRightInd w:val="0"/>
        <w:rPr>
          <w:bCs/>
          <w:noProof/>
          <w:szCs w:val="22"/>
          <w:u w:val="single"/>
        </w:rPr>
      </w:pPr>
      <w:r w:rsidRPr="001B2AA2">
        <w:rPr>
          <w:bCs/>
          <w:noProof/>
          <w:color w:val="000000"/>
          <w:spacing w:val="-2"/>
          <w:szCs w:val="22"/>
          <w:u w:val="single"/>
          <w:lang w:val="yo-NG"/>
        </w:rPr>
        <w:t>Revakcinace:</w:t>
      </w:r>
    </w:p>
    <w:p w14:paraId="79AB7F51" w14:textId="77777777" w:rsidR="00D1288D" w:rsidRDefault="00D1288D" w:rsidP="00D1288D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D06FF3">
        <w:rPr>
          <w:noProof/>
          <w:color w:val="000000"/>
          <w:szCs w:val="22"/>
          <w:lang w:val="yo-NG"/>
        </w:rPr>
        <w:t>Pro zachování imunity se doporučuje roční revakcinace jednou dávkou vakcíny</w:t>
      </w:r>
      <w:r>
        <w:rPr>
          <w:noProof/>
          <w:color w:val="000000"/>
          <w:szCs w:val="22"/>
        </w:rPr>
        <w:t>.</w:t>
      </w:r>
    </w:p>
    <w:bookmarkEnd w:id="8"/>
    <w:p w14:paraId="434039D1" w14:textId="77777777" w:rsidR="00D1288D" w:rsidRDefault="00D1288D" w:rsidP="00D1288D">
      <w:pPr>
        <w:tabs>
          <w:tab w:val="clear" w:pos="567"/>
        </w:tabs>
        <w:spacing w:line="240" w:lineRule="auto"/>
        <w:rPr>
          <w:bCs/>
        </w:rPr>
      </w:pP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263AE5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6D0BB058" w14:textId="1CA891E8" w:rsidR="00A41AF0" w:rsidRDefault="00A41AF0" w:rsidP="00A41AF0">
      <w:pPr>
        <w:ind w:left="284"/>
      </w:pPr>
      <w:r>
        <w:lastRenderedPageBreak/>
        <w:t xml:space="preserve">Před aplikací je nutné vakcínu nechat ohřát na teplotu 15 až 25 °C a obsah </w:t>
      </w:r>
      <w:r w:rsidR="00E74044">
        <w:t>injekční lahvičky</w:t>
      </w:r>
      <w:r>
        <w:t xml:space="preserve"> protřepat.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Default="00263AE5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16323F23" w14:textId="77777777" w:rsidR="00A41AF0" w:rsidRPr="00B41D57" w:rsidRDefault="00A41AF0" w:rsidP="00B13B6D">
      <w:pPr>
        <w:pStyle w:val="Style1"/>
      </w:pPr>
    </w:p>
    <w:p w14:paraId="59A9E2E1" w14:textId="77777777" w:rsidR="00A41AF0" w:rsidRDefault="00A41AF0" w:rsidP="00A41AF0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Neuplatňuje se.</w:t>
      </w: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263AE5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32A5D4C3" w14:textId="77777777" w:rsidR="00A41AF0" w:rsidRDefault="00A41AF0" w:rsidP="00A41AF0">
      <w:pPr>
        <w:ind w:right="-318"/>
      </w:pPr>
    </w:p>
    <w:p w14:paraId="36EC99C0" w14:textId="77777777" w:rsidR="00A41AF0" w:rsidRPr="00B41D57" w:rsidRDefault="00A41AF0" w:rsidP="00A41AF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mimo dohled a dosah dětí.</w:t>
      </w:r>
    </w:p>
    <w:p w14:paraId="2DD331BE" w14:textId="77777777" w:rsidR="00A41AF0" w:rsidRPr="00B41D57" w:rsidRDefault="00A41AF0" w:rsidP="00A41AF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A281B72" w14:textId="1E686B8B" w:rsidR="00A41AF0" w:rsidRPr="00B41D57" w:rsidRDefault="00A41AF0" w:rsidP="00A41AF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v chladničce (2 °C</w:t>
      </w:r>
      <w:r w:rsidR="00E74044">
        <w:t>–</w:t>
      </w:r>
      <w:r w:rsidRPr="00B41D57">
        <w:t>8 °C).</w:t>
      </w:r>
    </w:p>
    <w:p w14:paraId="0FB19A97" w14:textId="77777777" w:rsidR="00A41AF0" w:rsidRPr="00B41D57" w:rsidRDefault="00A41AF0" w:rsidP="00A41AF0">
      <w:pPr>
        <w:pStyle w:val="Style5"/>
      </w:pPr>
      <w:r w:rsidRPr="00B41D57">
        <w:t>Chraňte před mrazem.</w:t>
      </w:r>
    </w:p>
    <w:p w14:paraId="2B8452D9" w14:textId="77777777" w:rsidR="00A41AF0" w:rsidRPr="00B41D57" w:rsidRDefault="00A41AF0" w:rsidP="00A41AF0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0E6B06F5" w14:textId="77777777" w:rsidR="00A41AF0" w:rsidRPr="00B41D57" w:rsidRDefault="00A41AF0" w:rsidP="00A41AF0">
      <w:pPr>
        <w:tabs>
          <w:tab w:val="clear" w:pos="567"/>
        </w:tabs>
        <w:spacing w:line="240" w:lineRule="auto"/>
        <w:rPr>
          <w:szCs w:val="22"/>
        </w:rPr>
      </w:pPr>
      <w:r w:rsidRPr="00B41D57">
        <w:t>Uchovávejte v suchu.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263AE5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1757A" w14:textId="6CF2FBC3" w:rsidR="00C114FF" w:rsidRPr="00B41D57" w:rsidRDefault="00263AE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263AE5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7E3D0AFD" w14:textId="13E82344" w:rsidR="00DB468A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779F0DA8" w14:textId="77777777" w:rsidR="00D1288D" w:rsidRDefault="00D1288D" w:rsidP="00D1288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O možnostech likvidace nepotřebných léčivých přípravků se poraďte s vaším veterinárním lékařem nebo lékárníkem.</w:t>
      </w:r>
    </w:p>
    <w:p w14:paraId="4B9D9662" w14:textId="77777777" w:rsidR="00D1288D" w:rsidRPr="00B41D57" w:rsidRDefault="00D1288D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263AE5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5517CB" w14:textId="77777777" w:rsidR="00A41AF0" w:rsidRPr="00B41D57" w:rsidRDefault="00A41AF0" w:rsidP="00A41AF0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1B2009DE" w14:textId="2D532699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FC8981" w14:textId="77777777" w:rsidR="00D1288D" w:rsidRPr="00B41D57" w:rsidRDefault="00D1288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263AE5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22DE59" w14:textId="77777777" w:rsidR="00A41AF0" w:rsidRPr="00B41D57" w:rsidRDefault="00A41AF0" w:rsidP="00A41AF0">
      <w:pPr>
        <w:tabs>
          <w:tab w:val="clear" w:pos="567"/>
        </w:tabs>
        <w:spacing w:line="240" w:lineRule="auto"/>
        <w:rPr>
          <w:szCs w:val="22"/>
        </w:rPr>
      </w:pPr>
      <w:r w:rsidRPr="003754BD">
        <w:t>97/045/02-C</w:t>
      </w:r>
    </w:p>
    <w:p w14:paraId="0004AA65" w14:textId="77777777" w:rsidR="00A41AF0" w:rsidRDefault="00A41A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F48904" w14:textId="77777777" w:rsidR="00A41AF0" w:rsidRDefault="00A41AF0" w:rsidP="00A41AF0">
      <w:r>
        <w:rPr>
          <w:u w:val="single"/>
        </w:rPr>
        <w:t>Balení</w:t>
      </w:r>
      <w:r>
        <w:t xml:space="preserve">:  </w:t>
      </w:r>
    </w:p>
    <w:p w14:paraId="19392E08" w14:textId="77777777" w:rsidR="00A41AF0" w:rsidRDefault="00A41AF0" w:rsidP="00A41AF0">
      <w:pPr>
        <w:ind w:left="851" w:hanging="283"/>
      </w:pPr>
      <w:r>
        <w:t>Plastová krabička s 20 jamkami:</w:t>
      </w:r>
    </w:p>
    <w:p w14:paraId="41A798A3" w14:textId="01396813" w:rsidR="00A41AF0" w:rsidRDefault="00A41AF0" w:rsidP="00A41AF0">
      <w:pPr>
        <w:ind w:left="851" w:hanging="283"/>
      </w:pPr>
      <w:r>
        <w:t xml:space="preserve">20 </w:t>
      </w:r>
      <w:r>
        <w:sym w:font="Symbol" w:char="F0B4"/>
      </w:r>
      <w:r>
        <w:t xml:space="preserve"> 1 ml</w:t>
      </w:r>
    </w:p>
    <w:p w14:paraId="559773BD" w14:textId="2E35E0FB" w:rsidR="00A41AF0" w:rsidRDefault="00A41AF0" w:rsidP="00A41AF0">
      <w:pPr>
        <w:ind w:left="1080" w:hanging="512"/>
      </w:pPr>
      <w:r>
        <w:t xml:space="preserve">10 </w:t>
      </w:r>
      <w:r>
        <w:sym w:font="Symbol" w:char="F0B4"/>
      </w:r>
      <w:r>
        <w:t xml:space="preserve"> 1 ml </w:t>
      </w:r>
    </w:p>
    <w:p w14:paraId="2E40014A" w14:textId="6404D748" w:rsidR="00A41AF0" w:rsidRDefault="00A41AF0" w:rsidP="00A41AF0">
      <w:pPr>
        <w:ind w:left="1080" w:hanging="513"/>
      </w:pPr>
      <w:r>
        <w:t xml:space="preserve">2 </w:t>
      </w:r>
      <w:r>
        <w:sym w:font="Symbol" w:char="F0B4"/>
      </w:r>
      <w:r>
        <w:t xml:space="preserve"> 1 ml </w:t>
      </w:r>
    </w:p>
    <w:p w14:paraId="0FF1A52D" w14:textId="77777777" w:rsidR="00A41AF0" w:rsidRPr="00B41D57" w:rsidRDefault="00A41A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2027C0" w14:textId="77777777" w:rsidR="00A41AF0" w:rsidRPr="00B41D57" w:rsidRDefault="00A41AF0" w:rsidP="00A41AF0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263AE5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6A8BBE" w14:textId="70F56415" w:rsidR="00DB468A" w:rsidRDefault="00D1288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7E7983">
        <w:rPr>
          <w:szCs w:val="22"/>
        </w:rPr>
        <w:t>2</w:t>
      </w:r>
      <w:bookmarkStart w:id="9" w:name="_GoBack"/>
      <w:bookmarkEnd w:id="9"/>
      <w:r>
        <w:rPr>
          <w:szCs w:val="22"/>
        </w:rPr>
        <w:t>/2026</w:t>
      </w:r>
    </w:p>
    <w:p w14:paraId="61AF5822" w14:textId="77777777" w:rsidR="00A41AF0" w:rsidRPr="00B41D57" w:rsidRDefault="00A41A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263AE5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32A5D0" w14:textId="77777777" w:rsidR="00A41AF0" w:rsidRPr="00AB4664" w:rsidRDefault="00A41AF0" w:rsidP="00A41AF0">
      <w:pPr>
        <w:spacing w:line="240" w:lineRule="auto"/>
        <w:jc w:val="both"/>
      </w:pPr>
      <w:bookmarkStart w:id="10" w:name="_Hlk148432335"/>
      <w:r w:rsidRPr="00105354">
        <w:t>Podrobné informace o tomto veterinárním léčivém přípravku naleznete také v národní databázi (</w:t>
      </w:r>
      <w:hyperlink r:id="rId11" w:history="1">
        <w:r w:rsidRPr="00105354">
          <w:rPr>
            <w:rStyle w:val="Hypertextovodkaz"/>
          </w:rPr>
          <w:t>https://www.uskvbl.cz</w:t>
        </w:r>
      </w:hyperlink>
      <w:r w:rsidRPr="00105354">
        <w:t>).</w:t>
      </w:r>
      <w:bookmarkEnd w:id="10"/>
    </w:p>
    <w:p w14:paraId="477120A2" w14:textId="77777777" w:rsidR="00A41AF0" w:rsidRPr="00B41D57" w:rsidRDefault="00A41A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263AE5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49F9AA7E" w:rsidR="00DB468A" w:rsidRPr="00B41D57" w:rsidRDefault="00263AE5" w:rsidP="00DB468A">
      <w:pPr>
        <w:rPr>
          <w:iCs/>
          <w:szCs w:val="22"/>
        </w:rPr>
      </w:pPr>
      <w:bookmarkStart w:id="11" w:name="_Hlk73552578"/>
      <w:r w:rsidRPr="00B41D57">
        <w:rPr>
          <w:iCs/>
          <w:szCs w:val="22"/>
          <w:u w:val="single"/>
        </w:rPr>
        <w:t>Držitel rozhodnutí o registraci a</w:t>
      </w:r>
      <w:r w:rsidR="001A0403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="001A0403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bookmarkEnd w:id="11"/>
    <w:p w14:paraId="4BCB872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96C64B" w14:textId="77777777" w:rsidR="001A0403" w:rsidRPr="004E5335" w:rsidRDefault="001A0403" w:rsidP="001A0403">
      <w:pPr>
        <w:autoSpaceDE w:val="0"/>
        <w:autoSpaceDN w:val="0"/>
        <w:adjustRightInd w:val="0"/>
        <w:rPr>
          <w:szCs w:val="22"/>
          <w:lang w:val="pt-PT"/>
        </w:rPr>
      </w:pPr>
      <w:r w:rsidRPr="004E5335">
        <w:rPr>
          <w:szCs w:val="22"/>
          <w:lang w:val="pt-PT"/>
        </w:rPr>
        <w:t xml:space="preserve">Bioveta a.s., </w:t>
      </w:r>
    </w:p>
    <w:p w14:paraId="4641FA72" w14:textId="77777777" w:rsidR="001A0403" w:rsidRPr="004E5335" w:rsidRDefault="001A0403" w:rsidP="001A0403">
      <w:pPr>
        <w:autoSpaceDE w:val="0"/>
        <w:autoSpaceDN w:val="0"/>
        <w:adjustRightInd w:val="0"/>
        <w:rPr>
          <w:szCs w:val="22"/>
          <w:lang w:val="pt-PT"/>
        </w:rPr>
      </w:pPr>
      <w:r w:rsidRPr="004E5335">
        <w:rPr>
          <w:szCs w:val="22"/>
          <w:lang w:val="pt-PT"/>
        </w:rPr>
        <w:t xml:space="preserve">Komenského 212/12 </w:t>
      </w:r>
    </w:p>
    <w:p w14:paraId="6C31C107" w14:textId="77777777" w:rsidR="001A0403" w:rsidRPr="004E5335" w:rsidRDefault="001A0403" w:rsidP="001A0403">
      <w:pPr>
        <w:autoSpaceDE w:val="0"/>
        <w:autoSpaceDN w:val="0"/>
        <w:adjustRightInd w:val="0"/>
        <w:rPr>
          <w:szCs w:val="22"/>
          <w:lang w:val="pt-PT"/>
        </w:rPr>
      </w:pPr>
      <w:r w:rsidRPr="004E5335">
        <w:rPr>
          <w:szCs w:val="22"/>
          <w:lang w:val="pt-PT"/>
        </w:rPr>
        <w:t xml:space="preserve">Ivanovice na Hané, 683 23 </w:t>
      </w:r>
    </w:p>
    <w:p w14:paraId="4BC70CAC" w14:textId="77777777" w:rsidR="001A0403" w:rsidRPr="004E5335" w:rsidRDefault="001A0403" w:rsidP="001A0403">
      <w:pPr>
        <w:autoSpaceDE w:val="0"/>
        <w:autoSpaceDN w:val="0"/>
        <w:adjustRightInd w:val="0"/>
        <w:rPr>
          <w:szCs w:val="22"/>
        </w:rPr>
      </w:pPr>
      <w:r w:rsidRPr="004E5335">
        <w:rPr>
          <w:szCs w:val="22"/>
        </w:rPr>
        <w:t>Česká republika</w:t>
      </w:r>
    </w:p>
    <w:p w14:paraId="2E3E0850" w14:textId="77777777" w:rsidR="001A0403" w:rsidRPr="004E5335" w:rsidRDefault="001A0403" w:rsidP="001A0403">
      <w:pPr>
        <w:autoSpaceDE w:val="0"/>
        <w:autoSpaceDN w:val="0"/>
        <w:adjustRightInd w:val="0"/>
        <w:rPr>
          <w:szCs w:val="22"/>
        </w:rPr>
      </w:pPr>
      <w:r w:rsidRPr="004E5335">
        <w:rPr>
          <w:szCs w:val="22"/>
        </w:rPr>
        <w:t>Tel: +420517318911</w:t>
      </w:r>
    </w:p>
    <w:p w14:paraId="1CD1B922" w14:textId="77777777" w:rsidR="001A0403" w:rsidRPr="004E5335" w:rsidRDefault="001A0403" w:rsidP="001A0403">
      <w:pPr>
        <w:autoSpaceDE w:val="0"/>
        <w:autoSpaceDN w:val="0"/>
        <w:adjustRightInd w:val="0"/>
        <w:rPr>
          <w:szCs w:val="22"/>
        </w:rPr>
      </w:pPr>
      <w:r w:rsidRPr="004E5335">
        <w:rPr>
          <w:szCs w:val="22"/>
        </w:rPr>
        <w:t>e-mail: reklamace@bioveta.cz</w:t>
      </w:r>
    </w:p>
    <w:p w14:paraId="0BADCD18" w14:textId="77777777" w:rsidR="001A0403" w:rsidRDefault="001A0403" w:rsidP="00B13B6D">
      <w:pPr>
        <w:pStyle w:val="Style1"/>
        <w:rPr>
          <w:highlight w:val="lightGray"/>
        </w:rPr>
      </w:pPr>
    </w:p>
    <w:p w14:paraId="003B01AD" w14:textId="7ADBB4FA" w:rsidR="00BB2539" w:rsidRDefault="00263AE5" w:rsidP="00B13B6D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3B6A1136" w14:textId="77777777" w:rsidR="001A0403" w:rsidRPr="00B41D57" w:rsidRDefault="001A0403" w:rsidP="00B13B6D">
      <w:pPr>
        <w:pStyle w:val="Style1"/>
      </w:pPr>
    </w:p>
    <w:p w14:paraId="4116129E" w14:textId="77777777" w:rsidR="001A0403" w:rsidRDefault="001A0403" w:rsidP="001A0403">
      <w:pPr>
        <w:jc w:val="both"/>
      </w:pPr>
      <w:r>
        <w:rPr>
          <w:u w:val="single"/>
        </w:rPr>
        <w:t>Způsob účinku</w:t>
      </w:r>
      <w:r>
        <w:t xml:space="preserve">: </w:t>
      </w:r>
    </w:p>
    <w:p w14:paraId="06D51F67" w14:textId="2B80B6F4" w:rsidR="001A0403" w:rsidRDefault="001A0403" w:rsidP="001A0403">
      <w:pPr>
        <w:jc w:val="both"/>
      </w:pPr>
      <w:r>
        <w:t xml:space="preserve">Antigen ve vakcíně je po aplikaci do těla vakcinovaného jedince rozpoznán jako cizí a je aktivována celá řada obranných mechanismů organismu (makrofágy, opsoniny, </w:t>
      </w:r>
      <w:proofErr w:type="spellStart"/>
      <w:r>
        <w:t>interleukiny</w:t>
      </w:r>
      <w:proofErr w:type="spellEnd"/>
      <w:r>
        <w:t xml:space="preserve">, B lymfocyty atd.), v jejímž důsledku dojde k tvorbě specifických protilátek proti antigenním determinantám obsaženým v obou kmenech vakcinačních </w:t>
      </w:r>
      <w:proofErr w:type="spellStart"/>
      <w:r>
        <w:t>borrelií</w:t>
      </w:r>
      <w:proofErr w:type="spellEnd"/>
      <w:r>
        <w:t xml:space="preserve">. Tyto specifické protilátky mají zabránit následnému rozvinutí infekce při nakažení – </w:t>
      </w:r>
      <w:r>
        <w:rPr>
          <w:i/>
        </w:rPr>
        <w:t xml:space="preserve">B. </w:t>
      </w:r>
      <w:proofErr w:type="spellStart"/>
      <w:r>
        <w:rPr>
          <w:i/>
        </w:rPr>
        <w:t>garinii</w:t>
      </w:r>
      <w:proofErr w:type="spellEnd"/>
      <w:r>
        <w:t xml:space="preserve">, </w:t>
      </w:r>
      <w:r>
        <w:rPr>
          <w:i/>
        </w:rPr>
        <w:t xml:space="preserve">B. </w:t>
      </w:r>
      <w:proofErr w:type="spellStart"/>
      <w:r>
        <w:rPr>
          <w:i/>
        </w:rPr>
        <w:t>afzelii</w:t>
      </w:r>
      <w:proofErr w:type="spellEnd"/>
      <w:r>
        <w:t xml:space="preserve"> a vzhledem ke skupinovým antigenům i proti kmenům – </w:t>
      </w:r>
      <w:r>
        <w:rPr>
          <w:i/>
        </w:rPr>
        <w:t>B.</w:t>
      </w:r>
      <w:r>
        <w:t xml:space="preserve"> </w:t>
      </w:r>
      <w:proofErr w:type="spellStart"/>
      <w:r>
        <w:rPr>
          <w:i/>
        </w:rPr>
        <w:t>Burgdorferi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sensu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stricto</w:t>
      </w:r>
      <w:proofErr w:type="spellEnd"/>
      <w:r>
        <w:t>. Další ochranný účinek spočívá v prevenci přenosu infekce klíšťaty, která sáním na imunizovaných jedincích ztrácí infekčnost.</w:t>
      </w:r>
    </w:p>
    <w:p w14:paraId="78584C1A" w14:textId="77777777" w:rsidR="001A0403" w:rsidRDefault="001A0403" w:rsidP="001A0403"/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11E9685" w16cex:dateUtc="2026-01-22T12:3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2E864" w14:textId="77777777" w:rsidR="006F0264" w:rsidRDefault="006F0264">
      <w:pPr>
        <w:spacing w:line="240" w:lineRule="auto"/>
      </w:pPr>
      <w:r>
        <w:separator/>
      </w:r>
    </w:p>
  </w:endnote>
  <w:endnote w:type="continuationSeparator" w:id="0">
    <w:p w14:paraId="40625D23" w14:textId="77777777" w:rsidR="006F0264" w:rsidRDefault="006F02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263AE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263AE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0CC08" w14:textId="77777777" w:rsidR="006F0264" w:rsidRDefault="006F0264">
      <w:pPr>
        <w:spacing w:line="240" w:lineRule="auto"/>
      </w:pPr>
      <w:r>
        <w:separator/>
      </w:r>
    </w:p>
  </w:footnote>
  <w:footnote w:type="continuationSeparator" w:id="0">
    <w:p w14:paraId="5D538964" w14:textId="77777777" w:rsidR="006F0264" w:rsidRDefault="006F02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BAE6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C071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0473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D6C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34B1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6E88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8A39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1AAC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1C0A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705E355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D86E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124A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78BA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74C7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28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8E7A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4C0D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5424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DBAC6B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D824D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A36B5E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424AE4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CF02AA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424ED8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5F6E84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8F05C3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6C24FA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C77C8BE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4388F7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ECC079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07A5C3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F0E6DF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F563CD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446C3F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15AE99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AF007C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BE929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F645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DA47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2FF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A2C6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0208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DC58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701A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A49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933275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2C89B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90CE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06E3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04E4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E44A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7447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3E0F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FAE3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BA6409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41E189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5AA6FB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4B8AEA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47E1B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9A8E5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1122E2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FAAD9A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5C9DA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45F05E5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05642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3041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746A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8841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F620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6AFD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68FE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C0B2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5E8AD5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24049C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E8F8F1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22D7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8A05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1817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7CF4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0057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AB8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0A16505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C1C1A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22F9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BAB7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DEB5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DE57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0EC3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F814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BA1A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37868EC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7055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EE8F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88D7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424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9035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7461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087F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00C8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AB72BBF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6428D3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904330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BF02FD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EE41CA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6946DE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0CA366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8FEF00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A209A5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DF8696D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42425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D2DD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3C01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880D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0ACB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6EA3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2E50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C9E1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5328A54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08C832EA" w:tentative="1">
      <w:start w:val="1"/>
      <w:numFmt w:val="lowerLetter"/>
      <w:lvlText w:val="%2."/>
      <w:lvlJc w:val="left"/>
      <w:pPr>
        <w:ind w:left="1440" w:hanging="360"/>
      </w:pPr>
    </w:lvl>
    <w:lvl w:ilvl="2" w:tplc="81D44B28" w:tentative="1">
      <w:start w:val="1"/>
      <w:numFmt w:val="lowerRoman"/>
      <w:lvlText w:val="%3."/>
      <w:lvlJc w:val="right"/>
      <w:pPr>
        <w:ind w:left="2160" w:hanging="180"/>
      </w:pPr>
    </w:lvl>
    <w:lvl w:ilvl="3" w:tplc="AEB28C14" w:tentative="1">
      <w:start w:val="1"/>
      <w:numFmt w:val="decimal"/>
      <w:lvlText w:val="%4."/>
      <w:lvlJc w:val="left"/>
      <w:pPr>
        <w:ind w:left="2880" w:hanging="360"/>
      </w:pPr>
    </w:lvl>
    <w:lvl w:ilvl="4" w:tplc="40DE0F66" w:tentative="1">
      <w:start w:val="1"/>
      <w:numFmt w:val="lowerLetter"/>
      <w:lvlText w:val="%5."/>
      <w:lvlJc w:val="left"/>
      <w:pPr>
        <w:ind w:left="3600" w:hanging="360"/>
      </w:pPr>
    </w:lvl>
    <w:lvl w:ilvl="5" w:tplc="1AFA47FC" w:tentative="1">
      <w:start w:val="1"/>
      <w:numFmt w:val="lowerRoman"/>
      <w:lvlText w:val="%6."/>
      <w:lvlJc w:val="right"/>
      <w:pPr>
        <w:ind w:left="4320" w:hanging="180"/>
      </w:pPr>
    </w:lvl>
    <w:lvl w:ilvl="6" w:tplc="107CDA78" w:tentative="1">
      <w:start w:val="1"/>
      <w:numFmt w:val="decimal"/>
      <w:lvlText w:val="%7."/>
      <w:lvlJc w:val="left"/>
      <w:pPr>
        <w:ind w:left="5040" w:hanging="360"/>
      </w:pPr>
    </w:lvl>
    <w:lvl w:ilvl="7" w:tplc="C97A008E" w:tentative="1">
      <w:start w:val="1"/>
      <w:numFmt w:val="lowerLetter"/>
      <w:lvlText w:val="%8."/>
      <w:lvlJc w:val="left"/>
      <w:pPr>
        <w:ind w:left="5760" w:hanging="360"/>
      </w:pPr>
    </w:lvl>
    <w:lvl w:ilvl="8" w:tplc="B00C4F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B72817A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B3269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10FA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3863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2048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B8CA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801A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3496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24AE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9CB2C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68E8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2CBC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FE93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4480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5A0B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B8C9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9405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C002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7EE82B1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B8C03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08A7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207F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1E8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5AE6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D201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7A10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A80E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4E06D656">
      <w:start w:val="1"/>
      <w:numFmt w:val="decimal"/>
      <w:lvlText w:val="%1."/>
      <w:lvlJc w:val="left"/>
      <w:pPr>
        <w:ind w:left="720" w:hanging="360"/>
      </w:pPr>
    </w:lvl>
    <w:lvl w:ilvl="1" w:tplc="5016EE1E" w:tentative="1">
      <w:start w:val="1"/>
      <w:numFmt w:val="lowerLetter"/>
      <w:lvlText w:val="%2."/>
      <w:lvlJc w:val="left"/>
      <w:pPr>
        <w:ind w:left="1440" w:hanging="360"/>
      </w:pPr>
    </w:lvl>
    <w:lvl w:ilvl="2" w:tplc="A0C8ABEC" w:tentative="1">
      <w:start w:val="1"/>
      <w:numFmt w:val="lowerRoman"/>
      <w:lvlText w:val="%3."/>
      <w:lvlJc w:val="right"/>
      <w:pPr>
        <w:ind w:left="2160" w:hanging="180"/>
      </w:pPr>
    </w:lvl>
    <w:lvl w:ilvl="3" w:tplc="EF2E4E90" w:tentative="1">
      <w:start w:val="1"/>
      <w:numFmt w:val="decimal"/>
      <w:lvlText w:val="%4."/>
      <w:lvlJc w:val="left"/>
      <w:pPr>
        <w:ind w:left="2880" w:hanging="360"/>
      </w:pPr>
    </w:lvl>
    <w:lvl w:ilvl="4" w:tplc="6B1A1D9A" w:tentative="1">
      <w:start w:val="1"/>
      <w:numFmt w:val="lowerLetter"/>
      <w:lvlText w:val="%5."/>
      <w:lvlJc w:val="left"/>
      <w:pPr>
        <w:ind w:left="3600" w:hanging="360"/>
      </w:pPr>
    </w:lvl>
    <w:lvl w:ilvl="5" w:tplc="244A907C" w:tentative="1">
      <w:start w:val="1"/>
      <w:numFmt w:val="lowerRoman"/>
      <w:lvlText w:val="%6."/>
      <w:lvlJc w:val="right"/>
      <w:pPr>
        <w:ind w:left="4320" w:hanging="180"/>
      </w:pPr>
    </w:lvl>
    <w:lvl w:ilvl="6" w:tplc="8800FD0A" w:tentative="1">
      <w:start w:val="1"/>
      <w:numFmt w:val="decimal"/>
      <w:lvlText w:val="%7."/>
      <w:lvlJc w:val="left"/>
      <w:pPr>
        <w:ind w:left="5040" w:hanging="360"/>
      </w:pPr>
    </w:lvl>
    <w:lvl w:ilvl="7" w:tplc="0CC67510" w:tentative="1">
      <w:start w:val="1"/>
      <w:numFmt w:val="lowerLetter"/>
      <w:lvlText w:val="%8."/>
      <w:lvlJc w:val="left"/>
      <w:pPr>
        <w:ind w:left="5760" w:hanging="360"/>
      </w:pPr>
    </w:lvl>
    <w:lvl w:ilvl="8" w:tplc="55005F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4CCE128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100AC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8293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2489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F4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A4C4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8452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8018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BB869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46B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32A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696E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403"/>
    <w:rsid w:val="001A0E2C"/>
    <w:rsid w:val="001A0EAD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56A7"/>
    <w:rsid w:val="00256A03"/>
    <w:rsid w:val="0025748D"/>
    <w:rsid w:val="00263AE5"/>
    <w:rsid w:val="00265656"/>
    <w:rsid w:val="00265E77"/>
    <w:rsid w:val="00266155"/>
    <w:rsid w:val="0027270B"/>
    <w:rsid w:val="00272952"/>
    <w:rsid w:val="00272B36"/>
    <w:rsid w:val="00274D17"/>
    <w:rsid w:val="002757B6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5E7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1AE9"/>
    <w:rsid w:val="00365C0D"/>
    <w:rsid w:val="00366F56"/>
    <w:rsid w:val="00367F82"/>
    <w:rsid w:val="0037032C"/>
    <w:rsid w:val="003737C8"/>
    <w:rsid w:val="003754BD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A792A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2E2B"/>
    <w:rsid w:val="00495A75"/>
    <w:rsid w:val="00495CAE"/>
    <w:rsid w:val="0049641F"/>
    <w:rsid w:val="00496534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76AE0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44D5"/>
    <w:rsid w:val="005D6E04"/>
    <w:rsid w:val="005D7A12"/>
    <w:rsid w:val="005E53EE"/>
    <w:rsid w:val="005E66FC"/>
    <w:rsid w:val="005F0542"/>
    <w:rsid w:val="005F0F72"/>
    <w:rsid w:val="005F1B58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09F6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0264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31C9"/>
    <w:rsid w:val="007974D1"/>
    <w:rsid w:val="007A286D"/>
    <w:rsid w:val="007A314D"/>
    <w:rsid w:val="007A38DF"/>
    <w:rsid w:val="007B00E5"/>
    <w:rsid w:val="007B20CF"/>
    <w:rsid w:val="007B2499"/>
    <w:rsid w:val="007B40AF"/>
    <w:rsid w:val="007B72E1"/>
    <w:rsid w:val="007B783A"/>
    <w:rsid w:val="007C1B95"/>
    <w:rsid w:val="007C3DF3"/>
    <w:rsid w:val="007C796D"/>
    <w:rsid w:val="007D73FB"/>
    <w:rsid w:val="007D7608"/>
    <w:rsid w:val="007E2F2D"/>
    <w:rsid w:val="007E7983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67C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227E1"/>
    <w:rsid w:val="0092730F"/>
    <w:rsid w:val="009311ED"/>
    <w:rsid w:val="00931D41"/>
    <w:rsid w:val="0093388A"/>
    <w:rsid w:val="00933D18"/>
    <w:rsid w:val="00942221"/>
    <w:rsid w:val="00945C7C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1BAF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2EC7"/>
    <w:rsid w:val="00A34FAB"/>
    <w:rsid w:val="00A41AF0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85F0A"/>
    <w:rsid w:val="00A9226B"/>
    <w:rsid w:val="00A9575C"/>
    <w:rsid w:val="00A95B56"/>
    <w:rsid w:val="00A95E81"/>
    <w:rsid w:val="00A969AF"/>
    <w:rsid w:val="00AA308A"/>
    <w:rsid w:val="00AA6E2B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0CA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6F67"/>
    <w:rsid w:val="00BD119B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602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1EFF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E333E"/>
    <w:rsid w:val="00CF069C"/>
    <w:rsid w:val="00CF0DFF"/>
    <w:rsid w:val="00D028A9"/>
    <w:rsid w:val="00D0359D"/>
    <w:rsid w:val="00D04DED"/>
    <w:rsid w:val="00D1089A"/>
    <w:rsid w:val="00D116BD"/>
    <w:rsid w:val="00D1288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0924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44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96D51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6ECD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3A2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2A6782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9EC05-709F-4731-8F16-A745E8D07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868</Words>
  <Characters>5125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Malanová Zdeňka</cp:lastModifiedBy>
  <cp:revision>4</cp:revision>
  <cp:lastPrinted>2026-02-04T08:55:00Z</cp:lastPrinted>
  <dcterms:created xsi:type="dcterms:W3CDTF">2026-02-04T08:40:00Z</dcterms:created>
  <dcterms:modified xsi:type="dcterms:W3CDTF">2026-02-04T08:55:00Z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