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0641" w14:textId="31B7F54A" w:rsidR="006F32BC" w:rsidRDefault="006F32BC" w:rsidP="006F32BC">
      <w:r>
        <w:t xml:space="preserve"> </w:t>
      </w:r>
    </w:p>
    <w:p w14:paraId="5EC4AD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851E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851E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2E354789" w:rsidR="00C114FF" w:rsidRPr="00B41D57" w:rsidRDefault="00F63F0E" w:rsidP="00A9226B">
      <w:pPr>
        <w:tabs>
          <w:tab w:val="clear" w:pos="567"/>
        </w:tabs>
        <w:spacing w:line="240" w:lineRule="auto"/>
        <w:rPr>
          <w:szCs w:val="22"/>
        </w:rPr>
      </w:pPr>
      <w:r w:rsidRPr="00AE1F7E">
        <w:t>GAMARET intramamární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B236F1" w14:textId="6115D114" w:rsidR="00AE6540" w:rsidRDefault="00452C3F" w:rsidP="00AE654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Každý</w:t>
      </w:r>
      <w:r w:rsidR="00AE6540">
        <w:rPr>
          <w:szCs w:val="22"/>
        </w:rPr>
        <w:t xml:space="preserve"> aplikátor (10 ml) obsahuje:</w:t>
      </w:r>
    </w:p>
    <w:p w14:paraId="7C9627BC" w14:textId="08CF1701" w:rsidR="00AE6540" w:rsidRPr="00B41D57" w:rsidRDefault="00AE6540" w:rsidP="00AE6540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77F497D" w14:textId="77777777" w:rsidR="00AE6540" w:rsidRPr="000823FE" w:rsidRDefault="00AE6540" w:rsidP="00AE6540">
      <w:pPr>
        <w:tabs>
          <w:tab w:val="clear" w:pos="567"/>
        </w:tabs>
        <w:spacing w:line="240" w:lineRule="auto"/>
        <w:rPr>
          <w:szCs w:val="22"/>
          <w:vertAlign w:val="subscript"/>
        </w:rPr>
      </w:pPr>
      <w:proofErr w:type="spellStart"/>
      <w:r w:rsidRPr="000823FE">
        <w:rPr>
          <w:szCs w:val="22"/>
        </w:rPr>
        <w:t>Procaini</w:t>
      </w:r>
      <w:proofErr w:type="spellEnd"/>
      <w:r w:rsidRPr="000823FE">
        <w:rPr>
          <w:szCs w:val="22"/>
        </w:rPr>
        <w:t xml:space="preserve"> </w:t>
      </w:r>
      <w:proofErr w:type="spellStart"/>
      <w:r w:rsidRPr="000823FE">
        <w:rPr>
          <w:szCs w:val="22"/>
        </w:rPr>
        <w:t>benzylpenicillinum</w:t>
      </w:r>
      <w:proofErr w:type="spellEnd"/>
      <w:r w:rsidRPr="000823FE">
        <w:rPr>
          <w:szCs w:val="22"/>
        </w:rPr>
        <w:t xml:space="preserve"> </w:t>
      </w:r>
      <w:proofErr w:type="spellStart"/>
      <w:r w:rsidRPr="000823FE">
        <w:rPr>
          <w:szCs w:val="22"/>
        </w:rPr>
        <w:t>monohydricum</w:t>
      </w:r>
      <w:proofErr w:type="spellEnd"/>
      <w:r w:rsidRPr="000823FE">
        <w:rPr>
          <w:szCs w:val="22"/>
        </w:rPr>
        <w:tab/>
        <w:t>100 mg</w:t>
      </w:r>
    </w:p>
    <w:p w14:paraId="5933135B" w14:textId="77777777" w:rsidR="00AE6540" w:rsidRDefault="00AE6540" w:rsidP="00AE65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Neomycini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sulfas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102 000 IU </w:t>
      </w:r>
    </w:p>
    <w:p w14:paraId="177A66D3" w14:textId="77777777" w:rsidR="00AE6540" w:rsidRDefault="00AE6540" w:rsidP="00AE65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Dihydrostreptomycini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sulfas</w:t>
      </w:r>
      <w:proofErr w:type="spellEnd"/>
      <w:r>
        <w:rPr>
          <w:szCs w:val="22"/>
        </w:rPr>
        <w:tab/>
        <w:t>125 mg</w:t>
      </w:r>
    </w:p>
    <w:p w14:paraId="4DC75B2F" w14:textId="77777777" w:rsidR="00AE6540" w:rsidRDefault="00AE6540" w:rsidP="00AE65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Novobiocinum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natricum</w:t>
      </w:r>
      <w:proofErr w:type="spellEnd"/>
      <w:r>
        <w:rPr>
          <w:szCs w:val="22"/>
        </w:rPr>
        <w:tab/>
      </w:r>
      <w:r>
        <w:rPr>
          <w:szCs w:val="22"/>
        </w:rPr>
        <w:tab/>
        <w:t>100 mg</w:t>
      </w:r>
    </w:p>
    <w:p w14:paraId="7401EC31" w14:textId="77777777" w:rsidR="00AE6540" w:rsidRDefault="00AE6540" w:rsidP="00AE654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Prednisolonum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 mg</w:t>
      </w:r>
    </w:p>
    <w:p w14:paraId="45463FAD" w14:textId="7BFB0CCE" w:rsidR="00AE6540" w:rsidRDefault="006A07C2" w:rsidP="00050449">
      <w:pPr>
        <w:tabs>
          <w:tab w:val="clear" w:pos="567"/>
          <w:tab w:val="left" w:pos="4019"/>
        </w:tabs>
        <w:spacing w:line="240" w:lineRule="auto"/>
        <w:rPr>
          <w:iCs/>
          <w:szCs w:val="22"/>
        </w:rPr>
      </w:pPr>
      <w:r>
        <w:rPr>
          <w:iCs/>
          <w:szCs w:val="22"/>
        </w:rPr>
        <w:tab/>
      </w:r>
    </w:p>
    <w:p w14:paraId="477E017A" w14:textId="7949EC8C" w:rsidR="00AE6540" w:rsidRPr="00B41D57" w:rsidRDefault="00AE654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Homogenní bílá až slabě nažloutlá olejová suspenze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46F1A" w14:textId="77777777" w:rsidR="003650E0" w:rsidRPr="00B41D57" w:rsidRDefault="003650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7BD8D7" w14:textId="438993A4" w:rsidR="00D33779" w:rsidRDefault="00D33779" w:rsidP="00A9226B">
      <w:pPr>
        <w:tabs>
          <w:tab w:val="clear" w:pos="567"/>
        </w:tabs>
        <w:spacing w:line="240" w:lineRule="auto"/>
      </w:pPr>
      <w:r w:rsidRPr="00AE1F7E">
        <w:t xml:space="preserve">Skot </w:t>
      </w:r>
      <w:r>
        <w:t>(</w:t>
      </w:r>
      <w:r w:rsidRPr="00AE1F7E">
        <w:t>dojnice v</w:t>
      </w:r>
      <w:r>
        <w:t> </w:t>
      </w:r>
      <w:r w:rsidRPr="00AE1F7E">
        <w:t>laktaci</w:t>
      </w:r>
      <w:r>
        <w:t>).</w:t>
      </w:r>
    </w:p>
    <w:p w14:paraId="4DEFE1B4" w14:textId="77777777" w:rsidR="00D33779" w:rsidRPr="00B41D57" w:rsidRDefault="00D337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A7833" w14:textId="2404C0CE" w:rsidR="00D33779" w:rsidRPr="00B41D57" w:rsidRDefault="00D33779" w:rsidP="00A9226B">
      <w:pPr>
        <w:tabs>
          <w:tab w:val="clear" w:pos="567"/>
        </w:tabs>
        <w:spacing w:line="240" w:lineRule="auto"/>
        <w:rPr>
          <w:szCs w:val="22"/>
        </w:rPr>
      </w:pPr>
      <w:r w:rsidRPr="00AE1F7E">
        <w:t>Léčba akutních a chronických mastitid krav v období laktace</w:t>
      </w:r>
      <w:r w:rsidR="00B13BEF" w:rsidRPr="00B13BEF">
        <w:t xml:space="preserve"> vyvolaných mikroorganismy </w:t>
      </w:r>
      <w:r w:rsidRPr="00AE1F7E">
        <w:t xml:space="preserve">citlivými </w:t>
      </w:r>
      <w:r>
        <w:t>k</w:t>
      </w:r>
      <w:r w:rsidRPr="00AE1F7E">
        <w:t xml:space="preserve"> </w:t>
      </w:r>
      <w:proofErr w:type="spellStart"/>
      <w:r w:rsidRPr="00AE1F7E">
        <w:t>novobiocin</w:t>
      </w:r>
      <w:r>
        <w:t>u</w:t>
      </w:r>
      <w:proofErr w:type="spellEnd"/>
      <w:r w:rsidRPr="00AE1F7E">
        <w:t>, penicilin</w:t>
      </w:r>
      <w:r>
        <w:t>u</w:t>
      </w:r>
      <w:r w:rsidRPr="00AE1F7E">
        <w:t xml:space="preserve">, </w:t>
      </w:r>
      <w:proofErr w:type="spellStart"/>
      <w:r w:rsidRPr="00AE1F7E">
        <w:t>dihydrostreptomycin</w:t>
      </w:r>
      <w:r>
        <w:t>u</w:t>
      </w:r>
      <w:proofErr w:type="spellEnd"/>
      <w:r w:rsidRPr="00AE1F7E">
        <w:t xml:space="preserve"> a neomycin</w:t>
      </w:r>
      <w:r>
        <w:t>u</w:t>
      </w:r>
      <w:r w:rsidRPr="00AE1F7E"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F6340" w14:textId="77777777" w:rsidR="00D33779" w:rsidRPr="00B41D57" w:rsidRDefault="00D337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34C54" w14:textId="77777777" w:rsidR="00D33779" w:rsidRDefault="00D33779" w:rsidP="00D33779">
      <w:pPr>
        <w:rPr>
          <w:szCs w:val="22"/>
        </w:rPr>
      </w:pPr>
      <w:r>
        <w:rPr>
          <w:szCs w:val="22"/>
        </w:rPr>
        <w:t>Nepoužívat v případech přecitlivělosti na léčivé látky, nebo na některou z pomocných látek.</w:t>
      </w:r>
    </w:p>
    <w:p w14:paraId="34240B02" w14:textId="77777777" w:rsidR="00D33779" w:rsidRDefault="00D33779" w:rsidP="00D33779">
      <w:pPr>
        <w:rPr>
          <w:szCs w:val="24"/>
          <w:lang w:eastAsia="cs-CZ"/>
        </w:rPr>
      </w:pPr>
      <w:r>
        <w:rPr>
          <w:szCs w:val="22"/>
        </w:rPr>
        <w:t>Nepoužívat v případech přecitlivělosti na</w:t>
      </w:r>
      <w:r>
        <w:t xml:space="preserve"> penicilinová antibiotika.</w:t>
      </w:r>
    </w:p>
    <w:p w14:paraId="7C4BDD58" w14:textId="38CEE102" w:rsidR="00D33779" w:rsidRPr="00B41D57" w:rsidRDefault="00D33779" w:rsidP="00D33779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CA4F985" w:rsidR="00F354C5" w:rsidRDefault="00B851E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67A9D16" w14:textId="739ADFF7" w:rsidR="008655BE" w:rsidRPr="00B41D57" w:rsidRDefault="00B13BEF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13BEF">
        <w:rPr>
          <w:snapToGrid w:val="0"/>
          <w:szCs w:val="22"/>
        </w:rPr>
        <w:t>Přetrvávají-li</w:t>
      </w:r>
      <w:r>
        <w:rPr>
          <w:snapToGrid w:val="0"/>
          <w:szCs w:val="22"/>
        </w:rPr>
        <w:t xml:space="preserve"> </w:t>
      </w:r>
      <w:r w:rsidR="008655BE">
        <w:rPr>
          <w:snapToGrid w:val="0"/>
          <w:szCs w:val="22"/>
        </w:rPr>
        <w:t>příznaky onemocnění (zarudnutí, otok nebo změny vzhledu mléka) je nutné léčbu přerušit a přehodnotit diagnózu.</w:t>
      </w:r>
    </w:p>
    <w:p w14:paraId="70E67B29" w14:textId="77777777" w:rsidR="00F354C5" w:rsidRPr="00B41D57" w:rsidRDefault="00F354C5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717A0AFF" w:rsidR="00F354C5" w:rsidRPr="00B41D57" w:rsidRDefault="00B851EE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EF070C6" w14:textId="77777777" w:rsidR="008655BE" w:rsidRDefault="008655BE" w:rsidP="00B13BEF">
      <w:pPr>
        <w:tabs>
          <w:tab w:val="left" w:pos="0"/>
          <w:tab w:val="left" w:pos="7327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Během léčby musí být stav pravidelně kontrolován veterinárním lékařem.</w:t>
      </w:r>
      <w:r>
        <w:rPr>
          <w:snapToGrid w:val="0"/>
          <w:szCs w:val="22"/>
        </w:rPr>
        <w:tab/>
      </w:r>
    </w:p>
    <w:p w14:paraId="29232CB4" w14:textId="0E8BB8BC" w:rsidR="008655BE" w:rsidRDefault="0040071B" w:rsidP="00B13BEF">
      <w:pPr>
        <w:tabs>
          <w:tab w:val="left" w:pos="0"/>
          <w:tab w:val="left" w:pos="7327"/>
        </w:tabs>
        <w:jc w:val="both"/>
        <w:rPr>
          <w:szCs w:val="24"/>
        </w:rPr>
      </w:pPr>
      <w:r>
        <w:rPr>
          <w:snapToGrid w:val="0"/>
          <w:szCs w:val="22"/>
        </w:rPr>
        <w:t>Součástí vybraných balení veterinárního léčivého přípravku mohou být čistící ubrousky, které by neměly být použity v případech povrchových poranění či lézí struku/ů nebo otevřených ran.</w:t>
      </w:r>
    </w:p>
    <w:p w14:paraId="018E18A7" w14:textId="77777777" w:rsidR="00B13BEF" w:rsidRPr="00B13BEF" w:rsidRDefault="00B13BEF">
      <w:pPr>
        <w:tabs>
          <w:tab w:val="left" w:pos="0"/>
          <w:tab w:val="left" w:pos="7327"/>
        </w:tabs>
        <w:jc w:val="both"/>
        <w:rPr>
          <w:szCs w:val="22"/>
        </w:rPr>
      </w:pPr>
      <w:r w:rsidRPr="00B13BEF">
        <w:rPr>
          <w:szCs w:val="22"/>
        </w:rPr>
        <w:t>Při použití veterinárního léčivého přípravku je nutno vzít v úvahu oficiální, národní a místní pravidla antibiotické politiky.</w:t>
      </w:r>
    </w:p>
    <w:p w14:paraId="78DF28C7" w14:textId="6486C407" w:rsidR="008655BE" w:rsidRDefault="00B13BEF" w:rsidP="00050449">
      <w:pPr>
        <w:jc w:val="both"/>
        <w:rPr>
          <w:szCs w:val="22"/>
        </w:rPr>
      </w:pPr>
      <w:r w:rsidRPr="00B13BEF">
        <w:rPr>
          <w:szCs w:val="22"/>
        </w:rPr>
        <w:t>Použití veterinárního léčivého 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</w:t>
      </w:r>
      <w:r w:rsidR="008655BE">
        <w:rPr>
          <w:szCs w:val="22"/>
        </w:rPr>
        <w:t>.</w:t>
      </w:r>
    </w:p>
    <w:p w14:paraId="242C47EA" w14:textId="77777777" w:rsidR="008655BE" w:rsidRDefault="008655BE" w:rsidP="008655BE">
      <w:pPr>
        <w:rPr>
          <w:szCs w:val="22"/>
        </w:rPr>
      </w:pPr>
    </w:p>
    <w:p w14:paraId="5B3195DD" w14:textId="2B340C38" w:rsidR="00F354C5" w:rsidRPr="00B41D57" w:rsidRDefault="00B13BEF" w:rsidP="008655BE">
      <w:pPr>
        <w:tabs>
          <w:tab w:val="clear" w:pos="567"/>
        </w:tabs>
        <w:spacing w:line="240" w:lineRule="auto"/>
        <w:rPr>
          <w:szCs w:val="22"/>
        </w:rPr>
      </w:pPr>
      <w:r w:rsidRPr="00B13BEF">
        <w:rPr>
          <w:szCs w:val="22"/>
        </w:rPr>
        <w:t xml:space="preserve">Tato kombinace </w:t>
      </w:r>
      <w:proofErr w:type="spellStart"/>
      <w:r w:rsidRPr="00B13BEF">
        <w:rPr>
          <w:szCs w:val="22"/>
        </w:rPr>
        <w:t>antimikrobik</w:t>
      </w:r>
      <w:proofErr w:type="spellEnd"/>
      <w:r w:rsidRPr="00B13BEF">
        <w:rPr>
          <w:szCs w:val="22"/>
        </w:rPr>
        <w:t xml:space="preserve"> by měla být použita pouze tam, kde byla na základě výsledku stanovení citlivosti prokázána potřeba souběžného použití každé z léčivých látek</w:t>
      </w:r>
      <w:r w:rsidR="008655BE">
        <w:rPr>
          <w:szCs w:val="22"/>
        </w:rPr>
        <w:t>.</w:t>
      </w:r>
    </w:p>
    <w:p w14:paraId="11C30727" w14:textId="77777777" w:rsidR="008655BE" w:rsidRDefault="008655BE" w:rsidP="00F354C5">
      <w:pPr>
        <w:tabs>
          <w:tab w:val="clear" w:pos="567"/>
        </w:tabs>
        <w:spacing w:line="240" w:lineRule="auto"/>
      </w:pPr>
    </w:p>
    <w:p w14:paraId="184F1A40" w14:textId="2282E55D" w:rsidR="00F354C5" w:rsidRDefault="00B851E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6FE2F98" w14:textId="77777777" w:rsidR="008655BE" w:rsidRDefault="008655BE" w:rsidP="008655BE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</w:t>
      </w:r>
    </w:p>
    <w:p w14:paraId="2074B662" w14:textId="77777777" w:rsidR="008655BE" w:rsidRDefault="008655BE" w:rsidP="008655BE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>Lidé se známou přecitlivělostí na peniciliny, cefalosporiny nebo kteroukoliv látku přípravku by se měli vyhnout kontaktu s veterinárním léčivým přípravkem.</w:t>
      </w:r>
    </w:p>
    <w:p w14:paraId="3885911D" w14:textId="77777777" w:rsidR="008655BE" w:rsidRDefault="008655BE" w:rsidP="008655BE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Pokud se u vás objeví </w:t>
      </w:r>
      <w:proofErr w:type="spellStart"/>
      <w:r>
        <w:rPr>
          <w:snapToGrid w:val="0"/>
          <w:szCs w:val="22"/>
        </w:rPr>
        <w:t>postexpoziční</w:t>
      </w:r>
      <w:proofErr w:type="spellEnd"/>
      <w:r>
        <w:rPr>
          <w:snapToGrid w:val="0"/>
          <w:szCs w:val="22"/>
        </w:rPr>
        <w:t xml:space="preserve"> příznaky, jako např. kožní vyrážka, vyhledejte lékařskou pomoc a ukažte příbalovou informaci nebo etiketu praktickému lékaři. Otok obličeje, rtů, očí nebo potíže s dýcháním jsou vážné příznaky a vyžadují okamžitou lékařskou pomoc.</w:t>
      </w:r>
    </w:p>
    <w:p w14:paraId="771CD242" w14:textId="6106FA29" w:rsidR="008655BE" w:rsidRDefault="008655BE" w:rsidP="008655BE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Zabraňte kontaktu </w:t>
      </w:r>
      <w:r w:rsidR="007C574E">
        <w:rPr>
          <w:snapToGrid w:val="0"/>
          <w:szCs w:val="22"/>
        </w:rPr>
        <w:t xml:space="preserve">veterinárního léčivého </w:t>
      </w:r>
      <w:r>
        <w:rPr>
          <w:snapToGrid w:val="0"/>
          <w:szCs w:val="22"/>
        </w:rPr>
        <w:t>přípravku s kůží a očima. Při nakládání s veterinárním léčivým přípravkem by se měly používat osobní ochranné prostředky skládající se z gumových rukavic. V případě náhodného kontaktu s kůží nebo očima vypláchněte velkým množstvím vody.</w:t>
      </w:r>
    </w:p>
    <w:p w14:paraId="27BB2E2E" w14:textId="195EDEFE" w:rsidR="008655BE" w:rsidRDefault="008655BE" w:rsidP="008655BE">
      <w:pPr>
        <w:tabs>
          <w:tab w:val="left" w:pos="0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Čistící ubrousky dodávané s tímto </w:t>
      </w:r>
      <w:r w:rsidR="004724D7">
        <w:rPr>
          <w:snapToGrid w:val="0"/>
          <w:szCs w:val="22"/>
        </w:rPr>
        <w:t xml:space="preserve">veterinárním léčivým </w:t>
      </w:r>
      <w:r>
        <w:rPr>
          <w:snapToGrid w:val="0"/>
          <w:szCs w:val="22"/>
        </w:rPr>
        <w:t xml:space="preserve">přípravkem obsahují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. V případě známé přecitlivělosti na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 používejte ochranné rukavice. Zabraňte kontaktu s očima, protože </w:t>
      </w:r>
      <w:proofErr w:type="spellStart"/>
      <w:r>
        <w:rPr>
          <w:snapToGrid w:val="0"/>
          <w:szCs w:val="22"/>
        </w:rPr>
        <w:t>isopropylalkohol</w:t>
      </w:r>
      <w:proofErr w:type="spellEnd"/>
      <w:r>
        <w:rPr>
          <w:snapToGrid w:val="0"/>
          <w:szCs w:val="22"/>
        </w:rPr>
        <w:t xml:space="preserve"> může způsobit podráždění očí.</w:t>
      </w:r>
    </w:p>
    <w:p w14:paraId="5BE6060C" w14:textId="52E76C75" w:rsidR="008655BE" w:rsidRPr="00B41D57" w:rsidRDefault="008655BE" w:rsidP="008655BE">
      <w:pPr>
        <w:tabs>
          <w:tab w:val="clear" w:pos="567"/>
        </w:tabs>
        <w:spacing w:line="240" w:lineRule="auto"/>
        <w:rPr>
          <w:szCs w:val="22"/>
        </w:rPr>
      </w:pPr>
      <w:r>
        <w:rPr>
          <w:snapToGrid w:val="0"/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10EC2DA6" w:rsidR="005B1FD0" w:rsidRPr="00B41D57" w:rsidRDefault="00B851EE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092A237" w14:textId="77777777" w:rsidR="00B13BEF" w:rsidRPr="00B13BEF" w:rsidRDefault="00B13BEF" w:rsidP="00050449">
      <w:pPr>
        <w:tabs>
          <w:tab w:val="clear" w:pos="567"/>
        </w:tabs>
        <w:spacing w:line="240" w:lineRule="auto"/>
        <w:jc w:val="both"/>
      </w:pPr>
      <w:r w:rsidRPr="00B13BEF">
        <w:t>Veterinární léčivý přípravek je určen pro použití během laktace.</w:t>
      </w:r>
    </w:p>
    <w:p w14:paraId="44661A95" w14:textId="77777777" w:rsidR="00B13BEF" w:rsidRPr="00B13BEF" w:rsidRDefault="00B13BEF" w:rsidP="00050449">
      <w:pPr>
        <w:tabs>
          <w:tab w:val="clear" w:pos="567"/>
        </w:tabs>
        <w:spacing w:line="240" w:lineRule="auto"/>
        <w:jc w:val="both"/>
      </w:pPr>
      <w:r w:rsidRPr="00B13BEF">
        <w:t>Lze použít během březosti.</w:t>
      </w:r>
    </w:p>
    <w:p w14:paraId="6C129502" w14:textId="77777777" w:rsidR="005B1FD0" w:rsidRPr="00B41D57" w:rsidRDefault="005B1FD0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466AB22E" w:rsidR="005B1FD0" w:rsidRPr="00B41D57" w:rsidRDefault="00B851EE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3BDD0477" w:rsidR="005B1FD0" w:rsidRDefault="008655BE" w:rsidP="00050449">
      <w:pPr>
        <w:tabs>
          <w:tab w:val="clear" w:pos="567"/>
        </w:tabs>
        <w:spacing w:line="240" w:lineRule="auto"/>
        <w:jc w:val="both"/>
      </w:pPr>
      <w:r w:rsidRPr="00B41D57">
        <w:t>Nejsou známy.</w:t>
      </w:r>
    </w:p>
    <w:p w14:paraId="2B4F3F5A" w14:textId="77777777" w:rsidR="008655BE" w:rsidRPr="00B41D57" w:rsidRDefault="008655BE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5CE4F476" w:rsidR="005B1FD0" w:rsidRDefault="00B851EE" w:rsidP="00050449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9E4FE59" w14:textId="0E105825" w:rsidR="008655BE" w:rsidRPr="00B41D57" w:rsidRDefault="00B13BEF" w:rsidP="000504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13BEF">
        <w:rPr>
          <w:bCs/>
        </w:rPr>
        <w:t>Po podání dvojnásobné doporučené dávky nebyly u cílových druhů zvířat pozorovány žádné nežádoucí účinky.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CA9A307" w:rsidR="005B1FD0" w:rsidRDefault="00B851EE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6922BF3" w14:textId="7AF4160D" w:rsidR="00C114FF" w:rsidRDefault="007C2BC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00FEF9FF" w14:textId="77777777" w:rsidR="007C2BC5" w:rsidRPr="00B41D57" w:rsidRDefault="007C2B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3EEBD63B" w:rsidR="00C114FF" w:rsidRDefault="00B851E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8867D6F" w14:textId="5A8700A9" w:rsidR="00376193" w:rsidRDefault="00376193" w:rsidP="00B13B6D">
      <w:pPr>
        <w:pStyle w:val="Style1"/>
      </w:pPr>
    </w:p>
    <w:p w14:paraId="278F87D9" w14:textId="77777777" w:rsidR="00376193" w:rsidRPr="00B41D57" w:rsidRDefault="00376193" w:rsidP="00376193">
      <w:pPr>
        <w:tabs>
          <w:tab w:val="clear" w:pos="567"/>
        </w:tabs>
        <w:spacing w:line="240" w:lineRule="auto"/>
        <w:rPr>
          <w:szCs w:val="22"/>
        </w:rPr>
      </w:pPr>
      <w:r>
        <w:t>Skot (dojnice v laktaci)</w:t>
      </w:r>
      <w:r w:rsidRPr="00B41D5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76193" w14:paraId="102F8E8E" w14:textId="77777777" w:rsidTr="00BA0ED4">
        <w:tc>
          <w:tcPr>
            <w:tcW w:w="1957" w:type="pct"/>
          </w:tcPr>
          <w:p w14:paraId="485B6498" w14:textId="77777777" w:rsidR="00376193" w:rsidRPr="00B41D57" w:rsidRDefault="00376193" w:rsidP="00BA0ED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52EF26F" w14:textId="77777777" w:rsidR="00376193" w:rsidRPr="00B41D57" w:rsidRDefault="00376193" w:rsidP="00BA0ED4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51776A6" w14:textId="77777777" w:rsidR="00376193" w:rsidRPr="00B41D57" w:rsidRDefault="00376193" w:rsidP="00BA0ED4">
            <w:pPr>
              <w:spacing w:line="276" w:lineRule="auto"/>
              <w:jc w:val="both"/>
              <w:rPr>
                <w:iCs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Alergická reakce (salivace, dyspnoe, edém hlavy a </w:t>
            </w:r>
            <w:proofErr w:type="gramStart"/>
            <w:r>
              <w:rPr>
                <w:rFonts w:asciiTheme="majorBidi" w:hAnsiTheme="majorBidi" w:cstheme="majorBidi"/>
                <w:szCs w:val="22"/>
              </w:rPr>
              <w:t>perinea)*</w:t>
            </w:r>
            <w:proofErr w:type="gramEnd"/>
          </w:p>
        </w:tc>
      </w:tr>
    </w:tbl>
    <w:p w14:paraId="00F08E4B" w14:textId="1AC9E422" w:rsidR="00376193" w:rsidRPr="00B41D57" w:rsidRDefault="00376193" w:rsidP="00B13B6D">
      <w:pPr>
        <w:pStyle w:val="Style1"/>
      </w:pPr>
      <w:r>
        <w:rPr>
          <w:rFonts w:asciiTheme="majorBidi" w:hAnsiTheme="majorBidi" w:cstheme="majorBidi"/>
        </w:rPr>
        <w:t>*Zejména po opakovaném podání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F1A3A1" w14:textId="759DA6D7" w:rsidR="002406DD" w:rsidRDefault="00B851EE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631980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631980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AD6C1FD" w14:textId="77777777" w:rsidR="002406DD" w:rsidRDefault="002406DD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53A4B21B" w14:textId="723BCA8F" w:rsidR="002406DD" w:rsidRDefault="002406DD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bookmarkStart w:id="1" w:name="_Hlk221006818"/>
      <w:r w:rsidRPr="00796E68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07842264" w14:textId="0A149BAB" w:rsidR="002406DD" w:rsidRPr="00796E68" w:rsidRDefault="002406DD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>Hudcova 232/56</w:t>
      </w:r>
      <w:r>
        <w:rPr>
          <w:color w:val="000000"/>
          <w:szCs w:val="22"/>
          <w:lang w:eastAsia="en-GB"/>
        </w:rPr>
        <w:t xml:space="preserve"> </w:t>
      </w:r>
      <w:r w:rsidRPr="00796E68">
        <w:rPr>
          <w:color w:val="000000"/>
          <w:szCs w:val="22"/>
          <w:lang w:eastAsia="en-GB"/>
        </w:rPr>
        <w:t xml:space="preserve">a </w:t>
      </w:r>
    </w:p>
    <w:p w14:paraId="7328162A" w14:textId="77777777" w:rsidR="002406DD" w:rsidRPr="00796E68" w:rsidRDefault="002406DD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621 00 Brno </w:t>
      </w:r>
    </w:p>
    <w:p w14:paraId="63E7402B" w14:textId="77777777" w:rsidR="002406DD" w:rsidRPr="00796E68" w:rsidRDefault="002406DD" w:rsidP="002406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color w:val="000000"/>
          <w:szCs w:val="22"/>
          <w:lang w:eastAsia="en-GB"/>
        </w:rPr>
        <w:t>E-m</w:t>
      </w:r>
      <w:r w:rsidRPr="00796E68">
        <w:rPr>
          <w:color w:val="000000"/>
          <w:szCs w:val="22"/>
          <w:lang w:eastAsia="en-GB"/>
        </w:rPr>
        <w:t xml:space="preserve">ail: </w:t>
      </w:r>
      <w:r w:rsidRPr="00796E68">
        <w:rPr>
          <w:color w:val="0000FF"/>
          <w:szCs w:val="22"/>
          <w:lang w:eastAsia="en-GB"/>
        </w:rPr>
        <w:t xml:space="preserve">adr@uskvbl.cz </w:t>
      </w:r>
    </w:p>
    <w:p w14:paraId="686D00E2" w14:textId="536E69ED" w:rsidR="00631980" w:rsidRDefault="00631980" w:rsidP="00631980">
      <w:r>
        <w:t>Tel.: +420 720 940 693</w:t>
      </w:r>
    </w:p>
    <w:p w14:paraId="399595A7" w14:textId="3C168CE7" w:rsidR="002406DD" w:rsidRDefault="002406DD" w:rsidP="002406DD">
      <w:pPr>
        <w:rPr>
          <w:color w:val="0000FF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Webové stránky: </w:t>
      </w:r>
      <w:hyperlink r:id="rId8" w:history="1">
        <w:r w:rsidRPr="0006281C">
          <w:rPr>
            <w:rStyle w:val="Hypertextovodkaz"/>
            <w:szCs w:val="22"/>
            <w:lang w:eastAsia="en-GB"/>
          </w:rPr>
          <w:t>http://www.uskvbl.cz/cs/farmakovigilance</w:t>
        </w:r>
      </w:hyperlink>
    </w:p>
    <w:bookmarkEnd w:id="0"/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EB07F" w14:textId="77777777" w:rsidR="002406DD" w:rsidRDefault="002406DD" w:rsidP="00050449">
      <w:pPr>
        <w:jc w:val="both"/>
        <w:rPr>
          <w:szCs w:val="22"/>
        </w:rPr>
      </w:pPr>
      <w:r>
        <w:rPr>
          <w:szCs w:val="22"/>
        </w:rPr>
        <w:t>Intramamární podání.</w:t>
      </w:r>
    </w:p>
    <w:p w14:paraId="26E5C072" w14:textId="09879076" w:rsidR="002406DD" w:rsidRPr="003540AF" w:rsidRDefault="002406DD" w:rsidP="00050449">
      <w:pPr>
        <w:jc w:val="both"/>
        <w:rPr>
          <w:snapToGrid w:val="0"/>
          <w:szCs w:val="24"/>
          <w:lang w:val="sk-SK"/>
        </w:rPr>
      </w:pPr>
      <w:r>
        <w:rPr>
          <w:szCs w:val="22"/>
        </w:rPr>
        <w:t xml:space="preserve">Do postižené čtvrti se po protřepání </w:t>
      </w:r>
      <w:r w:rsidR="00B13BEF">
        <w:rPr>
          <w:szCs w:val="22"/>
        </w:rPr>
        <w:t xml:space="preserve">podá </w:t>
      </w:r>
      <w:r>
        <w:rPr>
          <w:szCs w:val="22"/>
        </w:rPr>
        <w:t xml:space="preserve">obsah jednoho aplikátoru (10 ml </w:t>
      </w:r>
      <w:r w:rsidR="00B13BEF">
        <w:rPr>
          <w:szCs w:val="22"/>
        </w:rPr>
        <w:t xml:space="preserve">veterinárního léčivého veterinárního léčivého </w:t>
      </w:r>
      <w:r>
        <w:rPr>
          <w:szCs w:val="22"/>
        </w:rPr>
        <w:t xml:space="preserve">přípravku). </w:t>
      </w:r>
      <w:r>
        <w:rPr>
          <w:snapToGrid w:val="0"/>
        </w:rPr>
        <w:t xml:space="preserve">Vyžaduje-li to situace je možné terapii jedenkrát </w:t>
      </w:r>
      <w:r>
        <w:rPr>
          <w:bCs/>
          <w:snapToGrid w:val="0"/>
        </w:rPr>
        <w:t>z</w:t>
      </w:r>
      <w:r>
        <w:rPr>
          <w:snapToGrid w:val="0"/>
        </w:rPr>
        <w:t>opakovat po 24 hodinách (celkově dvě podání přípravku).</w:t>
      </w:r>
    </w:p>
    <w:p w14:paraId="350ED218" w14:textId="77777777" w:rsidR="002406DD" w:rsidRPr="00B41D57" w:rsidRDefault="002406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C44351C" w14:textId="7B1D75E2" w:rsidR="002406DD" w:rsidRDefault="002406DD" w:rsidP="00050449">
      <w:pPr>
        <w:spacing w:line="240" w:lineRule="auto"/>
        <w:jc w:val="both"/>
        <w:rPr>
          <w:b/>
          <w:szCs w:val="24"/>
        </w:rPr>
      </w:pPr>
      <w:r>
        <w:rPr>
          <w:szCs w:val="22"/>
        </w:rPr>
        <w:t xml:space="preserve">Před </w:t>
      </w:r>
      <w:r w:rsidR="00B13BEF">
        <w:rPr>
          <w:szCs w:val="22"/>
        </w:rPr>
        <w:t xml:space="preserve">podáním </w:t>
      </w:r>
      <w:r>
        <w:rPr>
          <w:szCs w:val="22"/>
        </w:rPr>
        <w:t>se postižená čtvrť mléčné žlázy úplně vydojí, struk se důkladně očistí a vydezinfikuje čistícím ubrouskem</w:t>
      </w:r>
      <w:r w:rsidRPr="00050449">
        <w:rPr>
          <w:szCs w:val="22"/>
        </w:rPr>
        <w:t>.</w:t>
      </w:r>
    </w:p>
    <w:p w14:paraId="0FB65422" w14:textId="083B138C" w:rsidR="002406DD" w:rsidRPr="00B41D57" w:rsidRDefault="002406DD" w:rsidP="00050449">
      <w:pPr>
        <w:tabs>
          <w:tab w:val="left" w:pos="-1560"/>
          <w:tab w:val="left" w:pos="0"/>
        </w:tabs>
        <w:spacing w:line="240" w:lineRule="auto"/>
        <w:jc w:val="both"/>
        <w:rPr>
          <w:szCs w:val="22"/>
        </w:rPr>
      </w:pPr>
      <w:r>
        <w:t xml:space="preserve">Před použitím </w:t>
      </w:r>
      <w:r w:rsidR="00B13BEF" w:rsidRPr="00B13BEF">
        <w:t>je třeba veterinární léčivý</w:t>
      </w:r>
      <w:r>
        <w:t xml:space="preserve"> důkladně protřepat. </w:t>
      </w:r>
      <w:r>
        <w:rPr>
          <w:snapToGrid w:val="0"/>
          <w:szCs w:val="22"/>
        </w:rPr>
        <w:t>Vemeno a struky se omyjí podle potřeby</w:t>
      </w:r>
      <w:r>
        <w:rPr>
          <w:szCs w:val="22"/>
        </w:rPr>
        <w:t xml:space="preserve"> teplou vodou a pečlivě se osuší. Konce struků se desinfikují vhodným prostředkem a po sejmutí plastového krytu špičky aplikátoru se aplikátor zavede do strukového kanálku. Stlačením pístu se obsah </w:t>
      </w:r>
      <w:r w:rsidR="00B13BEF">
        <w:rPr>
          <w:szCs w:val="22"/>
        </w:rPr>
        <w:t xml:space="preserve">podá </w:t>
      </w:r>
      <w:r>
        <w:rPr>
          <w:szCs w:val="22"/>
        </w:rPr>
        <w:t xml:space="preserve">do vemene. Po </w:t>
      </w:r>
      <w:r w:rsidR="00B13BEF">
        <w:rPr>
          <w:szCs w:val="22"/>
        </w:rPr>
        <w:t xml:space="preserve">podání </w:t>
      </w:r>
      <w:r>
        <w:rPr>
          <w:szCs w:val="22"/>
        </w:rPr>
        <w:t xml:space="preserve">se příslušná čtvrť promasíruje, aby došlo k lepší distribuci </w:t>
      </w:r>
      <w:r w:rsidR="00B13BEF">
        <w:rPr>
          <w:szCs w:val="22"/>
        </w:rPr>
        <w:t xml:space="preserve">veterinárního léčivého </w:t>
      </w:r>
      <w:r>
        <w:rPr>
          <w:szCs w:val="22"/>
        </w:rPr>
        <w:t>přípravku do mléčných cisteren.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41D206" w14:textId="77777777" w:rsidR="002406DD" w:rsidRDefault="002406DD" w:rsidP="002406DD">
      <w:pPr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>Maso: 7 dní.</w:t>
      </w:r>
    </w:p>
    <w:p w14:paraId="332317A8" w14:textId="77777777" w:rsidR="002406DD" w:rsidRDefault="002406DD" w:rsidP="002406DD">
      <w:pPr>
        <w:tabs>
          <w:tab w:val="clear" w:pos="567"/>
        </w:tabs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Mléko: 108 hodin.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EDF7A2" w14:textId="77777777" w:rsidR="002406DD" w:rsidRPr="00B41D57" w:rsidRDefault="002406D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3E25021" w14:textId="77777777" w:rsidR="002406DD" w:rsidRPr="00B41D57" w:rsidRDefault="002406DD" w:rsidP="002406DD">
      <w:pPr>
        <w:pStyle w:val="Style5"/>
      </w:pPr>
      <w:r w:rsidRPr="00B41D57">
        <w:t>Uchovávejte při teplotě do 25 °C.</w:t>
      </w:r>
    </w:p>
    <w:p w14:paraId="1C28B192" w14:textId="77777777" w:rsidR="002406DD" w:rsidRPr="00B41D57" w:rsidRDefault="002406DD" w:rsidP="002406DD">
      <w:pPr>
        <w:pStyle w:val="Style5"/>
      </w:pPr>
      <w:r w:rsidRPr="00B41D57">
        <w:t>Uchovávejte v</w:t>
      </w:r>
      <w:r>
        <w:t> </w:t>
      </w:r>
      <w:r w:rsidRPr="00B41D57">
        <w:t>suchu</w:t>
      </w:r>
      <w:r>
        <w:t>.</w:t>
      </w:r>
    </w:p>
    <w:p w14:paraId="6030EEA0" w14:textId="77777777" w:rsidR="002406DD" w:rsidRDefault="002406DD" w:rsidP="002406DD">
      <w:pPr>
        <w:pStyle w:val="Style5"/>
      </w:pPr>
      <w:r w:rsidRPr="00B41D57">
        <w:t>Chraňte před světlem.</w:t>
      </w:r>
    </w:p>
    <w:p w14:paraId="503F5FFE" w14:textId="77777777" w:rsidR="002406DD" w:rsidRPr="00B41D57" w:rsidRDefault="002406DD" w:rsidP="002406DD">
      <w:pPr>
        <w:pStyle w:val="Style5"/>
      </w:pPr>
      <w:r w:rsidRPr="00B41D57">
        <w:t>Chraňte před mrazem.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4F589D1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2406DD">
        <w:t xml:space="preserve"> a </w:t>
      </w:r>
      <w:r w:rsidRPr="00B41D57">
        <w:t>krabičce</w:t>
      </w:r>
      <w:r w:rsidR="002406DD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851EE" w:rsidP="00866AE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866A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3A35026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851EE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B6FA84E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2406DD">
        <w:t xml:space="preserve"> </w:t>
      </w:r>
      <w:r w:rsidRPr="00B41D57">
        <w:t>nebo</w:t>
      </w:r>
      <w:r w:rsidR="002406DD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4DABC" w14:textId="77777777" w:rsidR="002406DD" w:rsidRPr="00B41D57" w:rsidRDefault="002406DD" w:rsidP="002406D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784B65D" w14:textId="77777777" w:rsidR="002406DD" w:rsidRPr="00B41D57" w:rsidRDefault="002406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0BAE51A9" w:rsidR="00DB468A" w:rsidRDefault="00540677" w:rsidP="00DB468A">
      <w:pPr>
        <w:tabs>
          <w:tab w:val="clear" w:pos="567"/>
        </w:tabs>
        <w:spacing w:line="240" w:lineRule="auto"/>
      </w:pPr>
      <w:r>
        <w:lastRenderedPageBreak/>
        <w:t>96/261/</w:t>
      </w:r>
      <w:proofErr w:type="gramStart"/>
      <w:r>
        <w:t>91-C</w:t>
      </w:r>
      <w:proofErr w:type="gramEnd"/>
    </w:p>
    <w:p w14:paraId="4BFA033C" w14:textId="77777777" w:rsidR="00540677" w:rsidRDefault="00540677" w:rsidP="00DB468A">
      <w:pPr>
        <w:tabs>
          <w:tab w:val="clear" w:pos="567"/>
        </w:tabs>
        <w:spacing w:line="240" w:lineRule="auto"/>
      </w:pPr>
    </w:p>
    <w:p w14:paraId="275F61F3" w14:textId="113D7AE7" w:rsidR="00540677" w:rsidRPr="00B41D57" w:rsidRDefault="00540677" w:rsidP="00DB468A">
      <w:pPr>
        <w:tabs>
          <w:tab w:val="clear" w:pos="567"/>
        </w:tabs>
        <w:spacing w:line="240" w:lineRule="auto"/>
        <w:rPr>
          <w:szCs w:val="22"/>
        </w:rPr>
      </w:pPr>
      <w:r w:rsidRPr="006A2FE4">
        <w:rPr>
          <w:u w:val="single"/>
        </w:rPr>
        <w:t>Velikosti balení:</w:t>
      </w:r>
    </w:p>
    <w:p w14:paraId="5A203914" w14:textId="5D698BE5" w:rsidR="00DE1358" w:rsidRPr="00B851EE" w:rsidRDefault="00DE1358" w:rsidP="00DE1358">
      <w:pPr>
        <w:pStyle w:val="Zkladntext"/>
        <w:numPr>
          <w:ilvl w:val="0"/>
          <w:numId w:val="44"/>
        </w:numPr>
        <w:tabs>
          <w:tab w:val="left" w:pos="0"/>
          <w:tab w:val="left" w:pos="709"/>
        </w:tabs>
        <w:snapToGrid w:val="0"/>
        <w:jc w:val="left"/>
        <w:rPr>
          <w:bCs/>
        </w:rPr>
      </w:pPr>
      <w:r w:rsidRPr="00B851EE">
        <w:rPr>
          <w:bCs/>
        </w:rPr>
        <w:t xml:space="preserve">20 aplikátorů v papírové </w:t>
      </w:r>
      <w:r w:rsidR="00F25C9F">
        <w:rPr>
          <w:bCs/>
        </w:rPr>
        <w:t>krabičce</w:t>
      </w:r>
    </w:p>
    <w:p w14:paraId="213A8C9C" w14:textId="3528A636" w:rsidR="00DE1358" w:rsidRPr="00B851EE" w:rsidRDefault="00DE1358" w:rsidP="00DE1358">
      <w:pPr>
        <w:pStyle w:val="Zkladntext"/>
        <w:numPr>
          <w:ilvl w:val="0"/>
          <w:numId w:val="44"/>
        </w:numPr>
        <w:tabs>
          <w:tab w:val="left" w:pos="0"/>
          <w:tab w:val="left" w:pos="709"/>
        </w:tabs>
        <w:snapToGrid w:val="0"/>
        <w:jc w:val="left"/>
        <w:rPr>
          <w:bCs/>
        </w:rPr>
      </w:pPr>
      <w:r w:rsidRPr="00B851EE">
        <w:rPr>
          <w:bCs/>
        </w:rPr>
        <w:t>20 aplikátorů a 10 čistících ubrousků (navlhčených 65</w:t>
      </w:r>
      <w:r>
        <w:rPr>
          <w:bCs/>
        </w:rPr>
        <w:t xml:space="preserve"> </w:t>
      </w:r>
      <w:r w:rsidRPr="00B851EE">
        <w:rPr>
          <w:bCs/>
        </w:rPr>
        <w:t xml:space="preserve">% v/v roztokem </w:t>
      </w:r>
      <w:proofErr w:type="spellStart"/>
      <w:r w:rsidRPr="00B851EE">
        <w:rPr>
          <w:bCs/>
        </w:rPr>
        <w:t>isopropylalkoholu</w:t>
      </w:r>
      <w:proofErr w:type="spellEnd"/>
      <w:r w:rsidRPr="00B851EE">
        <w:rPr>
          <w:bCs/>
        </w:rPr>
        <w:t xml:space="preserve"> (2,4 ml/ubrousek) v sáčku a v papírové </w:t>
      </w:r>
      <w:r w:rsidR="00F25C9F">
        <w:rPr>
          <w:bCs/>
        </w:rPr>
        <w:t>krabičce</w:t>
      </w:r>
    </w:p>
    <w:p w14:paraId="5E30F611" w14:textId="737D2D2C" w:rsidR="00DE1358" w:rsidRPr="00B851EE" w:rsidRDefault="00DE1358" w:rsidP="00DE1358">
      <w:pPr>
        <w:pStyle w:val="Zkladntext"/>
        <w:tabs>
          <w:tab w:val="left" w:pos="0"/>
          <w:tab w:val="left" w:pos="1418"/>
        </w:tabs>
        <w:jc w:val="left"/>
        <w:rPr>
          <w:bCs/>
        </w:rPr>
      </w:pPr>
      <w:r w:rsidRPr="00B851EE">
        <w:rPr>
          <w:bCs/>
        </w:rPr>
        <w:t xml:space="preserve">(Aplikátory jsou baleny po </w:t>
      </w:r>
      <w:r w:rsidRPr="00391CD5">
        <w:rPr>
          <w:bCs/>
        </w:rPr>
        <w:t>4 kusech v PE-folii</w:t>
      </w:r>
      <w:r w:rsidRPr="00B851EE">
        <w:rPr>
          <w:bCs/>
        </w:rPr>
        <w:t xml:space="preserve">, uloženy v papírovém </w:t>
      </w:r>
      <w:r w:rsidR="00F25C9F">
        <w:rPr>
          <w:bCs/>
        </w:rPr>
        <w:t xml:space="preserve">obalu </w:t>
      </w:r>
      <w:r w:rsidRPr="00B851EE">
        <w:rPr>
          <w:bCs/>
        </w:rPr>
        <w:t>po 5 x 4 ks.)</w:t>
      </w:r>
    </w:p>
    <w:p w14:paraId="175CC943" w14:textId="77777777" w:rsidR="00DE1358" w:rsidRPr="00B851EE" w:rsidRDefault="00DE1358" w:rsidP="00DE1358">
      <w:pPr>
        <w:tabs>
          <w:tab w:val="clear" w:pos="567"/>
        </w:tabs>
        <w:spacing w:line="240" w:lineRule="auto"/>
        <w:rPr>
          <w:bCs/>
        </w:rPr>
      </w:pPr>
    </w:p>
    <w:p w14:paraId="5DA1D612" w14:textId="77777777" w:rsidR="00DE1358" w:rsidRPr="00B41D57" w:rsidRDefault="00DE1358" w:rsidP="00DE1358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299A0FE9" w:rsidR="00DB468A" w:rsidRPr="00B41D57" w:rsidRDefault="00B13BEF" w:rsidP="00050449">
      <w:pPr>
        <w:rPr>
          <w:szCs w:val="22"/>
        </w:rPr>
      </w:pPr>
      <w:r>
        <w:t>0</w:t>
      </w:r>
      <w:r w:rsidR="00050449">
        <w:t>5</w:t>
      </w:r>
      <w:bookmarkStart w:id="2" w:name="_GoBack"/>
      <w:bookmarkEnd w:id="2"/>
      <w:r w:rsidR="002406DD"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B851E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F5B7B7D" w14:textId="77777777" w:rsidR="00670F04" w:rsidRDefault="00670F0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788EC5E" w14:textId="0AE0C9E3" w:rsidR="00670F04" w:rsidRPr="006414D3" w:rsidRDefault="00670F04" w:rsidP="001F1C7E">
      <w:pPr>
        <w:tabs>
          <w:tab w:val="clear" w:pos="567"/>
        </w:tabs>
        <w:spacing w:line="240" w:lineRule="auto"/>
        <w:rPr>
          <w:szCs w:val="22"/>
        </w:rPr>
      </w:pPr>
      <w:r w:rsidRPr="006A2FE4">
        <w:rPr>
          <w:szCs w:val="22"/>
        </w:rPr>
        <w:t>Podrobné informace o tomto veterinárním léčivém přípravku naleznete také v národní databázi (</w:t>
      </w:r>
      <w:r w:rsidRPr="006A2FE4">
        <w:rPr>
          <w:color w:val="0000FF"/>
          <w:szCs w:val="22"/>
        </w:rPr>
        <w:t>https://www.uskvbl.cz</w:t>
      </w:r>
      <w:r w:rsidRPr="006A2FE4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B45C5F9" w:rsidR="00DB468A" w:rsidRPr="00B41D57" w:rsidRDefault="00B851EE" w:rsidP="00DB468A">
      <w:pPr>
        <w:rPr>
          <w:iCs/>
          <w:szCs w:val="22"/>
        </w:rPr>
      </w:pPr>
      <w:bookmarkStart w:id="3" w:name="_Hlk73552578"/>
      <w:bookmarkStart w:id="4" w:name="_Hlk221008193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32188FC4" w14:textId="77777777" w:rsidR="00670F04" w:rsidRPr="006A2FE4" w:rsidRDefault="00670F04" w:rsidP="00670F04">
      <w:pPr>
        <w:rPr>
          <w:iCs/>
          <w:szCs w:val="22"/>
        </w:rPr>
      </w:pPr>
      <w:r w:rsidRPr="006A2FE4">
        <w:t>Bioveta, a.s., Komenského 212/12, 683 23 Ivanovice na Hané, Česká republika</w:t>
      </w:r>
    </w:p>
    <w:p w14:paraId="7350315C" w14:textId="77777777" w:rsidR="00670F04" w:rsidRPr="006A2FE4" w:rsidRDefault="00670F04" w:rsidP="00670F04">
      <w:pPr>
        <w:tabs>
          <w:tab w:val="clear" w:pos="567"/>
          <w:tab w:val="left" w:pos="0"/>
        </w:tabs>
        <w:rPr>
          <w:rFonts w:ascii="Symbol" w:hAnsi="Symbol"/>
          <w:szCs w:val="22"/>
        </w:rPr>
      </w:pPr>
      <w:r w:rsidRPr="006A2FE4">
        <w:rPr>
          <w:szCs w:val="22"/>
        </w:rPr>
        <w:t>tel: +</w:t>
      </w:r>
      <w:r w:rsidRPr="006A2FE4">
        <w:rPr>
          <w:rFonts w:ascii="Symbol" w:hAnsi="Symbol"/>
          <w:szCs w:val="22"/>
        </w:rPr>
        <w:t></w:t>
      </w:r>
      <w:r w:rsidRPr="006A2FE4">
        <w:rPr>
          <w:rFonts w:ascii="Symbol" w:hAnsi="Symbol"/>
          <w:szCs w:val="22"/>
        </w:rPr>
        <w:t></w:t>
      </w:r>
      <w:r w:rsidRPr="006A2FE4">
        <w:rPr>
          <w:rFonts w:ascii="Symbol" w:hAnsi="Symbol"/>
          <w:szCs w:val="22"/>
        </w:rPr>
        <w:t>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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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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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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</w:t>
      </w:r>
    </w:p>
    <w:p w14:paraId="66828A7C" w14:textId="77777777" w:rsidR="00670F04" w:rsidRPr="006A2FE4" w:rsidRDefault="00670F04" w:rsidP="00670F04">
      <w:pPr>
        <w:tabs>
          <w:tab w:val="clear" w:pos="567"/>
          <w:tab w:val="left" w:pos="0"/>
        </w:tabs>
        <w:rPr>
          <w:bCs/>
          <w:szCs w:val="22"/>
        </w:rPr>
      </w:pPr>
      <w:r w:rsidRPr="006A2FE4">
        <w:rPr>
          <w:szCs w:val="22"/>
        </w:rPr>
        <w:t>e-mail: reklamace@bioveta.cz</w:t>
      </w:r>
    </w:p>
    <w:bookmarkEnd w:id="4"/>
    <w:p w14:paraId="07DDC417" w14:textId="77777777" w:rsidR="003841FC" w:rsidRPr="00B41D57" w:rsidRDefault="003841FC" w:rsidP="00670F04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3841FC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5161E" w14:textId="77777777" w:rsidR="005A05C5" w:rsidRDefault="005A05C5">
      <w:pPr>
        <w:spacing w:line="240" w:lineRule="auto"/>
      </w:pPr>
      <w:r>
        <w:separator/>
      </w:r>
    </w:p>
  </w:endnote>
  <w:endnote w:type="continuationSeparator" w:id="0">
    <w:p w14:paraId="5BE22C6B" w14:textId="77777777" w:rsidR="005A05C5" w:rsidRDefault="005A0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6AC49" w14:textId="77777777" w:rsidR="005A05C5" w:rsidRDefault="005A05C5">
      <w:pPr>
        <w:spacing w:line="240" w:lineRule="auto"/>
      </w:pPr>
      <w:r>
        <w:separator/>
      </w:r>
    </w:p>
  </w:footnote>
  <w:footnote w:type="continuationSeparator" w:id="0">
    <w:p w14:paraId="31B392DE" w14:textId="77777777" w:rsidR="005A05C5" w:rsidRDefault="005A0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7ED4646"/>
    <w:multiLevelType w:val="hybridMultilevel"/>
    <w:tmpl w:val="AE5461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3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991"/>
    <w:rsid w:val="000349AA"/>
    <w:rsid w:val="00036C50"/>
    <w:rsid w:val="0004159E"/>
    <w:rsid w:val="00050449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2A37"/>
    <w:rsid w:val="000938A6"/>
    <w:rsid w:val="00096E78"/>
    <w:rsid w:val="00097C1E"/>
    <w:rsid w:val="000A1DF5"/>
    <w:rsid w:val="000A5CBF"/>
    <w:rsid w:val="000A77A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4551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0684B"/>
    <w:rsid w:val="002100FC"/>
    <w:rsid w:val="00213890"/>
    <w:rsid w:val="00214E52"/>
    <w:rsid w:val="002207C0"/>
    <w:rsid w:val="0022380D"/>
    <w:rsid w:val="00224B93"/>
    <w:rsid w:val="00226630"/>
    <w:rsid w:val="0023676E"/>
    <w:rsid w:val="002406DD"/>
    <w:rsid w:val="002414B6"/>
    <w:rsid w:val="002422EB"/>
    <w:rsid w:val="00242397"/>
    <w:rsid w:val="002446DC"/>
    <w:rsid w:val="00247A48"/>
    <w:rsid w:val="00250956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888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5AB8"/>
    <w:rsid w:val="00355D02"/>
    <w:rsid w:val="00357569"/>
    <w:rsid w:val="00361607"/>
    <w:rsid w:val="003650E0"/>
    <w:rsid w:val="00365C0D"/>
    <w:rsid w:val="00366F56"/>
    <w:rsid w:val="00367F82"/>
    <w:rsid w:val="0037032C"/>
    <w:rsid w:val="003737C8"/>
    <w:rsid w:val="0037589D"/>
    <w:rsid w:val="00376193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CD5"/>
    <w:rsid w:val="00392533"/>
    <w:rsid w:val="00393721"/>
    <w:rsid w:val="00393E09"/>
    <w:rsid w:val="00395B15"/>
    <w:rsid w:val="00396026"/>
    <w:rsid w:val="003A19EC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71B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C3F"/>
    <w:rsid w:val="00453E1D"/>
    <w:rsid w:val="00454589"/>
    <w:rsid w:val="00456ED0"/>
    <w:rsid w:val="00457550"/>
    <w:rsid w:val="00457B74"/>
    <w:rsid w:val="00461B2A"/>
    <w:rsid w:val="004620A4"/>
    <w:rsid w:val="00471C98"/>
    <w:rsid w:val="004724D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C9C"/>
    <w:rsid w:val="004E5681"/>
    <w:rsid w:val="004E623E"/>
    <w:rsid w:val="004E7092"/>
    <w:rsid w:val="004E7ECE"/>
    <w:rsid w:val="004F12DB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677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026"/>
    <w:rsid w:val="005A05C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1D1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98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AD2"/>
    <w:rsid w:val="00667489"/>
    <w:rsid w:val="00667A57"/>
    <w:rsid w:val="00670D44"/>
    <w:rsid w:val="00670F04"/>
    <w:rsid w:val="00673F4C"/>
    <w:rsid w:val="006743C3"/>
    <w:rsid w:val="00676AFC"/>
    <w:rsid w:val="006807CD"/>
    <w:rsid w:val="006826AE"/>
    <w:rsid w:val="00682D43"/>
    <w:rsid w:val="0068507D"/>
    <w:rsid w:val="00685BAF"/>
    <w:rsid w:val="00690463"/>
    <w:rsid w:val="00693DE5"/>
    <w:rsid w:val="006A07C2"/>
    <w:rsid w:val="006A0D03"/>
    <w:rsid w:val="006A41E9"/>
    <w:rsid w:val="006B12CB"/>
    <w:rsid w:val="006B2030"/>
    <w:rsid w:val="006B5916"/>
    <w:rsid w:val="006B5D84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189"/>
    <w:rsid w:val="006F148B"/>
    <w:rsid w:val="006F32BC"/>
    <w:rsid w:val="00705EAF"/>
    <w:rsid w:val="0070773E"/>
    <w:rsid w:val="007101CC"/>
    <w:rsid w:val="007145EF"/>
    <w:rsid w:val="00715C55"/>
    <w:rsid w:val="00724E3B"/>
    <w:rsid w:val="00725EEA"/>
    <w:rsid w:val="007276B6"/>
    <w:rsid w:val="00730908"/>
    <w:rsid w:val="00730CE9"/>
    <w:rsid w:val="0073373D"/>
    <w:rsid w:val="00733EA3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BC5"/>
    <w:rsid w:val="007C3DF3"/>
    <w:rsid w:val="007C574E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1D1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5BE"/>
    <w:rsid w:val="00866AE6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601"/>
    <w:rsid w:val="008947AE"/>
    <w:rsid w:val="00894E3A"/>
    <w:rsid w:val="00895A2F"/>
    <w:rsid w:val="00896EBD"/>
    <w:rsid w:val="008A026F"/>
    <w:rsid w:val="008A2F03"/>
    <w:rsid w:val="008A3D82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048"/>
    <w:rsid w:val="00921CAD"/>
    <w:rsid w:val="009311ED"/>
    <w:rsid w:val="00931D41"/>
    <w:rsid w:val="00933D18"/>
    <w:rsid w:val="0093743F"/>
    <w:rsid w:val="00941E26"/>
    <w:rsid w:val="00942221"/>
    <w:rsid w:val="0094500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23E"/>
    <w:rsid w:val="009A6509"/>
    <w:rsid w:val="009A6E2F"/>
    <w:rsid w:val="009B2969"/>
    <w:rsid w:val="009B2C7E"/>
    <w:rsid w:val="009B4CDB"/>
    <w:rsid w:val="009B6DBD"/>
    <w:rsid w:val="009C108A"/>
    <w:rsid w:val="009C2E47"/>
    <w:rsid w:val="009C3C20"/>
    <w:rsid w:val="009C6BFB"/>
    <w:rsid w:val="009C7C1F"/>
    <w:rsid w:val="009D096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765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540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BEF"/>
    <w:rsid w:val="00B177F2"/>
    <w:rsid w:val="00B201F1"/>
    <w:rsid w:val="00B22D19"/>
    <w:rsid w:val="00B2603F"/>
    <w:rsid w:val="00B304E7"/>
    <w:rsid w:val="00B318B6"/>
    <w:rsid w:val="00B3499B"/>
    <w:rsid w:val="00B36E65"/>
    <w:rsid w:val="00B41D57"/>
    <w:rsid w:val="00B41F47"/>
    <w:rsid w:val="00B44468"/>
    <w:rsid w:val="00B5390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69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08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E26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504"/>
    <w:rsid w:val="00CF3120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779"/>
    <w:rsid w:val="00D3691A"/>
    <w:rsid w:val="00D377E2"/>
    <w:rsid w:val="00D403E9"/>
    <w:rsid w:val="00D4207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5C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358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E7C4B"/>
    <w:rsid w:val="00EF0023"/>
    <w:rsid w:val="00EF2247"/>
    <w:rsid w:val="00EF3A8A"/>
    <w:rsid w:val="00F0054D"/>
    <w:rsid w:val="00F02467"/>
    <w:rsid w:val="00F04564"/>
    <w:rsid w:val="00F04D0E"/>
    <w:rsid w:val="00F12214"/>
    <w:rsid w:val="00F12565"/>
    <w:rsid w:val="00F129C7"/>
    <w:rsid w:val="00F144BE"/>
    <w:rsid w:val="00F14ACA"/>
    <w:rsid w:val="00F150E7"/>
    <w:rsid w:val="00F170D9"/>
    <w:rsid w:val="00F17A0C"/>
    <w:rsid w:val="00F23927"/>
    <w:rsid w:val="00F25C9F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F0E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078"/>
    <w:rsid w:val="00F94330"/>
    <w:rsid w:val="00F95A8C"/>
    <w:rsid w:val="00F9649E"/>
    <w:rsid w:val="00FA06FD"/>
    <w:rsid w:val="00FA515B"/>
    <w:rsid w:val="00FA5434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9D9"/>
    <w:rsid w:val="00FD7AB4"/>
    <w:rsid w:val="00FD7B98"/>
    <w:rsid w:val="00FE55DA"/>
    <w:rsid w:val="00FF083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extpoznpodarouChar">
    <w:name w:val="Text pozn. pod čarou Char"/>
    <w:link w:val="Textpoznpodarou"/>
    <w:uiPriority w:val="99"/>
    <w:locked/>
    <w:rsid w:val="00F150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9761-211E-4BF2-9E4F-D9310933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1102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21</cp:revision>
  <cp:lastPrinted>2022-10-26T09:04:00Z</cp:lastPrinted>
  <dcterms:created xsi:type="dcterms:W3CDTF">2026-02-09T12:17:00Z</dcterms:created>
  <dcterms:modified xsi:type="dcterms:W3CDTF">2026-05-05T11:04:00Z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