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C5B9B" w14:textId="77777777" w:rsidR="00A173E9" w:rsidRDefault="00A173E9" w:rsidP="00A173E9">
      <w:pPr>
        <w:jc w:val="center"/>
        <w:rPr>
          <w:b/>
          <w:szCs w:val="22"/>
          <w:lang w:val="cs-CZ"/>
        </w:rPr>
      </w:pPr>
      <w:bookmarkStart w:id="0" w:name="_GoBack"/>
      <w:bookmarkEnd w:id="0"/>
    </w:p>
    <w:p w14:paraId="7B23113D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0B593964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78FB57EA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5D689AC0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1105A393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2061007E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445C9D31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30073C37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209DD489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61EF5B57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36901510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5084D556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12F92BDF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7C14C580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43E9C83F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7AB3DF64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618DFC9B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1F20BB20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45B774EB" w14:textId="77777777" w:rsidR="00A173E9" w:rsidRDefault="00A173E9" w:rsidP="00A173E9">
      <w:pPr>
        <w:jc w:val="center"/>
        <w:rPr>
          <w:b/>
          <w:szCs w:val="22"/>
          <w:lang w:val="cs-CZ"/>
        </w:rPr>
      </w:pPr>
    </w:p>
    <w:p w14:paraId="2A0D415A" w14:textId="77777777" w:rsidR="00A173E9" w:rsidRDefault="00A173E9" w:rsidP="00A173E9">
      <w:pPr>
        <w:jc w:val="center"/>
        <w:rPr>
          <w:b/>
          <w:szCs w:val="22"/>
          <w:lang w:val="cs-CZ"/>
        </w:rPr>
      </w:pPr>
      <w:r>
        <w:rPr>
          <w:b/>
          <w:szCs w:val="22"/>
          <w:lang w:val="cs-CZ"/>
        </w:rPr>
        <w:t>B. PŘÍBALOVÁ INFORMACE</w:t>
      </w:r>
    </w:p>
    <w:p w14:paraId="67FDD7B2" w14:textId="77777777" w:rsidR="00A173E9" w:rsidRDefault="00A173E9" w:rsidP="00B3462C">
      <w:pPr>
        <w:jc w:val="center"/>
        <w:rPr>
          <w:b/>
          <w:szCs w:val="22"/>
          <w:lang w:val="cs-CZ"/>
        </w:rPr>
      </w:pPr>
    </w:p>
    <w:p w14:paraId="4F850B39" w14:textId="77777777" w:rsidR="00A173E9" w:rsidRPr="00BC4E19" w:rsidRDefault="00A173E9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br w:type="page"/>
      </w:r>
    </w:p>
    <w:p w14:paraId="30266D7A" w14:textId="1048AF98" w:rsidR="00B3462C" w:rsidRPr="00BC4E19" w:rsidRDefault="00B3462C" w:rsidP="00A173E9">
      <w:pPr>
        <w:spacing w:line="240" w:lineRule="auto"/>
        <w:jc w:val="center"/>
        <w:rPr>
          <w:b/>
          <w:szCs w:val="22"/>
          <w:lang w:val="cs-CZ"/>
        </w:rPr>
      </w:pPr>
      <w:r w:rsidRPr="00BC4E19">
        <w:rPr>
          <w:b/>
          <w:szCs w:val="22"/>
          <w:lang w:val="cs-CZ"/>
        </w:rPr>
        <w:lastRenderedPageBreak/>
        <w:t xml:space="preserve">PŘÍBALOVÁ INFORMACE </w:t>
      </w:r>
    </w:p>
    <w:p w14:paraId="4D42A282" w14:textId="77777777" w:rsidR="00B3462C" w:rsidRPr="00BC4E19" w:rsidRDefault="00B3462C" w:rsidP="00A173E9">
      <w:pPr>
        <w:spacing w:line="240" w:lineRule="auto"/>
        <w:jc w:val="center"/>
        <w:rPr>
          <w:szCs w:val="22"/>
          <w:lang w:val="cs-CZ"/>
        </w:rPr>
      </w:pPr>
    </w:p>
    <w:p w14:paraId="1061301E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7B7FAF09" w14:textId="77777777" w:rsidR="00B3462C" w:rsidRPr="00BC4E19" w:rsidRDefault="00B3462C" w:rsidP="00A173E9">
      <w:pPr>
        <w:spacing w:line="240" w:lineRule="auto"/>
        <w:rPr>
          <w:b/>
          <w:szCs w:val="22"/>
          <w:lang w:val="cs-CZ"/>
        </w:rPr>
      </w:pPr>
      <w:r w:rsidRPr="00BC4E19">
        <w:rPr>
          <w:b/>
          <w:szCs w:val="22"/>
          <w:highlight w:val="lightGray"/>
          <w:lang w:val="cs-CZ"/>
        </w:rPr>
        <w:t>1.</w:t>
      </w:r>
      <w:r w:rsidRPr="00BC4E19">
        <w:rPr>
          <w:b/>
          <w:szCs w:val="22"/>
          <w:lang w:val="cs-CZ"/>
        </w:rPr>
        <w:tab/>
        <w:t>Název veterinárního léčivého přípravku</w:t>
      </w:r>
      <w:r w:rsidRPr="00BC4E19" w:rsidDel="002F4E4F">
        <w:rPr>
          <w:b/>
          <w:szCs w:val="22"/>
          <w:lang w:val="cs-CZ"/>
        </w:rPr>
        <w:t xml:space="preserve"> </w:t>
      </w:r>
    </w:p>
    <w:p w14:paraId="6C6AD8B0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5A07D1D8" w14:textId="77777777" w:rsidR="00B3462C" w:rsidRPr="00BC4E19" w:rsidRDefault="00B3462C" w:rsidP="00A173E9">
      <w:pPr>
        <w:spacing w:line="240" w:lineRule="auto"/>
        <w:rPr>
          <w:bCs/>
          <w:szCs w:val="22"/>
          <w:lang w:val="cs-CZ"/>
        </w:rPr>
      </w:pPr>
      <w:proofErr w:type="spellStart"/>
      <w:r w:rsidRPr="00BC4E19">
        <w:rPr>
          <w:bCs/>
          <w:szCs w:val="22"/>
          <w:lang w:val="cs-CZ"/>
        </w:rPr>
        <w:t>Enroxil</w:t>
      </w:r>
      <w:proofErr w:type="spellEnd"/>
      <w:r w:rsidRPr="00BC4E19">
        <w:rPr>
          <w:bCs/>
          <w:szCs w:val="22"/>
          <w:lang w:val="cs-CZ"/>
        </w:rPr>
        <w:t xml:space="preserve"> Ma</w:t>
      </w:r>
      <w:smartTag w:uri="schema-newheights-com/ya#smarttagtdial" w:element="MySmartTag1">
        <w:r w:rsidRPr="00BC4E19">
          <w:rPr>
            <w:bCs/>
            <w:szCs w:val="22"/>
            <w:lang w:val="cs-CZ"/>
          </w:rPr>
          <w:t>x 100</w:t>
        </w:r>
      </w:smartTag>
      <w:r w:rsidRPr="00BC4E19">
        <w:rPr>
          <w:bCs/>
          <w:szCs w:val="22"/>
          <w:lang w:val="cs-CZ"/>
        </w:rPr>
        <w:t xml:space="preserve"> mg/ml injekční roztok pro skot </w:t>
      </w:r>
    </w:p>
    <w:p w14:paraId="790A39AF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1853F632" w14:textId="77777777" w:rsidR="00B3462C" w:rsidRPr="00BC4E19" w:rsidRDefault="00B3462C" w:rsidP="00A173E9">
      <w:pPr>
        <w:spacing w:line="240" w:lineRule="auto"/>
        <w:rPr>
          <w:b/>
          <w:szCs w:val="22"/>
          <w:lang w:val="cs-CZ"/>
        </w:rPr>
      </w:pPr>
      <w:r w:rsidRPr="00BC4E19">
        <w:rPr>
          <w:b/>
          <w:szCs w:val="22"/>
          <w:highlight w:val="lightGray"/>
          <w:lang w:val="cs-CZ"/>
        </w:rPr>
        <w:t>2.</w:t>
      </w:r>
      <w:r w:rsidRPr="00BC4E19">
        <w:rPr>
          <w:b/>
          <w:szCs w:val="22"/>
          <w:lang w:val="cs-CZ"/>
        </w:rPr>
        <w:tab/>
        <w:t>Složení</w:t>
      </w:r>
    </w:p>
    <w:p w14:paraId="6818AD4F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15BDA50A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  <w:r w:rsidRPr="00BC4E19">
        <w:rPr>
          <w:szCs w:val="22"/>
          <w:lang w:val="cs-CZ"/>
        </w:rPr>
        <w:t>Každý ml obsahuje:</w:t>
      </w:r>
    </w:p>
    <w:p w14:paraId="27713558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3D183A19" w14:textId="77777777" w:rsidR="00B3462C" w:rsidRPr="00BC4E19" w:rsidRDefault="00B3462C" w:rsidP="00A173E9">
      <w:pPr>
        <w:spacing w:line="240" w:lineRule="auto"/>
        <w:jc w:val="both"/>
        <w:rPr>
          <w:b/>
          <w:szCs w:val="22"/>
          <w:lang w:val="cs-CZ"/>
        </w:rPr>
      </w:pPr>
      <w:r w:rsidRPr="00BC4E19">
        <w:rPr>
          <w:b/>
          <w:szCs w:val="22"/>
          <w:lang w:val="cs-CZ"/>
        </w:rPr>
        <w:t xml:space="preserve">Léčivá látka: </w:t>
      </w:r>
    </w:p>
    <w:p w14:paraId="6579B5B5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proofErr w:type="spellStart"/>
      <w:r w:rsidRPr="00BC4E19">
        <w:rPr>
          <w:szCs w:val="22"/>
          <w:lang w:val="cs-CZ"/>
        </w:rPr>
        <w:t>Enrofloxacinum</w:t>
      </w:r>
      <w:proofErr w:type="spellEnd"/>
      <w:r w:rsidRPr="00BC4E19">
        <w:rPr>
          <w:szCs w:val="22"/>
          <w:lang w:val="cs-CZ"/>
        </w:rPr>
        <w:t xml:space="preserve"> 100 mg</w:t>
      </w:r>
    </w:p>
    <w:p w14:paraId="093CDEC9" w14:textId="77777777" w:rsidR="00B3462C" w:rsidRPr="00BC4E19" w:rsidRDefault="00B3462C" w:rsidP="00A173E9">
      <w:pPr>
        <w:spacing w:line="240" w:lineRule="auto"/>
        <w:jc w:val="both"/>
        <w:rPr>
          <w:i/>
          <w:szCs w:val="22"/>
          <w:lang w:val="cs-CZ"/>
        </w:rPr>
      </w:pPr>
      <w:r w:rsidRPr="00BC4E19">
        <w:rPr>
          <w:i/>
          <w:szCs w:val="22"/>
          <w:lang w:val="cs-CZ"/>
        </w:rPr>
        <w:t xml:space="preserve"> </w:t>
      </w:r>
    </w:p>
    <w:p w14:paraId="7F3B8C6C" w14:textId="77777777" w:rsidR="00B3462C" w:rsidRPr="00BC4E19" w:rsidRDefault="00B3462C" w:rsidP="00A173E9">
      <w:pPr>
        <w:spacing w:line="240" w:lineRule="auto"/>
        <w:rPr>
          <w:b/>
          <w:szCs w:val="22"/>
          <w:lang w:val="cs-CZ"/>
        </w:rPr>
      </w:pPr>
      <w:r w:rsidRPr="00BC4E19">
        <w:rPr>
          <w:b/>
          <w:szCs w:val="22"/>
          <w:lang w:val="cs-CZ"/>
        </w:rPr>
        <w:t>Pomocné látky:</w:t>
      </w:r>
    </w:p>
    <w:p w14:paraId="2A870F69" w14:textId="77777777" w:rsidR="00B3462C" w:rsidRPr="00BC4E19" w:rsidRDefault="00B3462C" w:rsidP="00A173E9">
      <w:pPr>
        <w:spacing w:line="240" w:lineRule="auto"/>
        <w:rPr>
          <w:bCs/>
          <w:szCs w:val="22"/>
          <w:lang w:val="cs-CZ"/>
        </w:rPr>
      </w:pPr>
      <w:proofErr w:type="spellStart"/>
      <w:r w:rsidRPr="00BC4E19">
        <w:rPr>
          <w:bCs/>
          <w:szCs w:val="22"/>
          <w:lang w:val="cs-CZ"/>
        </w:rPr>
        <w:t>Benzylalkohol</w:t>
      </w:r>
      <w:proofErr w:type="spellEnd"/>
      <w:r w:rsidRPr="00BC4E19">
        <w:rPr>
          <w:bCs/>
          <w:szCs w:val="22"/>
          <w:lang w:val="cs-CZ"/>
        </w:rPr>
        <w:t xml:space="preserve"> (E 1519) </w:t>
      </w:r>
      <w:r w:rsidRPr="00BC4E19">
        <w:rPr>
          <w:bCs/>
          <w:szCs w:val="22"/>
          <w:lang w:val="cs-CZ"/>
        </w:rPr>
        <w:tab/>
        <w:t>20 mg</w:t>
      </w:r>
    </w:p>
    <w:p w14:paraId="1A66F282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  <w:r w:rsidRPr="00BC4E19">
        <w:rPr>
          <w:bCs/>
          <w:szCs w:val="22"/>
          <w:lang w:val="cs-CZ"/>
        </w:rPr>
        <w:t xml:space="preserve">Butanol </w:t>
      </w:r>
      <w:r w:rsidRPr="00BC4E19">
        <w:rPr>
          <w:bCs/>
          <w:szCs w:val="22"/>
          <w:lang w:val="cs-CZ"/>
        </w:rPr>
        <w:tab/>
      </w:r>
      <w:r w:rsidRPr="00BC4E19">
        <w:rPr>
          <w:bCs/>
          <w:szCs w:val="22"/>
          <w:lang w:val="cs-CZ"/>
        </w:rPr>
        <w:tab/>
      </w:r>
      <w:r w:rsidRPr="00BC4E19">
        <w:rPr>
          <w:bCs/>
          <w:szCs w:val="22"/>
          <w:lang w:val="cs-CZ"/>
        </w:rPr>
        <w:tab/>
        <w:t>30 mg</w:t>
      </w:r>
    </w:p>
    <w:p w14:paraId="7A722403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07DC8F8A" w14:textId="1B84B635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Čirý žlutý roztok</w:t>
      </w:r>
    </w:p>
    <w:p w14:paraId="337B4BC5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1C16859B" w14:textId="77777777" w:rsidR="00B3462C" w:rsidRPr="00BC4E19" w:rsidRDefault="00B3462C" w:rsidP="00A173E9">
      <w:pPr>
        <w:spacing w:line="240" w:lineRule="auto"/>
        <w:rPr>
          <w:b/>
          <w:szCs w:val="22"/>
          <w:lang w:val="cs-CZ"/>
        </w:rPr>
      </w:pPr>
      <w:r w:rsidRPr="00BC4E19">
        <w:rPr>
          <w:b/>
          <w:szCs w:val="22"/>
          <w:highlight w:val="lightGray"/>
          <w:lang w:val="cs-CZ"/>
        </w:rPr>
        <w:t>3.</w:t>
      </w:r>
      <w:r w:rsidRPr="00BC4E19">
        <w:rPr>
          <w:b/>
          <w:szCs w:val="22"/>
          <w:lang w:val="cs-CZ"/>
        </w:rPr>
        <w:tab/>
        <w:t>Cílové druhy zvířat</w:t>
      </w:r>
    </w:p>
    <w:p w14:paraId="27105843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3916CAB9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Skot.</w:t>
      </w:r>
    </w:p>
    <w:p w14:paraId="314F24C0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285CBEDD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1FDB57E8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3A6BE084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57910277" w14:textId="229637B6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noProof/>
          <w:szCs w:val="22"/>
          <w:lang w:val="cs-CZ"/>
        </w:rPr>
        <w:drawing>
          <wp:anchor distT="0" distB="0" distL="114300" distR="114300" simplePos="0" relativeHeight="251660288" behindDoc="0" locked="0" layoutInCell="1" allowOverlap="1" wp14:anchorId="2925F4A0" wp14:editId="2B635512">
            <wp:simplePos x="0" y="0"/>
            <wp:positionH relativeFrom="column">
              <wp:posOffset>4445</wp:posOffset>
            </wp:positionH>
            <wp:positionV relativeFrom="paragraph">
              <wp:posOffset>-405765</wp:posOffset>
            </wp:positionV>
            <wp:extent cx="876300" cy="533400"/>
            <wp:effectExtent l="0" t="0" r="0" b="0"/>
            <wp:wrapSquare wrapText="bothSides"/>
            <wp:docPr id="191338769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187940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7168AE89" w14:textId="77777777" w:rsidR="00B3462C" w:rsidRPr="00BC4E19" w:rsidRDefault="00B3462C" w:rsidP="00A173E9">
      <w:pPr>
        <w:pStyle w:val="Style1"/>
      </w:pPr>
      <w:r w:rsidRPr="00BC4E19">
        <w:rPr>
          <w:highlight w:val="lightGray"/>
          <w:lang w:eastAsia="cs-CZ"/>
        </w:rPr>
        <w:t>4.</w:t>
      </w:r>
      <w:r w:rsidRPr="00BC4E19">
        <w:rPr>
          <w:lang w:eastAsia="cs-CZ"/>
        </w:rPr>
        <w:tab/>
      </w:r>
      <w:r w:rsidRPr="00BC4E19">
        <w:t>Indikace pro použití</w:t>
      </w:r>
    </w:p>
    <w:p w14:paraId="57FCC47D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7A3F1BEE" w14:textId="6472F99F" w:rsidR="00B47DF8" w:rsidRPr="00BC4E19" w:rsidRDefault="00B47DF8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L</w:t>
      </w:r>
      <w:r w:rsidR="00B3462C" w:rsidRPr="00BC4E19">
        <w:rPr>
          <w:szCs w:val="22"/>
          <w:lang w:val="cs-CZ"/>
        </w:rPr>
        <w:t>éčb</w:t>
      </w:r>
      <w:r w:rsidRPr="00BC4E19">
        <w:rPr>
          <w:szCs w:val="22"/>
          <w:lang w:val="cs-CZ"/>
        </w:rPr>
        <w:t>a</w:t>
      </w:r>
      <w:r w:rsidR="00B3462C" w:rsidRPr="00BC4E19">
        <w:rPr>
          <w:szCs w:val="22"/>
          <w:lang w:val="cs-CZ"/>
        </w:rPr>
        <w:t xml:space="preserve"> respiračního onemocnění skotu vyvolaného původci </w:t>
      </w:r>
      <w:r w:rsidR="00B3462C" w:rsidRPr="00BC4E19">
        <w:rPr>
          <w:i/>
          <w:szCs w:val="22"/>
          <w:lang w:val="cs-CZ"/>
        </w:rPr>
        <w:t xml:space="preserve">Mannheimia </w:t>
      </w:r>
      <w:proofErr w:type="spellStart"/>
      <w:r w:rsidR="00B3462C" w:rsidRPr="00BC4E19">
        <w:rPr>
          <w:i/>
          <w:szCs w:val="22"/>
          <w:lang w:val="cs-CZ"/>
        </w:rPr>
        <w:t>haemolytica</w:t>
      </w:r>
      <w:proofErr w:type="spellEnd"/>
      <w:r w:rsidR="00B3462C" w:rsidRPr="00BC4E19">
        <w:rPr>
          <w:i/>
          <w:szCs w:val="22"/>
          <w:lang w:val="cs-CZ"/>
        </w:rPr>
        <w:t xml:space="preserve">, </w:t>
      </w:r>
      <w:proofErr w:type="spellStart"/>
      <w:r w:rsidR="00B3462C" w:rsidRPr="00BC4E19">
        <w:rPr>
          <w:i/>
          <w:szCs w:val="22"/>
          <w:lang w:val="cs-CZ"/>
        </w:rPr>
        <w:t>Pasteurella</w:t>
      </w:r>
      <w:proofErr w:type="spellEnd"/>
      <w:r w:rsidR="00B3462C" w:rsidRPr="00BC4E19">
        <w:rPr>
          <w:i/>
          <w:szCs w:val="22"/>
          <w:lang w:val="cs-CZ"/>
        </w:rPr>
        <w:t xml:space="preserve"> </w:t>
      </w:r>
      <w:proofErr w:type="spellStart"/>
      <w:r w:rsidR="00B3462C" w:rsidRPr="00BC4E19">
        <w:rPr>
          <w:i/>
          <w:szCs w:val="22"/>
          <w:lang w:val="cs-CZ"/>
        </w:rPr>
        <w:t>multocida</w:t>
      </w:r>
      <w:proofErr w:type="spellEnd"/>
      <w:r w:rsidR="00B3462C" w:rsidRPr="00BC4E19">
        <w:rPr>
          <w:i/>
          <w:szCs w:val="22"/>
          <w:lang w:val="cs-CZ"/>
        </w:rPr>
        <w:t xml:space="preserve">, </w:t>
      </w:r>
      <w:proofErr w:type="spellStart"/>
      <w:r w:rsidR="00B3462C" w:rsidRPr="00BC4E19">
        <w:rPr>
          <w:i/>
          <w:szCs w:val="22"/>
          <w:lang w:val="cs-CZ"/>
        </w:rPr>
        <w:t>Histophilus</w:t>
      </w:r>
      <w:proofErr w:type="spellEnd"/>
      <w:r w:rsidR="00B3462C" w:rsidRPr="00BC4E19">
        <w:rPr>
          <w:i/>
          <w:szCs w:val="22"/>
          <w:lang w:val="cs-CZ"/>
        </w:rPr>
        <w:t xml:space="preserve"> </w:t>
      </w:r>
      <w:proofErr w:type="spellStart"/>
      <w:r w:rsidR="00B3462C" w:rsidRPr="00BC4E19">
        <w:rPr>
          <w:i/>
          <w:szCs w:val="22"/>
          <w:lang w:val="cs-CZ"/>
        </w:rPr>
        <w:t>somni</w:t>
      </w:r>
      <w:proofErr w:type="spellEnd"/>
      <w:r w:rsidR="00B3462C" w:rsidRPr="00BC4E19">
        <w:rPr>
          <w:i/>
          <w:szCs w:val="22"/>
          <w:lang w:val="cs-CZ"/>
        </w:rPr>
        <w:t xml:space="preserve"> </w:t>
      </w:r>
      <w:r w:rsidR="00B3462C" w:rsidRPr="00BC4E19">
        <w:rPr>
          <w:szCs w:val="22"/>
          <w:lang w:val="cs-CZ"/>
        </w:rPr>
        <w:t>a</w:t>
      </w:r>
      <w:r w:rsidR="00B3462C" w:rsidRPr="00BC4E19">
        <w:rPr>
          <w:i/>
          <w:szCs w:val="22"/>
          <w:lang w:val="cs-CZ"/>
        </w:rPr>
        <w:t xml:space="preserve"> </w:t>
      </w:r>
      <w:proofErr w:type="spellStart"/>
      <w:r w:rsidR="00B3462C" w:rsidRPr="00BC4E19">
        <w:rPr>
          <w:i/>
          <w:szCs w:val="22"/>
          <w:lang w:val="cs-CZ"/>
        </w:rPr>
        <w:t>Mycoplasma</w:t>
      </w:r>
      <w:proofErr w:type="spellEnd"/>
      <w:r w:rsidR="00B3462C" w:rsidRPr="00BC4E19">
        <w:rPr>
          <w:i/>
          <w:szCs w:val="22"/>
          <w:lang w:val="cs-CZ"/>
        </w:rPr>
        <w:t xml:space="preserve"> </w:t>
      </w:r>
      <w:r w:rsidR="00B3462C" w:rsidRPr="00BC4E19">
        <w:rPr>
          <w:szCs w:val="22"/>
          <w:lang w:val="cs-CZ"/>
        </w:rPr>
        <w:t>spp. v případech, kdy klinické zkušenosti podpořené vždy když je to možné stanovením citlivosti původce indikují enrofloxacin jako lék volby.</w:t>
      </w:r>
    </w:p>
    <w:p w14:paraId="6A497A92" w14:textId="77777777" w:rsidR="00B47DF8" w:rsidRPr="00BC4E19" w:rsidRDefault="00B47DF8" w:rsidP="00A173E9">
      <w:pPr>
        <w:spacing w:line="240" w:lineRule="auto"/>
        <w:jc w:val="both"/>
        <w:rPr>
          <w:szCs w:val="22"/>
          <w:lang w:val="cs-CZ"/>
        </w:rPr>
      </w:pPr>
    </w:p>
    <w:p w14:paraId="3E3E8EE3" w14:textId="347CAF10" w:rsidR="00B3462C" w:rsidRPr="00BC4E19" w:rsidRDefault="00B47DF8" w:rsidP="00760B3C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L</w:t>
      </w:r>
      <w:r w:rsidR="00B3462C" w:rsidRPr="00BC4E19">
        <w:rPr>
          <w:szCs w:val="22"/>
          <w:lang w:val="cs-CZ"/>
        </w:rPr>
        <w:t>éčb</w:t>
      </w:r>
      <w:r w:rsidRPr="00BC4E19">
        <w:rPr>
          <w:szCs w:val="22"/>
          <w:lang w:val="cs-CZ"/>
        </w:rPr>
        <w:t>a</w:t>
      </w:r>
      <w:r w:rsidR="00B3462C" w:rsidRPr="00BC4E19">
        <w:rPr>
          <w:szCs w:val="22"/>
          <w:lang w:val="cs-CZ"/>
        </w:rPr>
        <w:t xml:space="preserve"> lokálních příznaků (zánět, kvalita a množství nadojeného mléka) </w:t>
      </w:r>
      <w:proofErr w:type="spellStart"/>
      <w:r w:rsidR="00B3462C" w:rsidRPr="00BC4E19">
        <w:rPr>
          <w:szCs w:val="22"/>
          <w:lang w:val="cs-CZ"/>
        </w:rPr>
        <w:t>perakutní</w:t>
      </w:r>
      <w:proofErr w:type="spellEnd"/>
      <w:r w:rsidR="00B3462C" w:rsidRPr="00BC4E19">
        <w:rPr>
          <w:szCs w:val="22"/>
          <w:lang w:val="cs-CZ"/>
        </w:rPr>
        <w:t xml:space="preserve">/akutní mastitidy u </w:t>
      </w:r>
      <w:proofErr w:type="spellStart"/>
      <w:r w:rsidR="00B3462C" w:rsidRPr="00BC4E19">
        <w:rPr>
          <w:szCs w:val="22"/>
          <w:lang w:val="cs-CZ"/>
        </w:rPr>
        <w:t>laktujícího</w:t>
      </w:r>
      <w:proofErr w:type="spellEnd"/>
      <w:r w:rsidR="00B3462C" w:rsidRPr="00BC4E19">
        <w:rPr>
          <w:szCs w:val="22"/>
          <w:lang w:val="cs-CZ"/>
        </w:rPr>
        <w:t xml:space="preserve"> mléčného skotu vyvolané </w:t>
      </w:r>
      <w:r w:rsidR="00B3462C" w:rsidRPr="00BC4E19">
        <w:rPr>
          <w:i/>
          <w:szCs w:val="22"/>
          <w:lang w:val="cs-CZ"/>
        </w:rPr>
        <w:t>E. coli</w:t>
      </w:r>
      <w:r w:rsidR="00B3462C" w:rsidRPr="00BC4E19">
        <w:rPr>
          <w:szCs w:val="22"/>
          <w:lang w:val="cs-CZ"/>
        </w:rPr>
        <w:t xml:space="preserve">, kde anamnéza stáda </w:t>
      </w:r>
      <w:r w:rsidR="00A173E9" w:rsidRPr="00BC4E19">
        <w:rPr>
          <w:szCs w:val="22"/>
          <w:lang w:val="cs-CZ"/>
        </w:rPr>
        <w:t>a </w:t>
      </w:r>
      <w:r w:rsidR="00B3462C" w:rsidRPr="00BC4E19">
        <w:rPr>
          <w:szCs w:val="22"/>
          <w:lang w:val="cs-CZ"/>
        </w:rPr>
        <w:t>předchozí stanovení citlivosti indikují enrofloxacin jako lék volby.</w:t>
      </w:r>
    </w:p>
    <w:p w14:paraId="00FC677F" w14:textId="77777777" w:rsidR="00B3462C" w:rsidRPr="00BC4E19" w:rsidRDefault="00B3462C" w:rsidP="00A173E9">
      <w:pPr>
        <w:spacing w:line="240" w:lineRule="auto"/>
        <w:rPr>
          <w:b/>
          <w:szCs w:val="22"/>
          <w:lang w:val="cs-CZ"/>
        </w:rPr>
      </w:pPr>
    </w:p>
    <w:p w14:paraId="6E1B1C1F" w14:textId="77777777" w:rsidR="00B3462C" w:rsidRPr="00BC4E19" w:rsidRDefault="00B3462C" w:rsidP="00A173E9">
      <w:pPr>
        <w:pStyle w:val="Style1"/>
        <w:rPr>
          <w:lang w:eastAsia="cs-CZ"/>
        </w:rPr>
      </w:pPr>
      <w:r w:rsidRPr="00BC4E19">
        <w:rPr>
          <w:highlight w:val="lightGray"/>
          <w:lang w:eastAsia="cs-CZ"/>
        </w:rPr>
        <w:t>5.</w:t>
      </w:r>
      <w:r w:rsidRPr="00BC4E19">
        <w:rPr>
          <w:lang w:eastAsia="cs-CZ"/>
        </w:rPr>
        <w:t xml:space="preserve"> </w:t>
      </w:r>
      <w:r w:rsidRPr="00BC4E19">
        <w:rPr>
          <w:lang w:eastAsia="cs-CZ"/>
        </w:rPr>
        <w:tab/>
        <w:t>Kontraindikace</w:t>
      </w:r>
    </w:p>
    <w:p w14:paraId="2112B8D1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6648E9FD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Nepoužívat k profylaxi.</w:t>
      </w:r>
    </w:p>
    <w:p w14:paraId="1645745E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Nepoužívat v případech přecitlivělosti na léčivou látku nebo na některou z pomocných látek.</w:t>
      </w:r>
    </w:p>
    <w:p w14:paraId="018DEB61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3C8BA8AD" w14:textId="77777777" w:rsidR="00B3462C" w:rsidRPr="00BC4E19" w:rsidRDefault="00B3462C" w:rsidP="00A173E9">
      <w:pPr>
        <w:pStyle w:val="Style1"/>
        <w:keepNext/>
        <w:rPr>
          <w:lang w:eastAsia="cs-CZ"/>
        </w:rPr>
      </w:pPr>
      <w:r w:rsidRPr="00BC4E19">
        <w:rPr>
          <w:highlight w:val="lightGray"/>
          <w:lang w:eastAsia="cs-CZ"/>
        </w:rPr>
        <w:t>6.</w:t>
      </w:r>
      <w:r w:rsidRPr="00BC4E19">
        <w:rPr>
          <w:lang w:eastAsia="cs-CZ"/>
        </w:rPr>
        <w:tab/>
        <w:t>Zvláštní upozornění</w:t>
      </w:r>
    </w:p>
    <w:p w14:paraId="54D2D6C7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3786851B" w14:textId="77777777" w:rsidR="00B3462C" w:rsidRPr="00BC4E19" w:rsidRDefault="00B3462C" w:rsidP="00A173E9">
      <w:pPr>
        <w:spacing w:line="240" w:lineRule="auto"/>
        <w:jc w:val="both"/>
        <w:rPr>
          <w:szCs w:val="22"/>
          <w:u w:val="single"/>
          <w:lang w:val="cs-CZ"/>
        </w:rPr>
      </w:pPr>
      <w:r w:rsidRPr="00BC4E19">
        <w:rPr>
          <w:szCs w:val="22"/>
          <w:u w:val="single"/>
          <w:lang w:val="cs-CZ"/>
        </w:rPr>
        <w:t>Zvláštní opatření pro bezpečné použití u cílových druhů zvířat:</w:t>
      </w:r>
    </w:p>
    <w:p w14:paraId="3EAD3D77" w14:textId="77777777" w:rsidR="00B3462C" w:rsidRPr="00BC4E19" w:rsidRDefault="00B3462C" w:rsidP="00A173E9">
      <w:pPr>
        <w:tabs>
          <w:tab w:val="left" w:pos="284"/>
        </w:tabs>
        <w:spacing w:line="240" w:lineRule="auto"/>
        <w:jc w:val="both"/>
        <w:rPr>
          <w:color w:val="000000"/>
          <w:szCs w:val="22"/>
          <w:lang w:val="cs-CZ"/>
        </w:rPr>
      </w:pPr>
      <w:r w:rsidRPr="00BC4E19">
        <w:rPr>
          <w:color w:val="000000"/>
          <w:szCs w:val="22"/>
          <w:lang w:val="cs-CZ"/>
        </w:rPr>
        <w:t>Je třeba dodržet obecná pravidla pro sterilní podání.</w:t>
      </w:r>
    </w:p>
    <w:p w14:paraId="171BE436" w14:textId="77777777" w:rsidR="00B3462C" w:rsidRPr="00BC4E19" w:rsidRDefault="00B3462C" w:rsidP="00A173E9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cs-CZ"/>
        </w:rPr>
      </w:pPr>
      <w:r w:rsidRPr="00BC4E19">
        <w:rPr>
          <w:bCs/>
          <w:szCs w:val="22"/>
          <w:lang w:val="cs-CZ"/>
        </w:rPr>
        <w:t>Nebyla stanovena bezpečnost veterinárního léčivého přípravku u telat po intravenózním podání, a tato cesta podání u telat se proto nedoporučuje.</w:t>
      </w:r>
    </w:p>
    <w:p w14:paraId="240EA743" w14:textId="0AA222A7" w:rsidR="00B3462C" w:rsidRPr="00BC4E19" w:rsidRDefault="00B3462C" w:rsidP="00A173E9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cs-CZ"/>
        </w:rPr>
      </w:pPr>
      <w:r w:rsidRPr="00BC4E19">
        <w:rPr>
          <w:bCs/>
          <w:szCs w:val="22"/>
          <w:lang w:val="cs-CZ"/>
        </w:rPr>
        <w:t xml:space="preserve">Při použití tohoto veterinárního léčivého přípravku </w:t>
      </w:r>
      <w:r w:rsidR="00B47DF8" w:rsidRPr="00BC4E19">
        <w:rPr>
          <w:bCs/>
          <w:szCs w:val="22"/>
          <w:lang w:val="cs-CZ"/>
        </w:rPr>
        <w:t xml:space="preserve"> je nutno vzít </w:t>
      </w:r>
      <w:r w:rsidRPr="00BC4E19">
        <w:rPr>
          <w:bCs/>
          <w:szCs w:val="22"/>
          <w:lang w:val="cs-CZ"/>
        </w:rPr>
        <w:t xml:space="preserve">v úvahu oficiální </w:t>
      </w:r>
      <w:r w:rsidR="00A173E9" w:rsidRPr="00BC4E19">
        <w:rPr>
          <w:bCs/>
          <w:szCs w:val="22"/>
          <w:lang w:val="cs-CZ"/>
        </w:rPr>
        <w:t>a </w:t>
      </w:r>
      <w:r w:rsidR="00B47DF8" w:rsidRPr="00BC4E19">
        <w:rPr>
          <w:bCs/>
          <w:szCs w:val="22"/>
          <w:lang w:val="cs-CZ"/>
        </w:rPr>
        <w:t>místní pravidla</w:t>
      </w:r>
      <w:r w:rsidRPr="00BC4E19">
        <w:rPr>
          <w:bCs/>
          <w:szCs w:val="22"/>
          <w:lang w:val="cs-CZ"/>
        </w:rPr>
        <w:t xml:space="preserve"> antibiotické politiky. </w:t>
      </w:r>
    </w:p>
    <w:p w14:paraId="000F6EB1" w14:textId="7EF27389" w:rsidR="00B47DF8" w:rsidRPr="00BC4E19" w:rsidRDefault="00B3462C" w:rsidP="00B47DF8">
      <w:pPr>
        <w:pStyle w:val="Zkladntext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Fluorochinolony by měly být vyhrazeny pro léčbu klinických případů, které mají slabou odezvu nebo se očekává, že budou mít slabou odezvu na </w:t>
      </w:r>
      <w:proofErr w:type="spellStart"/>
      <w:r w:rsidRPr="00BC4E19">
        <w:rPr>
          <w:szCs w:val="22"/>
          <w:lang w:val="cs-CZ"/>
        </w:rPr>
        <w:t>antimikrobi</w:t>
      </w:r>
      <w:r w:rsidR="00B47DF8" w:rsidRPr="00BC4E19">
        <w:rPr>
          <w:szCs w:val="22"/>
          <w:lang w:val="cs-CZ"/>
        </w:rPr>
        <w:t>ka</w:t>
      </w:r>
      <w:proofErr w:type="spellEnd"/>
      <w:r w:rsidRPr="00BC4E19">
        <w:rPr>
          <w:szCs w:val="22"/>
          <w:lang w:val="cs-CZ"/>
        </w:rPr>
        <w:t xml:space="preserve"> z dalších farmakologických skupin. </w:t>
      </w:r>
      <w:r w:rsidR="00B47DF8" w:rsidRPr="00BC4E19">
        <w:rPr>
          <w:szCs w:val="22"/>
          <w:lang w:val="cs-CZ"/>
        </w:rPr>
        <w:t xml:space="preserve"> </w:t>
      </w:r>
    </w:p>
    <w:p w14:paraId="77736A27" w14:textId="6B1632EC" w:rsidR="00B47DF8" w:rsidRPr="00BC4E19" w:rsidRDefault="00B47DF8" w:rsidP="00B47DF8">
      <w:pPr>
        <w:pStyle w:val="Zkladntext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Použití </w:t>
      </w:r>
      <w:proofErr w:type="spellStart"/>
      <w:r w:rsidRPr="00BC4E19">
        <w:rPr>
          <w:szCs w:val="22"/>
          <w:lang w:val="cs-CZ"/>
        </w:rPr>
        <w:t>fluorochinolonů</w:t>
      </w:r>
      <w:proofErr w:type="spellEnd"/>
      <w:r w:rsidRPr="00BC4E19">
        <w:rPr>
          <w:szCs w:val="22"/>
          <w:lang w:val="cs-CZ"/>
        </w:rPr>
        <w:t xml:space="preserve"> by mělo být vždy, když je to možné, založeno na výsledku testu citlivosti.</w:t>
      </w:r>
    </w:p>
    <w:p w14:paraId="61337F4B" w14:textId="58126226" w:rsidR="00B3462C" w:rsidRPr="00BC4E19" w:rsidRDefault="00B3462C" w:rsidP="00B3462C">
      <w:pPr>
        <w:pStyle w:val="Zkladntext"/>
        <w:rPr>
          <w:szCs w:val="22"/>
          <w:lang w:val="cs-CZ"/>
        </w:rPr>
      </w:pPr>
    </w:p>
    <w:p w14:paraId="0FA744CE" w14:textId="1B5F38EC" w:rsidR="00B3462C" w:rsidRPr="00BC4E19" w:rsidRDefault="00B3462C" w:rsidP="00A173E9">
      <w:pPr>
        <w:pStyle w:val="Zkladntext"/>
        <w:rPr>
          <w:szCs w:val="22"/>
          <w:lang w:val="cs-CZ"/>
        </w:rPr>
      </w:pPr>
      <w:r w:rsidRPr="00BC4E19">
        <w:rPr>
          <w:szCs w:val="22"/>
          <w:lang w:val="cs-CZ"/>
        </w:rPr>
        <w:lastRenderedPageBreak/>
        <w:t xml:space="preserve">Použití </w:t>
      </w:r>
      <w:r w:rsidRPr="00BC4E19">
        <w:rPr>
          <w:bCs/>
          <w:szCs w:val="22"/>
          <w:lang w:val="cs-CZ"/>
        </w:rPr>
        <w:t xml:space="preserve">veterinárního léčivého </w:t>
      </w:r>
      <w:r w:rsidRPr="00BC4E19">
        <w:rPr>
          <w:szCs w:val="22"/>
          <w:lang w:val="cs-CZ"/>
        </w:rPr>
        <w:t>přípravku v rozporu s pokyny uvedenými v</w:t>
      </w:r>
      <w:r w:rsidR="00B47DF8" w:rsidRPr="00BC4E19">
        <w:rPr>
          <w:szCs w:val="22"/>
          <w:lang w:val="cs-CZ"/>
        </w:rPr>
        <w:t> souhrnu informací o přípravku (</w:t>
      </w:r>
      <w:r w:rsidRPr="00BC4E19">
        <w:rPr>
          <w:szCs w:val="22"/>
          <w:lang w:val="cs-CZ"/>
        </w:rPr>
        <w:t>SPC</w:t>
      </w:r>
      <w:r w:rsidR="00B47DF8" w:rsidRPr="00BC4E19">
        <w:rPr>
          <w:szCs w:val="22"/>
          <w:lang w:val="cs-CZ"/>
        </w:rPr>
        <w:t>)</w:t>
      </w:r>
      <w:r w:rsidRPr="00BC4E19">
        <w:rPr>
          <w:szCs w:val="22"/>
          <w:lang w:val="cs-CZ"/>
        </w:rPr>
        <w:t xml:space="preserve"> může </w:t>
      </w:r>
      <w:r w:rsidR="00B47DF8" w:rsidRPr="00BC4E19">
        <w:rPr>
          <w:szCs w:val="22"/>
          <w:lang w:val="cs-CZ"/>
        </w:rPr>
        <w:t xml:space="preserve">zvýšit </w:t>
      </w:r>
      <w:r w:rsidRPr="00BC4E19">
        <w:rPr>
          <w:szCs w:val="22"/>
          <w:lang w:val="cs-CZ"/>
        </w:rPr>
        <w:t>prevalenc</w:t>
      </w:r>
      <w:r w:rsidR="00B47DF8" w:rsidRPr="00BC4E19">
        <w:rPr>
          <w:szCs w:val="22"/>
          <w:lang w:val="cs-CZ"/>
        </w:rPr>
        <w:t>i</w:t>
      </w:r>
      <w:r w:rsidRPr="00BC4E19">
        <w:rPr>
          <w:szCs w:val="22"/>
          <w:lang w:val="cs-CZ"/>
        </w:rPr>
        <w:t xml:space="preserve"> kmenů bakterií rezistentních </w:t>
      </w:r>
      <w:r w:rsidR="00B47DF8" w:rsidRPr="00BC4E19">
        <w:rPr>
          <w:szCs w:val="22"/>
          <w:lang w:val="cs-CZ"/>
        </w:rPr>
        <w:t>k</w:t>
      </w:r>
      <w:r w:rsidRPr="00BC4E19">
        <w:rPr>
          <w:szCs w:val="22"/>
          <w:lang w:val="cs-CZ"/>
        </w:rPr>
        <w:t xml:space="preserve"> </w:t>
      </w:r>
      <w:proofErr w:type="spellStart"/>
      <w:r w:rsidRPr="00BC4E19">
        <w:rPr>
          <w:szCs w:val="22"/>
          <w:lang w:val="cs-CZ"/>
        </w:rPr>
        <w:t>fluorochinolon</w:t>
      </w:r>
      <w:r w:rsidR="00B47DF8" w:rsidRPr="00BC4E19">
        <w:rPr>
          <w:szCs w:val="22"/>
          <w:lang w:val="cs-CZ"/>
        </w:rPr>
        <w:t>ům</w:t>
      </w:r>
      <w:proofErr w:type="spellEnd"/>
      <w:r w:rsidRPr="00BC4E19">
        <w:rPr>
          <w:szCs w:val="22"/>
          <w:lang w:val="cs-CZ"/>
        </w:rPr>
        <w:t xml:space="preserve"> a snížit účinnost léčby ostatními chinolony z důvodů možné zkřížené rezistence.</w:t>
      </w:r>
    </w:p>
    <w:p w14:paraId="1F073D2C" w14:textId="77777777" w:rsidR="00B3462C" w:rsidRPr="00BC4E19" w:rsidRDefault="00B3462C" w:rsidP="00A173E9">
      <w:pPr>
        <w:pStyle w:val="Zkladntext"/>
        <w:tabs>
          <w:tab w:val="left" w:pos="567"/>
        </w:tabs>
        <w:rPr>
          <w:szCs w:val="22"/>
          <w:lang w:val="cs-CZ"/>
        </w:rPr>
      </w:pPr>
    </w:p>
    <w:p w14:paraId="73C28C82" w14:textId="77777777" w:rsidR="00B3462C" w:rsidRPr="00BC4E19" w:rsidRDefault="00B3462C" w:rsidP="00A173E9">
      <w:pPr>
        <w:keepNext/>
        <w:spacing w:line="240" w:lineRule="auto"/>
        <w:jc w:val="both"/>
        <w:rPr>
          <w:szCs w:val="22"/>
          <w:u w:val="single"/>
          <w:lang w:val="cs-CZ"/>
        </w:rPr>
      </w:pPr>
      <w:r w:rsidRPr="00BC4E19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09955B07" w14:textId="0C7AACF0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Tento </w:t>
      </w:r>
      <w:r w:rsidRPr="00BC4E19">
        <w:rPr>
          <w:bCs/>
          <w:szCs w:val="22"/>
          <w:lang w:val="cs-CZ"/>
        </w:rPr>
        <w:t xml:space="preserve">veterinární léčivý </w:t>
      </w:r>
      <w:r w:rsidRPr="00BC4E19">
        <w:rPr>
          <w:szCs w:val="22"/>
          <w:lang w:val="cs-CZ"/>
        </w:rPr>
        <w:t xml:space="preserve">přípravek je alkalický roztok. </w:t>
      </w:r>
      <w:bookmarkStart w:id="1" w:name="_Hlk225240132"/>
      <w:r w:rsidR="00D144E2" w:rsidRPr="00BC4E19">
        <w:rPr>
          <w:szCs w:val="22"/>
          <w:lang w:val="cs-CZ"/>
        </w:rPr>
        <w:t>Jakékoliv potřísnění pokožky ihned omyjte vodou</w:t>
      </w:r>
      <w:r w:rsidRPr="00BC4E19">
        <w:rPr>
          <w:szCs w:val="22"/>
          <w:lang w:val="cs-CZ"/>
        </w:rPr>
        <w:t>.</w:t>
      </w:r>
      <w:bookmarkEnd w:id="1"/>
    </w:p>
    <w:p w14:paraId="41D1E280" w14:textId="4B7F4843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V případě zasažení očí je vypláchněte velkým množstvím čisté vody. Pokud </w:t>
      </w:r>
      <w:r w:rsidR="00D144E2" w:rsidRPr="00BC4E19">
        <w:rPr>
          <w:szCs w:val="22"/>
          <w:lang w:val="cs-CZ"/>
        </w:rPr>
        <w:t xml:space="preserve">se objeví </w:t>
      </w:r>
      <w:r w:rsidRPr="00BC4E19">
        <w:rPr>
          <w:szCs w:val="22"/>
          <w:lang w:val="cs-CZ"/>
        </w:rPr>
        <w:t>podráždění, vyhledejte lékařskou pomoc.</w:t>
      </w:r>
    </w:p>
    <w:p w14:paraId="2BEB22DD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Při používání </w:t>
      </w:r>
      <w:r w:rsidRPr="00BC4E19">
        <w:rPr>
          <w:bCs/>
          <w:szCs w:val="22"/>
          <w:lang w:val="cs-CZ"/>
        </w:rPr>
        <w:t xml:space="preserve">veterinárního léčivého </w:t>
      </w:r>
      <w:r w:rsidRPr="00BC4E19">
        <w:rPr>
          <w:szCs w:val="22"/>
          <w:lang w:val="cs-CZ"/>
        </w:rPr>
        <w:t>přípravku nejezte, nepijte ani nekuřte.</w:t>
      </w:r>
    </w:p>
    <w:p w14:paraId="76A5545E" w14:textId="1B3482EC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bCs/>
          <w:szCs w:val="22"/>
          <w:lang w:val="cs-CZ"/>
        </w:rPr>
        <w:t xml:space="preserve">Zabraňte náhodnému sebepoškození injekčně </w:t>
      </w:r>
      <w:r w:rsidR="00D144E2" w:rsidRPr="00BC4E19">
        <w:rPr>
          <w:bCs/>
          <w:szCs w:val="22"/>
          <w:lang w:val="cs-CZ"/>
        </w:rPr>
        <w:t>podaným</w:t>
      </w:r>
      <w:r w:rsidRPr="00BC4E19">
        <w:rPr>
          <w:bCs/>
          <w:szCs w:val="22"/>
          <w:lang w:val="cs-CZ"/>
        </w:rPr>
        <w:t xml:space="preserve"> veterinárním léčivým přípravkem. </w:t>
      </w:r>
      <w:r w:rsidRPr="00BC4E19">
        <w:rPr>
          <w:szCs w:val="22"/>
          <w:lang w:val="cs-CZ"/>
        </w:rPr>
        <w:t xml:space="preserve">V případě náhodného sebepoškození injekčně </w:t>
      </w:r>
      <w:r w:rsidR="00D144E2" w:rsidRPr="00BC4E19">
        <w:rPr>
          <w:szCs w:val="22"/>
          <w:lang w:val="cs-CZ"/>
        </w:rPr>
        <w:t>podaným</w:t>
      </w:r>
      <w:r w:rsidRPr="00BC4E19">
        <w:rPr>
          <w:szCs w:val="22"/>
          <w:lang w:val="cs-CZ"/>
        </w:rPr>
        <w:t xml:space="preserve"> </w:t>
      </w:r>
      <w:r w:rsidRPr="00BC4E19">
        <w:rPr>
          <w:bCs/>
          <w:szCs w:val="22"/>
          <w:lang w:val="cs-CZ"/>
        </w:rPr>
        <w:t xml:space="preserve">veterinárním léčivým </w:t>
      </w:r>
      <w:r w:rsidRPr="00BC4E19">
        <w:rPr>
          <w:szCs w:val="22"/>
          <w:lang w:val="cs-CZ"/>
        </w:rPr>
        <w:t>přípravkem vyhledejte ihned lékařskou pomoc a ukažte příbalovou informaci nebo etiketu praktickému lékaři.</w:t>
      </w:r>
    </w:p>
    <w:p w14:paraId="3FA2A36B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Lidé se známou přecitlivělostí na (</w:t>
      </w:r>
      <w:proofErr w:type="spellStart"/>
      <w:r w:rsidRPr="00BC4E19">
        <w:rPr>
          <w:szCs w:val="22"/>
          <w:lang w:val="cs-CZ"/>
        </w:rPr>
        <w:t>fluoro</w:t>
      </w:r>
      <w:proofErr w:type="spellEnd"/>
      <w:r w:rsidRPr="00BC4E19">
        <w:rPr>
          <w:szCs w:val="22"/>
          <w:lang w:val="cs-CZ"/>
        </w:rPr>
        <w:t>)</w:t>
      </w:r>
      <w:proofErr w:type="spellStart"/>
      <w:r w:rsidRPr="00BC4E19">
        <w:rPr>
          <w:szCs w:val="22"/>
          <w:lang w:val="cs-CZ"/>
        </w:rPr>
        <w:t>chinolony</w:t>
      </w:r>
      <w:proofErr w:type="spellEnd"/>
      <w:r w:rsidRPr="00BC4E19">
        <w:rPr>
          <w:szCs w:val="22"/>
          <w:lang w:val="cs-CZ"/>
        </w:rPr>
        <w:t xml:space="preserve"> by se měli vyhnout kontaktu s tímto veterinárním léčivým přípravkem.</w:t>
      </w:r>
    </w:p>
    <w:p w14:paraId="5D6410B8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62E23C4E" w14:textId="77777777" w:rsidR="00B3462C" w:rsidRPr="00BC4E19" w:rsidRDefault="00B3462C" w:rsidP="00A173E9">
      <w:pPr>
        <w:spacing w:line="240" w:lineRule="auto"/>
        <w:jc w:val="both"/>
        <w:rPr>
          <w:szCs w:val="22"/>
          <w:u w:val="single"/>
          <w:lang w:val="cs-CZ"/>
        </w:rPr>
      </w:pPr>
      <w:r w:rsidRPr="00BC4E19">
        <w:rPr>
          <w:szCs w:val="22"/>
          <w:u w:val="single"/>
          <w:lang w:val="cs-CZ"/>
        </w:rPr>
        <w:t>Březost a laktace:</w:t>
      </w:r>
    </w:p>
    <w:p w14:paraId="1C3077E5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Lze použít během březosti a laktace.</w:t>
      </w:r>
    </w:p>
    <w:p w14:paraId="0A7453D4" w14:textId="77777777" w:rsidR="00B3462C" w:rsidRPr="00BC4E19" w:rsidRDefault="00B3462C" w:rsidP="00A173E9">
      <w:pPr>
        <w:pStyle w:val="Zkladntext"/>
        <w:tabs>
          <w:tab w:val="left" w:pos="567"/>
        </w:tabs>
        <w:rPr>
          <w:szCs w:val="22"/>
          <w:lang w:val="cs-CZ"/>
        </w:rPr>
      </w:pPr>
    </w:p>
    <w:p w14:paraId="2BC09201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u w:val="single"/>
          <w:lang w:val="cs-CZ"/>
        </w:rPr>
        <w:t>Předávkování</w:t>
      </w:r>
      <w:r w:rsidRPr="00BC4E19">
        <w:rPr>
          <w:szCs w:val="22"/>
          <w:lang w:val="cs-CZ"/>
        </w:rPr>
        <w:t>:</w:t>
      </w:r>
    </w:p>
    <w:p w14:paraId="15AE0DBA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Dávka 25 mg/kg živé hmotnosti podávaná po dobu 15 po sobě jdoucích dnů je tolerována bez jakýchkoliv klinických symptomů.</w:t>
      </w:r>
    </w:p>
    <w:p w14:paraId="5151587C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Klinické příznaky pozorované při velkém předávkování zahrnují otupělost, kulhání, ataxii, mírné slinění a svalový třes. V případě náhodného předávkování neexistuje </w:t>
      </w:r>
      <w:proofErr w:type="spellStart"/>
      <w:r w:rsidRPr="00BC4E19">
        <w:rPr>
          <w:szCs w:val="22"/>
          <w:lang w:val="cs-CZ"/>
        </w:rPr>
        <w:t>antidotum</w:t>
      </w:r>
      <w:proofErr w:type="spellEnd"/>
      <w:r w:rsidRPr="00BC4E19">
        <w:rPr>
          <w:szCs w:val="22"/>
          <w:lang w:val="cs-CZ"/>
        </w:rPr>
        <w:t xml:space="preserve"> a léčba by měla být symptomatická.</w:t>
      </w:r>
    </w:p>
    <w:p w14:paraId="38BC6490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2E6AC826" w14:textId="77777777" w:rsidR="00B3462C" w:rsidRPr="00BC4E19" w:rsidRDefault="00B3462C" w:rsidP="00A173E9">
      <w:pPr>
        <w:spacing w:line="240" w:lineRule="auto"/>
        <w:jc w:val="both"/>
        <w:rPr>
          <w:szCs w:val="22"/>
          <w:u w:val="single"/>
          <w:lang w:val="cs-CZ"/>
        </w:rPr>
      </w:pPr>
      <w:r w:rsidRPr="00BC4E19">
        <w:rPr>
          <w:szCs w:val="22"/>
          <w:u w:val="single"/>
          <w:lang w:val="cs-CZ"/>
        </w:rPr>
        <w:t>Hlavní inkompatibility:</w:t>
      </w:r>
    </w:p>
    <w:p w14:paraId="518D197E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Studie kompatibility nejsou k dispozici, a proto tento veterinární léčivý přípravek nesmí být mísen s žádnými dalšími veterinárními léčivými přípravky.</w:t>
      </w:r>
    </w:p>
    <w:p w14:paraId="2D17DFC0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07EF8E96" w14:textId="77777777" w:rsidR="00B3462C" w:rsidRPr="00BC4E19" w:rsidRDefault="00B3462C" w:rsidP="00A173E9">
      <w:pPr>
        <w:pStyle w:val="Style1"/>
        <w:keepNext/>
        <w:rPr>
          <w:lang w:eastAsia="cs-CZ"/>
        </w:rPr>
      </w:pPr>
      <w:r w:rsidRPr="00BC4E19">
        <w:rPr>
          <w:highlight w:val="lightGray"/>
          <w:lang w:eastAsia="cs-CZ"/>
        </w:rPr>
        <w:t>7.</w:t>
      </w:r>
      <w:r w:rsidRPr="00BC4E19">
        <w:rPr>
          <w:lang w:eastAsia="cs-CZ"/>
        </w:rPr>
        <w:tab/>
        <w:t>Nežádoucí účinky</w:t>
      </w:r>
    </w:p>
    <w:p w14:paraId="0C3DCF10" w14:textId="77777777" w:rsidR="00B3462C" w:rsidRPr="00BC4E19" w:rsidRDefault="00B3462C" w:rsidP="00A173E9">
      <w:pPr>
        <w:pStyle w:val="Style1"/>
        <w:keepNext/>
        <w:rPr>
          <w:lang w:eastAsia="cs-CZ"/>
        </w:rPr>
      </w:pPr>
    </w:p>
    <w:p w14:paraId="3A3D3FA0" w14:textId="77777777" w:rsidR="00B3462C" w:rsidRPr="00760B3C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760B3C">
        <w:rPr>
          <w:szCs w:val="22"/>
          <w:lang w:val="cs-CZ"/>
        </w:rPr>
        <w:t>Skot:</w:t>
      </w:r>
    </w:p>
    <w:p w14:paraId="5ABEBA69" w14:textId="77777777" w:rsidR="00B3462C" w:rsidRPr="00760B3C" w:rsidRDefault="00B3462C" w:rsidP="00A173E9">
      <w:pPr>
        <w:spacing w:line="240" w:lineRule="auto"/>
        <w:jc w:val="both"/>
        <w:rPr>
          <w:szCs w:val="22"/>
          <w:lang w:val="cs-CZ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4949"/>
      </w:tblGrid>
      <w:tr w:rsidR="00B3462C" w:rsidRPr="00BC4E19" w14:paraId="038AC15F" w14:textId="77777777" w:rsidTr="004333A1">
        <w:trPr>
          <w:trHeight w:val="665"/>
        </w:trPr>
        <w:tc>
          <w:tcPr>
            <w:tcW w:w="2235" w:type="pct"/>
          </w:tcPr>
          <w:p w14:paraId="13A9B16A" w14:textId="2F93B525" w:rsidR="00B3462C" w:rsidRPr="00760B3C" w:rsidRDefault="009A105C" w:rsidP="00A173E9">
            <w:pPr>
              <w:spacing w:line="240" w:lineRule="auto"/>
              <w:rPr>
                <w:szCs w:val="22"/>
                <w:lang w:val="cs-CZ"/>
              </w:rPr>
            </w:pPr>
            <w:r w:rsidRPr="00760B3C">
              <w:rPr>
                <w:szCs w:val="22"/>
                <w:lang w:val="cs-CZ"/>
              </w:rPr>
              <w:t>Neurčená frekvence</w:t>
            </w:r>
          </w:p>
          <w:p w14:paraId="089696C8" w14:textId="4447E7DE" w:rsidR="009A105C" w:rsidRPr="00760B3C" w:rsidRDefault="009A105C" w:rsidP="00A173E9">
            <w:pPr>
              <w:spacing w:line="240" w:lineRule="auto"/>
              <w:rPr>
                <w:szCs w:val="22"/>
                <w:lang w:val="cs-CZ"/>
              </w:rPr>
            </w:pPr>
            <w:r w:rsidRPr="00760B3C">
              <w:rPr>
                <w:szCs w:val="22"/>
                <w:lang w:val="cs-CZ"/>
              </w:rPr>
              <w:t>(z dostupných údajů nelze určit)</w:t>
            </w:r>
          </w:p>
        </w:tc>
        <w:tc>
          <w:tcPr>
            <w:tcW w:w="2765" w:type="pct"/>
          </w:tcPr>
          <w:p w14:paraId="14232FC1" w14:textId="50991A11" w:rsidR="00B3462C" w:rsidRPr="00760B3C" w:rsidRDefault="00B3462C" w:rsidP="00A173E9">
            <w:pPr>
              <w:spacing w:line="240" w:lineRule="auto"/>
              <w:jc w:val="both"/>
              <w:rPr>
                <w:szCs w:val="22"/>
                <w:lang w:val="cs-CZ"/>
              </w:rPr>
            </w:pPr>
            <w:r w:rsidRPr="00760B3C">
              <w:rPr>
                <w:szCs w:val="22"/>
                <w:lang w:val="cs-CZ"/>
              </w:rPr>
              <w:t xml:space="preserve">Reakce v místě </w:t>
            </w:r>
            <w:r w:rsidR="009A105C" w:rsidRPr="00760B3C">
              <w:rPr>
                <w:szCs w:val="22"/>
                <w:lang w:val="cs-CZ"/>
              </w:rPr>
              <w:t>injekčního podání</w:t>
            </w:r>
            <w:r w:rsidRPr="00760B3C">
              <w:rPr>
                <w:szCs w:val="22"/>
                <w:vertAlign w:val="superscript"/>
                <w:lang w:val="cs-CZ"/>
              </w:rPr>
              <w:t>1</w:t>
            </w:r>
          </w:p>
          <w:p w14:paraId="24EBC253" w14:textId="77777777" w:rsidR="00B3462C" w:rsidRPr="00760B3C" w:rsidRDefault="00B3462C" w:rsidP="00A173E9">
            <w:pPr>
              <w:spacing w:line="240" w:lineRule="auto"/>
              <w:jc w:val="both"/>
              <w:rPr>
                <w:szCs w:val="22"/>
                <w:lang w:val="cs-CZ"/>
              </w:rPr>
            </w:pPr>
          </w:p>
        </w:tc>
      </w:tr>
    </w:tbl>
    <w:p w14:paraId="7D291D78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760B3C">
        <w:rPr>
          <w:szCs w:val="22"/>
          <w:vertAlign w:val="superscript"/>
          <w:lang w:val="cs-CZ"/>
        </w:rPr>
        <w:t xml:space="preserve">1 </w:t>
      </w:r>
      <w:r w:rsidRPr="00760B3C">
        <w:rPr>
          <w:szCs w:val="22"/>
          <w:lang w:val="cs-CZ"/>
        </w:rPr>
        <w:t>přechodné</w:t>
      </w:r>
    </w:p>
    <w:p w14:paraId="2D5C7B22" w14:textId="77777777" w:rsidR="00B3462C" w:rsidRPr="00BC4E19" w:rsidRDefault="00B3462C" w:rsidP="00A173E9">
      <w:pPr>
        <w:pStyle w:val="Style1"/>
        <w:rPr>
          <w:lang w:eastAsia="cs-CZ"/>
        </w:rPr>
      </w:pPr>
    </w:p>
    <w:p w14:paraId="4FEC889D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Hlášení nežádoucích účinků je důležité. Umožňuje nepřetržité sledování bezpečnosti veterinárního léčivého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místnímu zástupci držitele rozhodnutí o registraci s využitím kontaktních údajů uvedených na konci této příbalové informace nebo prostřednictvím národního systému hlášení nežádoucích účinků:</w:t>
      </w:r>
    </w:p>
    <w:p w14:paraId="4041D0E4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6DEAADAB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Ústav pro státní kontrolu veterinárních biopreparátů a léčiv </w:t>
      </w:r>
    </w:p>
    <w:p w14:paraId="5F15720E" w14:textId="764D8C93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Hudcova 56</w:t>
      </w:r>
      <w:r w:rsidR="009A105C" w:rsidRPr="00BC4E19">
        <w:rPr>
          <w:szCs w:val="22"/>
          <w:lang w:val="cs-CZ"/>
        </w:rPr>
        <w:t xml:space="preserve"> </w:t>
      </w:r>
      <w:r w:rsidRPr="00BC4E19">
        <w:rPr>
          <w:szCs w:val="22"/>
          <w:lang w:val="cs-CZ"/>
        </w:rPr>
        <w:t>a</w:t>
      </w:r>
    </w:p>
    <w:p w14:paraId="54C56385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621 00 Brno </w:t>
      </w:r>
    </w:p>
    <w:p w14:paraId="3387B664" w14:textId="70395739" w:rsidR="00B3462C" w:rsidRPr="00BC4E19" w:rsidRDefault="009A105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E</w:t>
      </w:r>
      <w:r w:rsidR="00B3462C" w:rsidRPr="00BC4E19">
        <w:rPr>
          <w:szCs w:val="22"/>
          <w:lang w:val="cs-CZ"/>
        </w:rPr>
        <w:t xml:space="preserve">-mail: </w:t>
      </w:r>
      <w:hyperlink r:id="rId8" w:history="1">
        <w:r w:rsidR="00B3462C" w:rsidRPr="00BC4E19">
          <w:rPr>
            <w:szCs w:val="22"/>
            <w:lang w:val="cs-CZ"/>
          </w:rPr>
          <w:t>adr@uskvbl.cz</w:t>
        </w:r>
      </w:hyperlink>
    </w:p>
    <w:p w14:paraId="6294E707" w14:textId="0064BA14" w:rsidR="009A105C" w:rsidRPr="00BC4E19" w:rsidRDefault="009A105C" w:rsidP="009A105C">
      <w:pPr>
        <w:rPr>
          <w:lang w:val="cs-CZ"/>
        </w:rPr>
      </w:pPr>
      <w:r w:rsidRPr="00BC4E19">
        <w:rPr>
          <w:lang w:val="cs-CZ"/>
        </w:rPr>
        <w:t>Tel.: +420 720 940 693</w:t>
      </w:r>
    </w:p>
    <w:p w14:paraId="786CE255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Webové stránky: </w:t>
      </w:r>
      <w:hyperlink r:id="rId9" w:history="1">
        <w:r w:rsidRPr="00BC4E19">
          <w:rPr>
            <w:szCs w:val="22"/>
            <w:lang w:val="cs-CZ"/>
          </w:rPr>
          <w:t>http://www.uskvbl.cz/cs/farmakovigilance</w:t>
        </w:r>
      </w:hyperlink>
    </w:p>
    <w:p w14:paraId="0433C614" w14:textId="77777777" w:rsidR="00B3462C" w:rsidRPr="00BC4E19" w:rsidRDefault="00B3462C" w:rsidP="00760B3C">
      <w:pPr>
        <w:pStyle w:val="Style1"/>
        <w:ind w:left="0" w:firstLine="0"/>
        <w:rPr>
          <w:highlight w:val="lightGray"/>
          <w:lang w:eastAsia="cs-CZ"/>
        </w:rPr>
      </w:pPr>
    </w:p>
    <w:p w14:paraId="51428FA8" w14:textId="77777777" w:rsidR="00B3462C" w:rsidRPr="00BC4E19" w:rsidRDefault="00B3462C" w:rsidP="00003170">
      <w:pPr>
        <w:pStyle w:val="Style1"/>
        <w:keepNext/>
        <w:rPr>
          <w:lang w:eastAsia="cs-CZ"/>
        </w:rPr>
      </w:pPr>
      <w:r w:rsidRPr="00BC4E19">
        <w:rPr>
          <w:highlight w:val="lightGray"/>
          <w:lang w:eastAsia="cs-CZ"/>
        </w:rPr>
        <w:t>8.</w:t>
      </w:r>
      <w:r w:rsidRPr="00BC4E19">
        <w:rPr>
          <w:lang w:eastAsia="cs-CZ"/>
        </w:rPr>
        <w:tab/>
        <w:t>Dávkování pro každý druh, cesty a způsob podání</w:t>
      </w:r>
    </w:p>
    <w:p w14:paraId="018E0830" w14:textId="77777777" w:rsidR="00B3462C" w:rsidRPr="00BC4E19" w:rsidRDefault="00B3462C" w:rsidP="00003170">
      <w:pPr>
        <w:keepNext/>
        <w:spacing w:line="240" w:lineRule="auto"/>
        <w:rPr>
          <w:szCs w:val="22"/>
          <w:lang w:val="cs-CZ"/>
        </w:rPr>
      </w:pPr>
    </w:p>
    <w:p w14:paraId="090727D3" w14:textId="77777777" w:rsidR="00454D1A" w:rsidRPr="00BC4E19" w:rsidRDefault="00454D1A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Subkutánní nebo intravenózní podání.</w:t>
      </w:r>
    </w:p>
    <w:p w14:paraId="40DCB8FC" w14:textId="4D5A55FE" w:rsidR="00B3462C" w:rsidRPr="00BC4E19" w:rsidRDefault="00B47DF8" w:rsidP="00A173E9">
      <w:pPr>
        <w:spacing w:line="240" w:lineRule="auto"/>
        <w:jc w:val="both"/>
        <w:rPr>
          <w:b/>
          <w:szCs w:val="22"/>
          <w:lang w:val="cs-CZ"/>
        </w:rPr>
      </w:pPr>
      <w:r w:rsidRPr="00BC4E19">
        <w:rPr>
          <w:szCs w:val="22"/>
          <w:lang w:val="cs-CZ"/>
        </w:rPr>
        <w:t>Pro</w:t>
      </w:r>
      <w:r w:rsidR="00B3462C" w:rsidRPr="00BC4E19">
        <w:rPr>
          <w:szCs w:val="22"/>
          <w:lang w:val="cs-CZ"/>
        </w:rPr>
        <w:t xml:space="preserve"> zajištění správného dávkování </w:t>
      </w:r>
      <w:r w:rsidRPr="00BC4E19">
        <w:rPr>
          <w:szCs w:val="22"/>
          <w:lang w:val="cs-CZ"/>
        </w:rPr>
        <w:t xml:space="preserve"> je třeba co nejpřesněji stanovit </w:t>
      </w:r>
      <w:r w:rsidR="00B3462C" w:rsidRPr="00BC4E19">
        <w:rPr>
          <w:szCs w:val="22"/>
          <w:lang w:val="cs-CZ"/>
        </w:rPr>
        <w:t>živ</w:t>
      </w:r>
      <w:r w:rsidRPr="00BC4E19">
        <w:rPr>
          <w:szCs w:val="22"/>
          <w:lang w:val="cs-CZ"/>
        </w:rPr>
        <w:t>ou</w:t>
      </w:r>
      <w:r w:rsidR="00B3462C" w:rsidRPr="00BC4E19">
        <w:rPr>
          <w:szCs w:val="22"/>
          <w:lang w:val="cs-CZ"/>
        </w:rPr>
        <w:t xml:space="preserve"> hmotnost</w:t>
      </w:r>
      <w:r w:rsidRPr="00BC4E19">
        <w:rPr>
          <w:szCs w:val="22"/>
          <w:lang w:val="cs-CZ"/>
        </w:rPr>
        <w:t>.</w:t>
      </w:r>
    </w:p>
    <w:p w14:paraId="6EB16114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25E63726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Dávkování a délka trvání léčby:</w:t>
      </w:r>
    </w:p>
    <w:p w14:paraId="0BDE8274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723F40DA" w14:textId="02FB4242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u w:val="single"/>
          <w:lang w:val="cs-CZ"/>
        </w:rPr>
        <w:t>Respirační infekce skotu:</w:t>
      </w:r>
      <w:r w:rsidRPr="00BC4E19">
        <w:rPr>
          <w:szCs w:val="22"/>
          <w:lang w:val="cs-CZ"/>
        </w:rPr>
        <w:t xml:space="preserve"> subkutánní </w:t>
      </w:r>
      <w:r w:rsidR="00B47DF8" w:rsidRPr="00BC4E19">
        <w:rPr>
          <w:szCs w:val="22"/>
          <w:lang w:val="cs-CZ"/>
        </w:rPr>
        <w:t>podání</w:t>
      </w:r>
      <w:r w:rsidRPr="00BC4E19">
        <w:rPr>
          <w:szCs w:val="22"/>
          <w:lang w:val="cs-CZ"/>
        </w:rPr>
        <w:t xml:space="preserve"> (</w:t>
      </w:r>
      <w:proofErr w:type="spellStart"/>
      <w:r w:rsidRPr="00BC4E19">
        <w:rPr>
          <w:b/>
          <w:bCs/>
          <w:szCs w:val="22"/>
          <w:lang w:val="cs-CZ"/>
        </w:rPr>
        <w:t>s.c</w:t>
      </w:r>
      <w:proofErr w:type="spellEnd"/>
      <w:r w:rsidRPr="00BC4E19">
        <w:rPr>
          <w:b/>
          <w:bCs/>
          <w:szCs w:val="22"/>
          <w:lang w:val="cs-CZ"/>
        </w:rPr>
        <w:t>.</w:t>
      </w:r>
      <w:r w:rsidRPr="00BC4E19">
        <w:rPr>
          <w:szCs w:val="22"/>
          <w:lang w:val="cs-CZ"/>
        </w:rPr>
        <w:t>):</w:t>
      </w:r>
    </w:p>
    <w:p w14:paraId="7FA7EB8B" w14:textId="0F6E363C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Jednorázová dávka 7,5 mg/kg živé hmotnosti (7,5 ml </w:t>
      </w:r>
      <w:r w:rsidR="00B47DF8" w:rsidRPr="00BC4E19">
        <w:rPr>
          <w:szCs w:val="22"/>
          <w:lang w:val="cs-CZ"/>
        </w:rPr>
        <w:t xml:space="preserve">veterinárního léčivého </w:t>
      </w:r>
      <w:r w:rsidRPr="00BC4E19">
        <w:rPr>
          <w:szCs w:val="22"/>
          <w:lang w:val="cs-CZ"/>
        </w:rPr>
        <w:t>přípravku na 100 kg živé hmotnosti).</w:t>
      </w:r>
    </w:p>
    <w:p w14:paraId="052061B1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46506EC2" w14:textId="1F514BDA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proofErr w:type="spellStart"/>
      <w:r w:rsidRPr="00BC4E19">
        <w:rPr>
          <w:i/>
          <w:szCs w:val="22"/>
          <w:u w:val="single"/>
          <w:lang w:val="cs-CZ"/>
        </w:rPr>
        <w:t>E.coli</w:t>
      </w:r>
      <w:proofErr w:type="spellEnd"/>
      <w:r w:rsidRPr="00BC4E19">
        <w:rPr>
          <w:szCs w:val="22"/>
          <w:u w:val="single"/>
          <w:lang w:val="cs-CZ"/>
        </w:rPr>
        <w:t xml:space="preserve"> mastitida skotu: </w:t>
      </w:r>
      <w:r w:rsidRPr="00BC4E19">
        <w:rPr>
          <w:szCs w:val="22"/>
          <w:lang w:val="cs-CZ"/>
        </w:rPr>
        <w:t>pomal</w:t>
      </w:r>
      <w:r w:rsidR="00B47DF8" w:rsidRPr="00BC4E19">
        <w:rPr>
          <w:szCs w:val="22"/>
          <w:lang w:val="cs-CZ"/>
        </w:rPr>
        <w:t xml:space="preserve">é </w:t>
      </w:r>
      <w:r w:rsidRPr="00BC4E19">
        <w:rPr>
          <w:szCs w:val="22"/>
          <w:lang w:val="cs-CZ"/>
        </w:rPr>
        <w:t xml:space="preserve">intravenózní </w:t>
      </w:r>
      <w:r w:rsidR="00B47DF8" w:rsidRPr="00BC4E19">
        <w:rPr>
          <w:szCs w:val="22"/>
          <w:lang w:val="cs-CZ"/>
        </w:rPr>
        <w:t>podání</w:t>
      </w:r>
      <w:r w:rsidRPr="00BC4E19">
        <w:rPr>
          <w:szCs w:val="22"/>
          <w:lang w:val="cs-CZ"/>
        </w:rPr>
        <w:t xml:space="preserve"> (</w:t>
      </w:r>
      <w:proofErr w:type="spellStart"/>
      <w:r w:rsidRPr="00BC4E19">
        <w:rPr>
          <w:b/>
          <w:bCs/>
          <w:szCs w:val="22"/>
          <w:lang w:val="cs-CZ"/>
        </w:rPr>
        <w:t>i.v</w:t>
      </w:r>
      <w:proofErr w:type="spellEnd"/>
      <w:r w:rsidRPr="00BC4E19">
        <w:rPr>
          <w:b/>
          <w:bCs/>
          <w:szCs w:val="22"/>
          <w:lang w:val="cs-CZ"/>
        </w:rPr>
        <w:t>.</w:t>
      </w:r>
      <w:r w:rsidRPr="00BC4E19">
        <w:rPr>
          <w:szCs w:val="22"/>
          <w:lang w:val="cs-CZ"/>
        </w:rPr>
        <w:t>):</w:t>
      </w:r>
    </w:p>
    <w:p w14:paraId="5CBD77D1" w14:textId="4644671B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5,0 ml na 100 kg</w:t>
      </w:r>
      <w:r w:rsidR="00B47DF8" w:rsidRPr="00BC4E19">
        <w:rPr>
          <w:szCs w:val="22"/>
          <w:lang w:val="cs-CZ"/>
        </w:rPr>
        <w:t xml:space="preserve"> živé</w:t>
      </w:r>
      <w:r w:rsidRPr="00BC4E19">
        <w:rPr>
          <w:szCs w:val="22"/>
          <w:lang w:val="cs-CZ"/>
        </w:rPr>
        <w:t xml:space="preserve"> hmotnosti (5 mg </w:t>
      </w:r>
      <w:proofErr w:type="spellStart"/>
      <w:r w:rsidRPr="00BC4E19">
        <w:rPr>
          <w:szCs w:val="22"/>
          <w:lang w:val="cs-CZ"/>
        </w:rPr>
        <w:t>enrofloxacinu</w:t>
      </w:r>
      <w:proofErr w:type="spellEnd"/>
      <w:r w:rsidRPr="00BC4E19">
        <w:rPr>
          <w:szCs w:val="22"/>
          <w:lang w:val="cs-CZ"/>
        </w:rPr>
        <w:t xml:space="preserve"> na kg </w:t>
      </w:r>
      <w:r w:rsidR="00B47DF8" w:rsidRPr="00BC4E19">
        <w:rPr>
          <w:szCs w:val="22"/>
          <w:lang w:val="cs-CZ"/>
        </w:rPr>
        <w:t xml:space="preserve">živé </w:t>
      </w:r>
      <w:r w:rsidRPr="00BC4E19">
        <w:rPr>
          <w:szCs w:val="22"/>
          <w:lang w:val="cs-CZ"/>
        </w:rPr>
        <w:t>hmotnosti) denně po dobu 2</w:t>
      </w:r>
      <w:r w:rsidR="00003170" w:rsidRPr="00BC4E19">
        <w:rPr>
          <w:szCs w:val="22"/>
          <w:lang w:val="cs-CZ"/>
        </w:rPr>
        <w:t> </w:t>
      </w:r>
      <w:r w:rsidRPr="00BC4E19">
        <w:rPr>
          <w:szCs w:val="22"/>
          <w:lang w:val="cs-CZ"/>
        </w:rPr>
        <w:t>dnů.</w:t>
      </w:r>
    </w:p>
    <w:p w14:paraId="6BAA7FCA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06F553AF" w14:textId="77777777" w:rsidR="00B3462C" w:rsidRPr="00BC4E19" w:rsidRDefault="00B3462C" w:rsidP="00A173E9">
      <w:pPr>
        <w:pStyle w:val="Style1"/>
        <w:keepNext/>
        <w:rPr>
          <w:lang w:eastAsia="cs-CZ"/>
        </w:rPr>
      </w:pPr>
      <w:r w:rsidRPr="00BC4E19">
        <w:rPr>
          <w:highlight w:val="lightGray"/>
          <w:lang w:eastAsia="cs-CZ"/>
        </w:rPr>
        <w:t>9.</w:t>
      </w:r>
      <w:r w:rsidRPr="00BC4E19">
        <w:rPr>
          <w:lang w:eastAsia="cs-CZ"/>
        </w:rPr>
        <w:tab/>
        <w:t>Informace o správném podávání</w:t>
      </w:r>
    </w:p>
    <w:p w14:paraId="0C981840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41E70127" w14:textId="01B031EA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Objem </w:t>
      </w:r>
      <w:r w:rsidR="00B47DF8" w:rsidRPr="00BC4E19">
        <w:rPr>
          <w:szCs w:val="22"/>
          <w:lang w:val="cs-CZ"/>
        </w:rPr>
        <w:t xml:space="preserve">veterinárního léčivého </w:t>
      </w:r>
      <w:r w:rsidRPr="00BC4E19">
        <w:rPr>
          <w:szCs w:val="22"/>
          <w:lang w:val="cs-CZ"/>
        </w:rPr>
        <w:t>přípravku podávaný na jedno místo</w:t>
      </w:r>
      <w:r w:rsidR="00B47DF8" w:rsidRPr="00BC4E19">
        <w:rPr>
          <w:szCs w:val="22"/>
          <w:lang w:val="cs-CZ"/>
        </w:rPr>
        <w:t xml:space="preserve"> subkutánního injekčního podání</w:t>
      </w:r>
      <w:r w:rsidRPr="00BC4E19">
        <w:rPr>
          <w:szCs w:val="22"/>
          <w:lang w:val="cs-CZ"/>
        </w:rPr>
        <w:t xml:space="preserve"> nesmí překročit 15 ml.</w:t>
      </w:r>
    </w:p>
    <w:p w14:paraId="56240DF5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40385336" w14:textId="77777777" w:rsidR="00B3462C" w:rsidRPr="00BC4E19" w:rsidRDefault="00B3462C" w:rsidP="00A173E9">
      <w:pPr>
        <w:pStyle w:val="Style1"/>
        <w:rPr>
          <w:lang w:eastAsia="cs-CZ"/>
        </w:rPr>
      </w:pPr>
      <w:r w:rsidRPr="00BC4E19">
        <w:rPr>
          <w:highlight w:val="lightGray"/>
          <w:lang w:eastAsia="cs-CZ"/>
        </w:rPr>
        <w:t>10.</w:t>
      </w:r>
      <w:r w:rsidRPr="00BC4E19">
        <w:rPr>
          <w:lang w:eastAsia="cs-CZ"/>
        </w:rPr>
        <w:tab/>
        <w:t>Ochranné lhůty</w:t>
      </w:r>
    </w:p>
    <w:p w14:paraId="4BDD04F9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7914B3CC" w14:textId="77777777" w:rsidR="00B3462C" w:rsidRPr="00BC4E19" w:rsidRDefault="00B3462C" w:rsidP="00A173E9">
      <w:pPr>
        <w:spacing w:line="240" w:lineRule="auto"/>
        <w:jc w:val="both"/>
        <w:rPr>
          <w:szCs w:val="22"/>
          <w:u w:val="single"/>
          <w:lang w:val="cs-CZ"/>
        </w:rPr>
      </w:pPr>
      <w:r w:rsidRPr="00BC4E19">
        <w:rPr>
          <w:szCs w:val="22"/>
          <w:u w:val="single"/>
          <w:lang w:val="cs-CZ"/>
        </w:rPr>
        <w:t>Subkutánní podání:</w:t>
      </w:r>
    </w:p>
    <w:p w14:paraId="2A42962B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Maso: 14 dní.</w:t>
      </w:r>
    </w:p>
    <w:p w14:paraId="5787A93D" w14:textId="77777777" w:rsidR="00B3462C" w:rsidRPr="00BC4E19" w:rsidRDefault="00B3462C" w:rsidP="00A173E9">
      <w:pPr>
        <w:tabs>
          <w:tab w:val="left" w:pos="284"/>
        </w:tabs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Mléko: 84 hodin.</w:t>
      </w:r>
    </w:p>
    <w:p w14:paraId="0A747D27" w14:textId="77777777" w:rsidR="00B3462C" w:rsidRPr="00BC4E19" w:rsidRDefault="00B3462C" w:rsidP="00A173E9">
      <w:pPr>
        <w:spacing w:line="240" w:lineRule="auto"/>
        <w:rPr>
          <w:b/>
          <w:szCs w:val="22"/>
          <w:lang w:val="cs-CZ"/>
        </w:rPr>
      </w:pPr>
    </w:p>
    <w:p w14:paraId="31F1FB8A" w14:textId="77777777" w:rsidR="00B3462C" w:rsidRPr="00BC4E19" w:rsidRDefault="00B3462C" w:rsidP="00A173E9">
      <w:pPr>
        <w:spacing w:line="240" w:lineRule="auto"/>
        <w:jc w:val="both"/>
        <w:rPr>
          <w:szCs w:val="22"/>
          <w:u w:val="single"/>
          <w:lang w:val="cs-CZ"/>
        </w:rPr>
      </w:pPr>
      <w:r w:rsidRPr="00BC4E19">
        <w:rPr>
          <w:szCs w:val="22"/>
          <w:u w:val="single"/>
          <w:lang w:val="cs-CZ"/>
        </w:rPr>
        <w:t>Intravenózní podání:</w:t>
      </w:r>
    </w:p>
    <w:p w14:paraId="2B4BA3B8" w14:textId="1B9EE3C4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Maso: 4 dny</w:t>
      </w:r>
      <w:r w:rsidR="009E15D7" w:rsidRPr="00BC4E19">
        <w:rPr>
          <w:szCs w:val="22"/>
          <w:lang w:val="cs-CZ"/>
        </w:rPr>
        <w:t>.</w:t>
      </w:r>
    </w:p>
    <w:p w14:paraId="0FD4815E" w14:textId="39949FEF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Mléko: 72 hodin</w:t>
      </w:r>
      <w:r w:rsidR="009E15D7" w:rsidRPr="00BC4E19">
        <w:rPr>
          <w:szCs w:val="22"/>
          <w:lang w:val="cs-CZ"/>
        </w:rPr>
        <w:t>.</w:t>
      </w:r>
    </w:p>
    <w:p w14:paraId="6673BD7A" w14:textId="77777777" w:rsidR="00B3462C" w:rsidRPr="00BC4E19" w:rsidRDefault="00B3462C" w:rsidP="00A173E9">
      <w:pPr>
        <w:spacing w:line="240" w:lineRule="auto"/>
        <w:rPr>
          <w:iCs/>
          <w:szCs w:val="22"/>
          <w:lang w:val="cs-CZ"/>
        </w:rPr>
      </w:pPr>
    </w:p>
    <w:p w14:paraId="0138D25B" w14:textId="77777777" w:rsidR="00B3462C" w:rsidRPr="00BC4E19" w:rsidRDefault="00B3462C" w:rsidP="00A173E9">
      <w:pPr>
        <w:pStyle w:val="Style1"/>
        <w:rPr>
          <w:lang w:eastAsia="cs-CZ"/>
        </w:rPr>
      </w:pPr>
      <w:r w:rsidRPr="00BC4E19">
        <w:rPr>
          <w:highlight w:val="lightGray"/>
          <w:lang w:eastAsia="cs-CZ"/>
        </w:rPr>
        <w:t>11.</w:t>
      </w:r>
      <w:r w:rsidRPr="00BC4E19">
        <w:rPr>
          <w:lang w:eastAsia="cs-CZ"/>
        </w:rPr>
        <w:tab/>
        <w:t>Zvláštní opatření pro uchovávání</w:t>
      </w:r>
    </w:p>
    <w:p w14:paraId="7BEAA926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74680A91" w14:textId="60903770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Uchováv</w:t>
      </w:r>
      <w:r w:rsidR="00D144E2" w:rsidRPr="00BC4E19">
        <w:rPr>
          <w:szCs w:val="22"/>
          <w:lang w:val="cs-CZ"/>
        </w:rPr>
        <w:t>ejte</w:t>
      </w:r>
      <w:r w:rsidRPr="00BC4E19">
        <w:rPr>
          <w:szCs w:val="22"/>
          <w:lang w:val="cs-CZ"/>
        </w:rPr>
        <w:t xml:space="preserve"> mimo do</w:t>
      </w:r>
      <w:r w:rsidR="00D144E2" w:rsidRPr="00BC4E19">
        <w:rPr>
          <w:szCs w:val="22"/>
          <w:lang w:val="cs-CZ"/>
        </w:rPr>
        <w:t>hled a do</w:t>
      </w:r>
      <w:r w:rsidRPr="00BC4E19">
        <w:rPr>
          <w:szCs w:val="22"/>
          <w:lang w:val="cs-CZ"/>
        </w:rPr>
        <w:t>sah dětí.</w:t>
      </w:r>
    </w:p>
    <w:p w14:paraId="566A5A7B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491DF9A0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Uchovávejte lahvičku ve vnějším obalu, aby byl přípravek chráněn před světlem. </w:t>
      </w:r>
    </w:p>
    <w:p w14:paraId="1DFE39E8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Chraňte před mrazem.</w:t>
      </w:r>
    </w:p>
    <w:p w14:paraId="3D003766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4C5A0DC9" w14:textId="3A6E8591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Nepoužívejte tento veterinární léčivý přípravek po uplynutí doby použitelnosti uvedené na etiketě a</w:t>
      </w:r>
      <w:r w:rsidR="00003170" w:rsidRPr="00BC4E19">
        <w:rPr>
          <w:szCs w:val="22"/>
          <w:lang w:val="cs-CZ"/>
        </w:rPr>
        <w:t> </w:t>
      </w:r>
      <w:r w:rsidRPr="00BC4E19">
        <w:rPr>
          <w:szCs w:val="22"/>
          <w:lang w:val="cs-CZ"/>
        </w:rPr>
        <w:t>krabičce po Exp. Doba použitelnosti končí posledním dnem v uvedeném měsíci.</w:t>
      </w:r>
    </w:p>
    <w:p w14:paraId="35CFA7AB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7A60282E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Doba použitelnosti po prvním otevření balení: 28 dní.</w:t>
      </w:r>
    </w:p>
    <w:p w14:paraId="55F25D7A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4DF8F965" w14:textId="77777777" w:rsidR="00B3462C" w:rsidRPr="00BC4E19" w:rsidRDefault="00B3462C" w:rsidP="00A173E9">
      <w:pPr>
        <w:pStyle w:val="Style1"/>
        <w:keepNext/>
        <w:rPr>
          <w:lang w:eastAsia="cs-CZ"/>
        </w:rPr>
      </w:pPr>
      <w:r w:rsidRPr="00BC4E19">
        <w:rPr>
          <w:highlight w:val="lightGray"/>
          <w:lang w:eastAsia="cs-CZ"/>
        </w:rPr>
        <w:t>12.</w:t>
      </w:r>
      <w:r w:rsidRPr="00BC4E19">
        <w:rPr>
          <w:lang w:eastAsia="cs-CZ"/>
        </w:rPr>
        <w:tab/>
        <w:t>Zvláštní opatření pro likvidaci</w:t>
      </w:r>
    </w:p>
    <w:p w14:paraId="63847CFE" w14:textId="77777777" w:rsidR="00B3462C" w:rsidRPr="00BC4E19" w:rsidRDefault="00B3462C" w:rsidP="00A173E9">
      <w:pPr>
        <w:keepNext/>
        <w:spacing w:line="240" w:lineRule="auto"/>
        <w:jc w:val="both"/>
        <w:rPr>
          <w:b/>
          <w:szCs w:val="22"/>
          <w:lang w:val="cs-CZ"/>
        </w:rPr>
      </w:pPr>
    </w:p>
    <w:p w14:paraId="6CBC0C4A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Léčivé přípravky se nesmí likvidovat prostřednictvím odpadní vody či domovního odpadu.</w:t>
      </w:r>
    </w:p>
    <w:p w14:paraId="053061EE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2C29A26E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4492DED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1673C061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O možnostech likvidace nepotřebných léčivých přípravků se poraďte s vaším veterinárním lékařem. </w:t>
      </w:r>
    </w:p>
    <w:p w14:paraId="71A81690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58767D89" w14:textId="77777777" w:rsidR="00B3462C" w:rsidRPr="00BC4E19" w:rsidRDefault="00B3462C" w:rsidP="00A173E9">
      <w:pPr>
        <w:pStyle w:val="Style1"/>
        <w:jc w:val="both"/>
        <w:rPr>
          <w:lang w:eastAsia="cs-CZ"/>
        </w:rPr>
      </w:pPr>
      <w:r w:rsidRPr="00BC4E19">
        <w:rPr>
          <w:highlight w:val="lightGray"/>
          <w:lang w:eastAsia="cs-CZ"/>
        </w:rPr>
        <w:t>13.</w:t>
      </w:r>
      <w:r w:rsidRPr="00BC4E19">
        <w:rPr>
          <w:lang w:eastAsia="cs-CZ"/>
        </w:rPr>
        <w:tab/>
        <w:t>Klasifikace veterinárních léčivých přípravků</w:t>
      </w:r>
    </w:p>
    <w:p w14:paraId="54BAC7E9" w14:textId="77777777" w:rsidR="00B3462C" w:rsidRPr="00BC4E19" w:rsidRDefault="00B3462C" w:rsidP="00A173E9">
      <w:pPr>
        <w:spacing w:line="240" w:lineRule="auto"/>
        <w:jc w:val="both"/>
        <w:rPr>
          <w:b/>
          <w:szCs w:val="22"/>
          <w:lang w:val="cs-CZ"/>
        </w:rPr>
      </w:pPr>
    </w:p>
    <w:p w14:paraId="1C941900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Veterinární léčivý přípravek je vydáván pouze na předpis. </w:t>
      </w:r>
    </w:p>
    <w:p w14:paraId="788FE94B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43F5C959" w14:textId="77777777" w:rsidR="00B3462C" w:rsidRPr="00BC4E19" w:rsidRDefault="00B3462C" w:rsidP="00003170">
      <w:pPr>
        <w:pStyle w:val="Style1"/>
        <w:keepNext/>
        <w:jc w:val="both"/>
        <w:rPr>
          <w:lang w:eastAsia="cs-CZ"/>
        </w:rPr>
      </w:pPr>
      <w:r w:rsidRPr="00BC4E19">
        <w:rPr>
          <w:highlight w:val="lightGray"/>
          <w:lang w:eastAsia="cs-CZ"/>
        </w:rPr>
        <w:t>14.</w:t>
      </w:r>
      <w:r w:rsidRPr="00BC4E19">
        <w:rPr>
          <w:lang w:eastAsia="cs-CZ"/>
        </w:rPr>
        <w:tab/>
        <w:t>Registrační čísla a velikosti balení</w:t>
      </w:r>
    </w:p>
    <w:p w14:paraId="473A32C6" w14:textId="77777777" w:rsidR="00B3462C" w:rsidRPr="00BC4E19" w:rsidRDefault="00B3462C" w:rsidP="00003170">
      <w:pPr>
        <w:pStyle w:val="Style1"/>
        <w:keepNext/>
        <w:jc w:val="both"/>
        <w:rPr>
          <w:lang w:eastAsia="cs-CZ"/>
        </w:rPr>
      </w:pPr>
    </w:p>
    <w:p w14:paraId="1EBAAECC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  <w:r w:rsidRPr="00BC4E19">
        <w:rPr>
          <w:szCs w:val="22"/>
          <w:lang w:val="cs-CZ"/>
        </w:rPr>
        <w:t>96/052/08-C</w:t>
      </w:r>
    </w:p>
    <w:p w14:paraId="7AD08BEB" w14:textId="77777777" w:rsidR="00B3462C" w:rsidRPr="00BC4E19" w:rsidRDefault="00B3462C" w:rsidP="00B3462C">
      <w:pPr>
        <w:jc w:val="both"/>
        <w:rPr>
          <w:szCs w:val="22"/>
          <w:lang w:val="cs-CZ"/>
        </w:rPr>
      </w:pPr>
    </w:p>
    <w:p w14:paraId="2D949EF9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Papírová krabička s jednou 100ml injekční lahvičkou.</w:t>
      </w:r>
    </w:p>
    <w:p w14:paraId="39A37FD0" w14:textId="77777777" w:rsidR="00B3462C" w:rsidRPr="00BC4E19" w:rsidRDefault="00B3462C" w:rsidP="00A173E9">
      <w:pPr>
        <w:pStyle w:val="Style1"/>
        <w:jc w:val="both"/>
        <w:rPr>
          <w:lang w:eastAsia="cs-CZ"/>
        </w:rPr>
      </w:pPr>
    </w:p>
    <w:p w14:paraId="506B21BB" w14:textId="77777777" w:rsidR="00B3462C" w:rsidRPr="00BC4E19" w:rsidRDefault="00B3462C" w:rsidP="00A173E9">
      <w:pPr>
        <w:pStyle w:val="Style1"/>
        <w:keepNext/>
        <w:jc w:val="both"/>
        <w:rPr>
          <w:lang w:eastAsia="cs-CZ"/>
        </w:rPr>
      </w:pPr>
      <w:r w:rsidRPr="00BC4E19">
        <w:rPr>
          <w:highlight w:val="lightGray"/>
          <w:lang w:eastAsia="cs-CZ"/>
        </w:rPr>
        <w:lastRenderedPageBreak/>
        <w:t>15.</w:t>
      </w:r>
      <w:r w:rsidRPr="00BC4E19">
        <w:rPr>
          <w:lang w:eastAsia="cs-CZ"/>
        </w:rPr>
        <w:tab/>
        <w:t>Datum poslední revize příbalové informace</w:t>
      </w:r>
    </w:p>
    <w:p w14:paraId="38F9F49A" w14:textId="77777777" w:rsidR="00B3462C" w:rsidRPr="00BC4E19" w:rsidRDefault="00B3462C" w:rsidP="00A173E9">
      <w:pPr>
        <w:keepNext/>
        <w:spacing w:line="240" w:lineRule="auto"/>
        <w:jc w:val="both"/>
        <w:rPr>
          <w:szCs w:val="22"/>
          <w:lang w:val="cs-CZ"/>
        </w:rPr>
      </w:pPr>
    </w:p>
    <w:p w14:paraId="68298079" w14:textId="0A4E314F" w:rsidR="00B3462C" w:rsidRPr="00BC4E19" w:rsidRDefault="00760B3C" w:rsidP="00A173E9">
      <w:pPr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05/2026</w:t>
      </w:r>
    </w:p>
    <w:p w14:paraId="0ECEA44E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1B329B91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Podrobné informace o tomto veterinárním léčivém přípravku jsou k dispozici v databázi přípravků Unie (</w:t>
      </w:r>
      <w:r w:rsidR="006E05E8">
        <w:fldChar w:fldCharType="begin"/>
      </w:r>
      <w:r w:rsidR="006E05E8" w:rsidRPr="001C2689">
        <w:rPr>
          <w:lang w:val="cs-CZ"/>
        </w:rPr>
        <w:instrText xml:space="preserve"> HYPERLINK "https://medicines</w:instrText>
      </w:r>
      <w:r w:rsidR="006E05E8" w:rsidRPr="001C2689">
        <w:rPr>
          <w:lang w:val="cs-CZ"/>
        </w:rPr>
        <w:instrText xml:space="preserve">.health.europa.eu/veterinary" </w:instrText>
      </w:r>
      <w:r w:rsidR="006E05E8">
        <w:fldChar w:fldCharType="separate"/>
      </w:r>
      <w:r w:rsidRPr="00BC4E19">
        <w:rPr>
          <w:rStyle w:val="Hypertextovodkaz"/>
          <w:szCs w:val="22"/>
          <w:lang w:val="cs-CZ"/>
        </w:rPr>
        <w:t>https://medicines.health.europa.eu/veterinary</w:t>
      </w:r>
      <w:r w:rsidR="006E05E8">
        <w:rPr>
          <w:rStyle w:val="Hypertextovodkaz"/>
          <w:szCs w:val="22"/>
          <w:lang w:val="cs-CZ"/>
        </w:rPr>
        <w:fldChar w:fldCharType="end"/>
      </w:r>
      <w:r w:rsidRPr="00BC4E19">
        <w:rPr>
          <w:szCs w:val="22"/>
          <w:lang w:val="cs-CZ"/>
        </w:rPr>
        <w:t>).</w:t>
      </w:r>
    </w:p>
    <w:p w14:paraId="7F86DBF2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73B0BDAF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Podrobné informace o tomto veterinárním léčivém přípravku naleznete také v národní databázi (</w:t>
      </w:r>
      <w:r w:rsidR="006E05E8">
        <w:fldChar w:fldCharType="begin"/>
      </w:r>
      <w:r w:rsidR="006E05E8" w:rsidRPr="001C2689">
        <w:rPr>
          <w:lang w:val="cs-CZ"/>
        </w:rPr>
        <w:instrText xml:space="preserve"> HYPERLINK "https://www.uskvbl.cz" </w:instrText>
      </w:r>
      <w:r w:rsidR="006E05E8">
        <w:fldChar w:fldCharType="separate"/>
      </w:r>
      <w:r w:rsidRPr="00BC4E19">
        <w:rPr>
          <w:rStyle w:val="Hypertextovodkaz"/>
          <w:szCs w:val="22"/>
          <w:lang w:val="cs-CZ"/>
        </w:rPr>
        <w:t>https://www.uskvbl.cz</w:t>
      </w:r>
      <w:r w:rsidR="006E05E8">
        <w:rPr>
          <w:rStyle w:val="Hypertextovodkaz"/>
          <w:szCs w:val="22"/>
          <w:lang w:val="cs-CZ"/>
        </w:rPr>
        <w:fldChar w:fldCharType="end"/>
      </w:r>
      <w:r w:rsidRPr="00BC4E19">
        <w:rPr>
          <w:szCs w:val="22"/>
          <w:lang w:val="cs-CZ"/>
        </w:rPr>
        <w:t>).</w:t>
      </w:r>
    </w:p>
    <w:p w14:paraId="5E69DCA2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1E4208A6" w14:textId="77777777" w:rsidR="00B3462C" w:rsidRPr="00BC4E19" w:rsidRDefault="00B3462C" w:rsidP="00A173E9">
      <w:pPr>
        <w:pStyle w:val="Style1"/>
        <w:keepNext/>
        <w:jc w:val="both"/>
        <w:rPr>
          <w:lang w:eastAsia="cs-CZ"/>
        </w:rPr>
      </w:pPr>
      <w:r w:rsidRPr="00BC4E19">
        <w:rPr>
          <w:highlight w:val="lightGray"/>
          <w:lang w:eastAsia="cs-CZ"/>
        </w:rPr>
        <w:t>16.</w:t>
      </w:r>
      <w:r w:rsidRPr="00BC4E19">
        <w:rPr>
          <w:lang w:eastAsia="cs-CZ"/>
        </w:rPr>
        <w:tab/>
        <w:t>Kontaktní údaje</w:t>
      </w:r>
    </w:p>
    <w:p w14:paraId="66527AF4" w14:textId="77777777" w:rsidR="00B3462C" w:rsidRPr="00BC4E19" w:rsidRDefault="00B3462C" w:rsidP="00A173E9">
      <w:pPr>
        <w:keepNext/>
        <w:spacing w:line="240" w:lineRule="auto"/>
        <w:jc w:val="both"/>
        <w:rPr>
          <w:iCs/>
          <w:szCs w:val="22"/>
          <w:u w:val="single"/>
          <w:lang w:val="cs-CZ"/>
        </w:rPr>
      </w:pPr>
    </w:p>
    <w:p w14:paraId="0543DAC1" w14:textId="77777777" w:rsidR="00B3462C" w:rsidRPr="00BC4E19" w:rsidRDefault="00B3462C" w:rsidP="00A173E9">
      <w:pPr>
        <w:keepNext/>
        <w:spacing w:line="240" w:lineRule="auto"/>
        <w:jc w:val="both"/>
        <w:rPr>
          <w:bCs/>
          <w:szCs w:val="22"/>
          <w:u w:val="single"/>
          <w:lang w:val="cs-CZ"/>
        </w:rPr>
      </w:pPr>
      <w:r w:rsidRPr="00BC4E19">
        <w:rPr>
          <w:iCs/>
          <w:szCs w:val="22"/>
          <w:u w:val="single"/>
          <w:lang w:val="cs-CZ"/>
        </w:rPr>
        <w:t>Držitel rozhodnutí o registraci</w:t>
      </w:r>
      <w:r w:rsidRPr="00BC4E19">
        <w:rPr>
          <w:szCs w:val="22"/>
          <w:u w:val="single"/>
          <w:lang w:val="cs-CZ"/>
        </w:rPr>
        <w:t>:</w:t>
      </w:r>
    </w:p>
    <w:p w14:paraId="172BD81C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KRKA, </w:t>
      </w:r>
      <w:proofErr w:type="spellStart"/>
      <w:r w:rsidRPr="00BC4E19">
        <w:rPr>
          <w:szCs w:val="22"/>
          <w:lang w:val="cs-CZ"/>
        </w:rPr>
        <w:t>d.d</w:t>
      </w:r>
      <w:proofErr w:type="spellEnd"/>
      <w:r w:rsidRPr="00BC4E19">
        <w:rPr>
          <w:szCs w:val="22"/>
          <w:lang w:val="cs-CZ"/>
        </w:rPr>
        <w:t xml:space="preserve">., Novo </w:t>
      </w:r>
      <w:proofErr w:type="spellStart"/>
      <w:r w:rsidRPr="00BC4E19">
        <w:rPr>
          <w:szCs w:val="22"/>
          <w:lang w:val="cs-CZ"/>
        </w:rPr>
        <w:t>mesto</w:t>
      </w:r>
      <w:proofErr w:type="spellEnd"/>
      <w:r w:rsidRPr="00BC4E19">
        <w:rPr>
          <w:szCs w:val="22"/>
          <w:lang w:val="cs-CZ"/>
        </w:rPr>
        <w:t xml:space="preserve">, </w:t>
      </w:r>
      <w:proofErr w:type="spellStart"/>
      <w:r w:rsidRPr="00BC4E19">
        <w:rPr>
          <w:szCs w:val="22"/>
          <w:lang w:val="cs-CZ"/>
        </w:rPr>
        <w:t>Šmarješka</w:t>
      </w:r>
      <w:proofErr w:type="spellEnd"/>
      <w:r w:rsidRPr="00BC4E19">
        <w:rPr>
          <w:szCs w:val="22"/>
          <w:lang w:val="cs-CZ"/>
        </w:rPr>
        <w:t xml:space="preserve"> cesta 6, 8501 Novo </w:t>
      </w:r>
      <w:proofErr w:type="spellStart"/>
      <w:r w:rsidRPr="00BC4E19">
        <w:rPr>
          <w:szCs w:val="22"/>
          <w:lang w:val="cs-CZ"/>
        </w:rPr>
        <w:t>mesto</w:t>
      </w:r>
      <w:proofErr w:type="spellEnd"/>
      <w:r w:rsidRPr="00BC4E19">
        <w:rPr>
          <w:szCs w:val="22"/>
          <w:lang w:val="cs-CZ"/>
        </w:rPr>
        <w:t>, Slovinsko</w:t>
      </w:r>
    </w:p>
    <w:p w14:paraId="080E7448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2D8F93EC" w14:textId="77777777" w:rsidR="00B3462C" w:rsidRPr="00BC4E19" w:rsidRDefault="00B3462C" w:rsidP="00A173E9">
      <w:pPr>
        <w:keepNext/>
        <w:spacing w:line="240" w:lineRule="auto"/>
        <w:jc w:val="both"/>
        <w:rPr>
          <w:bCs/>
          <w:szCs w:val="22"/>
          <w:u w:val="single"/>
          <w:lang w:val="cs-CZ"/>
        </w:rPr>
      </w:pPr>
      <w:r w:rsidRPr="00BC4E19">
        <w:rPr>
          <w:bCs/>
          <w:szCs w:val="22"/>
          <w:u w:val="single"/>
          <w:lang w:val="cs-CZ"/>
        </w:rPr>
        <w:t>Výrobce odpovědný za uvolnění šarže</w:t>
      </w:r>
      <w:r w:rsidRPr="00BC4E19">
        <w:rPr>
          <w:szCs w:val="22"/>
          <w:u w:val="single"/>
          <w:lang w:val="cs-CZ"/>
        </w:rPr>
        <w:t>:</w:t>
      </w:r>
    </w:p>
    <w:p w14:paraId="782A8D30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 xml:space="preserve">KRKA, </w:t>
      </w:r>
      <w:proofErr w:type="spellStart"/>
      <w:r w:rsidRPr="00BC4E19">
        <w:rPr>
          <w:szCs w:val="22"/>
          <w:lang w:val="cs-CZ"/>
        </w:rPr>
        <w:t>d.d</w:t>
      </w:r>
      <w:proofErr w:type="spellEnd"/>
      <w:r w:rsidRPr="00BC4E19">
        <w:rPr>
          <w:szCs w:val="22"/>
          <w:lang w:val="cs-CZ"/>
        </w:rPr>
        <w:t xml:space="preserve">., Novo </w:t>
      </w:r>
      <w:proofErr w:type="spellStart"/>
      <w:r w:rsidRPr="00BC4E19">
        <w:rPr>
          <w:szCs w:val="22"/>
          <w:lang w:val="cs-CZ"/>
        </w:rPr>
        <w:t>mesto</w:t>
      </w:r>
      <w:proofErr w:type="spellEnd"/>
      <w:r w:rsidRPr="00BC4E19">
        <w:rPr>
          <w:szCs w:val="22"/>
          <w:lang w:val="cs-CZ"/>
        </w:rPr>
        <w:t xml:space="preserve">, </w:t>
      </w:r>
      <w:proofErr w:type="spellStart"/>
      <w:r w:rsidRPr="00BC4E19">
        <w:rPr>
          <w:szCs w:val="22"/>
          <w:lang w:val="cs-CZ"/>
        </w:rPr>
        <w:t>Šmarješka</w:t>
      </w:r>
      <w:proofErr w:type="spellEnd"/>
      <w:r w:rsidRPr="00BC4E19">
        <w:rPr>
          <w:szCs w:val="22"/>
          <w:lang w:val="cs-CZ"/>
        </w:rPr>
        <w:t xml:space="preserve"> cesta 6, 8501 Novo </w:t>
      </w:r>
      <w:proofErr w:type="spellStart"/>
      <w:r w:rsidRPr="00BC4E19">
        <w:rPr>
          <w:szCs w:val="22"/>
          <w:lang w:val="cs-CZ"/>
        </w:rPr>
        <w:t>mesto</w:t>
      </w:r>
      <w:proofErr w:type="spellEnd"/>
      <w:r w:rsidRPr="00BC4E19">
        <w:rPr>
          <w:szCs w:val="22"/>
          <w:lang w:val="cs-CZ"/>
        </w:rPr>
        <w:t>, Slovinsko</w:t>
      </w:r>
    </w:p>
    <w:p w14:paraId="1E576498" w14:textId="5684C1FD" w:rsidR="00F54567" w:rsidRPr="00BC4E19" w:rsidRDefault="00F54567" w:rsidP="00A173E9">
      <w:pPr>
        <w:spacing w:line="240" w:lineRule="auto"/>
        <w:rPr>
          <w:color w:val="000000"/>
          <w:szCs w:val="22"/>
          <w:lang w:val="cs-CZ"/>
        </w:rPr>
      </w:pPr>
      <w:r w:rsidRPr="00BC4E19">
        <w:rPr>
          <w:color w:val="000000"/>
          <w:szCs w:val="22"/>
          <w:highlight w:val="lightGray"/>
          <w:lang w:val="cs-CZ"/>
        </w:rPr>
        <w:t>VIRBAC, 1</w:t>
      </w:r>
      <w:r w:rsidRPr="00BC4E19">
        <w:rPr>
          <w:color w:val="000000"/>
          <w:szCs w:val="22"/>
          <w:highlight w:val="lightGray"/>
          <w:vertAlign w:val="superscript"/>
          <w:lang w:val="cs-CZ"/>
        </w:rPr>
        <w:t>ère</w:t>
      </w:r>
      <w:r w:rsidRPr="00BC4E19">
        <w:rPr>
          <w:color w:val="000000"/>
          <w:szCs w:val="22"/>
          <w:highlight w:val="lightGray"/>
          <w:lang w:val="cs-CZ"/>
        </w:rPr>
        <w:t xml:space="preserve"> avenue 2065 m LID, 06516 </w:t>
      </w:r>
      <w:proofErr w:type="spellStart"/>
      <w:r w:rsidRPr="00BC4E19">
        <w:rPr>
          <w:color w:val="000000"/>
          <w:szCs w:val="22"/>
          <w:highlight w:val="lightGray"/>
          <w:lang w:val="cs-CZ"/>
        </w:rPr>
        <w:t>Carros</w:t>
      </w:r>
      <w:proofErr w:type="spellEnd"/>
      <w:r w:rsidRPr="00BC4E19">
        <w:rPr>
          <w:color w:val="000000"/>
          <w:szCs w:val="22"/>
          <w:highlight w:val="lightGray"/>
          <w:lang w:val="cs-CZ"/>
        </w:rPr>
        <w:t>, Francie</w:t>
      </w:r>
    </w:p>
    <w:p w14:paraId="13775D15" w14:textId="63DF9281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653A9ECE" w14:textId="77777777" w:rsidR="00B3462C" w:rsidRPr="00BC4E19" w:rsidRDefault="00B3462C" w:rsidP="00A173E9">
      <w:pPr>
        <w:spacing w:line="240" w:lineRule="auto"/>
        <w:jc w:val="both"/>
        <w:rPr>
          <w:iCs/>
          <w:szCs w:val="22"/>
          <w:u w:val="single"/>
          <w:lang w:val="cs-CZ"/>
        </w:rPr>
      </w:pPr>
    </w:p>
    <w:p w14:paraId="14EB3D2C" w14:textId="77777777" w:rsidR="00B3462C" w:rsidRPr="00BC4E19" w:rsidRDefault="00B3462C" w:rsidP="00A173E9">
      <w:pPr>
        <w:pStyle w:val="Style4"/>
        <w:spacing w:line="240" w:lineRule="auto"/>
        <w:jc w:val="both"/>
      </w:pPr>
      <w:bookmarkStart w:id="2" w:name="_Hlk73552585"/>
      <w:r w:rsidRPr="00BC4E19">
        <w:rPr>
          <w:u w:val="single"/>
        </w:rPr>
        <w:t>Místní zástupce a kontaktní údaje pro hlášení podezření na nežádoucí účinky:</w:t>
      </w:r>
    </w:p>
    <w:bookmarkEnd w:id="2"/>
    <w:p w14:paraId="1F968FE3" w14:textId="77777777" w:rsidR="00B3462C" w:rsidRPr="00BC4E19" w:rsidRDefault="00B3462C" w:rsidP="00A173E9">
      <w:pPr>
        <w:tabs>
          <w:tab w:val="left" w:pos="0"/>
        </w:tabs>
        <w:spacing w:line="240" w:lineRule="auto"/>
        <w:jc w:val="both"/>
        <w:rPr>
          <w:bCs/>
          <w:szCs w:val="22"/>
          <w:lang w:val="cs-CZ"/>
        </w:rPr>
      </w:pPr>
      <w:r w:rsidRPr="00BC4E19">
        <w:rPr>
          <w:bCs/>
          <w:szCs w:val="22"/>
          <w:lang w:val="cs-CZ"/>
        </w:rPr>
        <w:t>KRKA ČR, s.r.o., Sokolovská 192/79, 186 00 Praha 8 - Karlín; tel.: +420 221 115 150</w:t>
      </w:r>
    </w:p>
    <w:p w14:paraId="6E1AB534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</w:p>
    <w:p w14:paraId="11A67F82" w14:textId="77777777" w:rsidR="00B3462C" w:rsidRPr="00BC4E19" w:rsidRDefault="00B3462C" w:rsidP="00A173E9">
      <w:pPr>
        <w:spacing w:line="240" w:lineRule="auto"/>
        <w:jc w:val="both"/>
        <w:rPr>
          <w:szCs w:val="22"/>
          <w:lang w:val="cs-CZ"/>
        </w:rPr>
      </w:pPr>
      <w:r w:rsidRPr="00BC4E19"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3B765C31" w14:textId="77777777" w:rsidR="00B3462C" w:rsidRPr="00BC4E19" w:rsidRDefault="00B3462C" w:rsidP="00A173E9">
      <w:pPr>
        <w:spacing w:line="240" w:lineRule="auto"/>
        <w:rPr>
          <w:szCs w:val="22"/>
          <w:lang w:val="cs-CZ"/>
        </w:rPr>
      </w:pPr>
    </w:p>
    <w:p w14:paraId="46BBA5F5" w14:textId="77777777" w:rsidR="00B3462C" w:rsidRPr="00BC4E19" w:rsidRDefault="00B3462C" w:rsidP="00B3462C">
      <w:pPr>
        <w:rPr>
          <w:szCs w:val="22"/>
          <w:lang w:val="cs-CZ"/>
        </w:rPr>
      </w:pPr>
    </w:p>
    <w:p w14:paraId="11976F09" w14:textId="44B1D1E8" w:rsidR="00014F89" w:rsidRPr="00760B3C" w:rsidRDefault="00B47DF8" w:rsidP="00014F89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cs-CZ" w:eastAsia="cs-CZ"/>
        </w:rPr>
      </w:pPr>
      <w:r w:rsidRPr="00760B3C">
        <w:rPr>
          <w:b/>
          <w:szCs w:val="22"/>
          <w:highlight w:val="lightGray"/>
          <w:lang w:val="cs-CZ" w:eastAsia="cs-CZ"/>
        </w:rPr>
        <w:t>17.</w:t>
      </w:r>
      <w:r w:rsidRPr="00BC4E19">
        <w:rPr>
          <w:szCs w:val="22"/>
          <w:lang w:val="cs-CZ"/>
        </w:rPr>
        <w:t xml:space="preserve"> </w:t>
      </w:r>
      <w:r w:rsidRPr="00760B3C">
        <w:rPr>
          <w:b/>
          <w:szCs w:val="22"/>
          <w:lang w:val="cs-CZ" w:eastAsia="cs-CZ"/>
        </w:rPr>
        <w:t>Další informace</w:t>
      </w:r>
    </w:p>
    <w:p w14:paraId="49895DE3" w14:textId="5D317FFA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33187913" w14:textId="77777777" w:rsidR="00B47DF8" w:rsidRPr="00BC4E19" w:rsidRDefault="00B47DF8" w:rsidP="00B47DF8">
      <w:pPr>
        <w:spacing w:line="240" w:lineRule="auto"/>
        <w:rPr>
          <w:szCs w:val="22"/>
          <w:lang w:val="cs-CZ"/>
        </w:rPr>
      </w:pPr>
      <w:r w:rsidRPr="00BC4E19">
        <w:rPr>
          <w:szCs w:val="22"/>
          <w:lang w:val="cs-CZ"/>
        </w:rPr>
        <w:t>Přípravek s indikačním omezením.</w:t>
      </w:r>
    </w:p>
    <w:p w14:paraId="4F07868A" w14:textId="77777777" w:rsidR="00B47DF8" w:rsidRPr="00BC4E19" w:rsidRDefault="00B47DF8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35E3A68E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79796E4C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42895C36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2AA34E2C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55FABD8F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0F46ED0C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2F008D86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43420EF1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58441568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46F61929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6A3026B0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54492440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p w14:paraId="15007DD3" w14:textId="77777777" w:rsidR="00014F89" w:rsidRPr="00BC4E19" w:rsidRDefault="00014F89" w:rsidP="00014F89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</w:p>
    <w:sectPr w:rsidR="00014F89" w:rsidRPr="00BC4E1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AC1F" w14:textId="77777777" w:rsidR="006E05E8" w:rsidRDefault="006E05E8">
      <w:pPr>
        <w:spacing w:line="240" w:lineRule="auto"/>
      </w:pPr>
      <w:r>
        <w:separator/>
      </w:r>
    </w:p>
  </w:endnote>
  <w:endnote w:type="continuationSeparator" w:id="0">
    <w:p w14:paraId="65F7B332" w14:textId="77777777" w:rsidR="006E05E8" w:rsidRDefault="006E05E8">
      <w:pPr>
        <w:spacing w:line="240" w:lineRule="auto"/>
      </w:pPr>
      <w:r>
        <w:continuationSeparator/>
      </w:r>
    </w:p>
  </w:endnote>
  <w:endnote w:type="continuationNotice" w:id="1">
    <w:p w14:paraId="73EC8678" w14:textId="77777777" w:rsidR="006E05E8" w:rsidRDefault="006E05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898B" w14:textId="77777777" w:rsidR="007654D9" w:rsidRDefault="000734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8CBD" w14:textId="77777777" w:rsidR="007654D9" w:rsidRDefault="000734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1D8E0" w14:textId="77777777" w:rsidR="006E05E8" w:rsidRDefault="006E05E8">
      <w:pPr>
        <w:spacing w:line="240" w:lineRule="auto"/>
      </w:pPr>
      <w:r>
        <w:separator/>
      </w:r>
    </w:p>
  </w:footnote>
  <w:footnote w:type="continuationSeparator" w:id="0">
    <w:p w14:paraId="20A652DE" w14:textId="77777777" w:rsidR="006E05E8" w:rsidRDefault="006E05E8">
      <w:pPr>
        <w:spacing w:line="240" w:lineRule="auto"/>
      </w:pPr>
      <w:r>
        <w:continuationSeparator/>
      </w:r>
    </w:p>
  </w:footnote>
  <w:footnote w:type="continuationNotice" w:id="1">
    <w:p w14:paraId="6BE2A9B3" w14:textId="77777777" w:rsidR="006E05E8" w:rsidRDefault="006E05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35A95" w14:textId="77777777" w:rsidR="007654D9" w:rsidRDefault="007654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E2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1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6F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2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88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9A01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20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E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E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48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E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36DD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840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6E8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4C6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EE54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46A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C11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825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8AF7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DF852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90BA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268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E20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A81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233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7281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86F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9A0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61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0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47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45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A98D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C0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82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6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C16C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185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4E8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AA3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BC0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E4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301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9EB6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C0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0631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140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3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02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2A81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D2B12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00E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5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C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5487D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6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49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8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2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6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2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56633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09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A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E6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49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33A5E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80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F42D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B271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E62F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5CA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8A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5CE78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8A9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47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8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EC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C2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42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F24EC26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0EA63688">
      <w:start w:val="1"/>
      <w:numFmt w:val="lowerLetter"/>
      <w:lvlText w:val="%2."/>
      <w:lvlJc w:val="left"/>
      <w:pPr>
        <w:ind w:left="1440" w:hanging="360"/>
      </w:pPr>
    </w:lvl>
    <w:lvl w:ilvl="2" w:tplc="6E040E90">
      <w:start w:val="1"/>
      <w:numFmt w:val="lowerRoman"/>
      <w:lvlText w:val="%3."/>
      <w:lvlJc w:val="right"/>
      <w:pPr>
        <w:ind w:left="2160" w:hanging="180"/>
      </w:pPr>
    </w:lvl>
    <w:lvl w:ilvl="3" w:tplc="2AEE5CE4">
      <w:start w:val="1"/>
      <w:numFmt w:val="decimal"/>
      <w:lvlText w:val="%4."/>
      <w:lvlJc w:val="left"/>
      <w:pPr>
        <w:ind w:left="2880" w:hanging="360"/>
      </w:pPr>
    </w:lvl>
    <w:lvl w:ilvl="4" w:tplc="FD7046F6">
      <w:start w:val="1"/>
      <w:numFmt w:val="lowerLetter"/>
      <w:lvlText w:val="%5."/>
      <w:lvlJc w:val="left"/>
      <w:pPr>
        <w:ind w:left="3600" w:hanging="360"/>
      </w:pPr>
    </w:lvl>
    <w:lvl w:ilvl="5" w:tplc="9F88D628">
      <w:start w:val="1"/>
      <w:numFmt w:val="lowerRoman"/>
      <w:lvlText w:val="%6."/>
      <w:lvlJc w:val="right"/>
      <w:pPr>
        <w:ind w:left="4320" w:hanging="180"/>
      </w:pPr>
    </w:lvl>
    <w:lvl w:ilvl="6" w:tplc="61F8CF78">
      <w:start w:val="1"/>
      <w:numFmt w:val="decimal"/>
      <w:lvlText w:val="%7."/>
      <w:lvlJc w:val="left"/>
      <w:pPr>
        <w:ind w:left="5040" w:hanging="360"/>
      </w:pPr>
    </w:lvl>
    <w:lvl w:ilvl="7" w:tplc="CA2ECD5C">
      <w:start w:val="1"/>
      <w:numFmt w:val="lowerLetter"/>
      <w:lvlText w:val="%8."/>
      <w:lvlJc w:val="left"/>
      <w:pPr>
        <w:ind w:left="5760" w:hanging="360"/>
      </w:pPr>
    </w:lvl>
    <w:lvl w:ilvl="8" w:tplc="D8282F0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A8F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7C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98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6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4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2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86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63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7C8A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086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4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4D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6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A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E8A6E3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50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2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B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6E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2A5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7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E0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654D9"/>
    <w:rsid w:val="00003170"/>
    <w:rsid w:val="000126D1"/>
    <w:rsid w:val="00014F89"/>
    <w:rsid w:val="000734C9"/>
    <w:rsid w:val="00154904"/>
    <w:rsid w:val="001C2689"/>
    <w:rsid w:val="001C4225"/>
    <w:rsid w:val="002323EA"/>
    <w:rsid w:val="00276D80"/>
    <w:rsid w:val="002D5951"/>
    <w:rsid w:val="004008D5"/>
    <w:rsid w:val="00454D1A"/>
    <w:rsid w:val="004F338F"/>
    <w:rsid w:val="005109FE"/>
    <w:rsid w:val="00561B0B"/>
    <w:rsid w:val="005B2CFF"/>
    <w:rsid w:val="006338B4"/>
    <w:rsid w:val="006E05E8"/>
    <w:rsid w:val="007459F8"/>
    <w:rsid w:val="00760B3C"/>
    <w:rsid w:val="007654D9"/>
    <w:rsid w:val="007C0CBE"/>
    <w:rsid w:val="007D787B"/>
    <w:rsid w:val="007F7913"/>
    <w:rsid w:val="00883384"/>
    <w:rsid w:val="0094455C"/>
    <w:rsid w:val="00993E14"/>
    <w:rsid w:val="009A105C"/>
    <w:rsid w:val="009E15D7"/>
    <w:rsid w:val="00A173E9"/>
    <w:rsid w:val="00A4430C"/>
    <w:rsid w:val="00B3462C"/>
    <w:rsid w:val="00B47DF8"/>
    <w:rsid w:val="00B65C12"/>
    <w:rsid w:val="00B676D7"/>
    <w:rsid w:val="00BC4E19"/>
    <w:rsid w:val="00BE7620"/>
    <w:rsid w:val="00D144E2"/>
    <w:rsid w:val="00DD2F2E"/>
    <w:rsid w:val="00E275A9"/>
    <w:rsid w:val="00F54567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-newheights-com/ya#smarttagtdial" w:name="MySmartTag1"/>
  <w:shapeDefaults>
    <o:shapedefaults v:ext="edit" spidmax="1026"/>
    <o:shapelayout v:ext="edit">
      <o:idmap v:ext="edit" data="1"/>
    </o:shapelayout>
  </w:shapeDefaults>
  <w:decimalSymbol w:val=","/>
  <w:listSeparator w:val=";"/>
  <w14:docId w14:val="40EF717D"/>
  <w15:docId w15:val="{6D7CC2ED-AC83-40B9-B7ED-1EF98207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link w:val="TextpoznpodarouChar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  <w:tab w:val="clear" w:pos="720"/>
        <w:tab w:val="num" w:pos="360"/>
      </w:tabs>
      <w:spacing w:after="120" w:line="240" w:lineRule="auto"/>
      <w:ind w:left="0" w:firstLine="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Pr>
      <w:b/>
      <w:kern w:val="28"/>
      <w:sz w:val="24"/>
      <w:lang w:val="en-US" w:eastAsia="en-US"/>
    </w:rPr>
  </w:style>
  <w:style w:type="character" w:customStyle="1" w:styleId="Zkladntext2Char">
    <w:name w:val="Základní text 2 Char"/>
    <w:link w:val="Zkladntext2"/>
    <w:rPr>
      <w:i/>
      <w:color w:val="008000"/>
      <w:sz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14F89"/>
    <w:rPr>
      <w:b/>
      <w:caps/>
      <w:sz w:val="26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014F89"/>
    <w:rPr>
      <w:rFonts w:ascii="Helvetica" w:hAnsi="Helvetica"/>
      <w:b/>
      <w:i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14F89"/>
    <w:rPr>
      <w:b/>
      <w:noProof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014F89"/>
    <w:rPr>
      <w:b/>
      <w:noProof/>
      <w:sz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14F89"/>
    <w:rPr>
      <w:i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14F89"/>
    <w:rPr>
      <w:i/>
      <w:sz w:val="22"/>
      <w:lang w:eastAsia="en-US"/>
    </w:rPr>
  </w:style>
  <w:style w:type="character" w:customStyle="1" w:styleId="Nadpis8Char">
    <w:name w:val="Nadpis 8 Char"/>
    <w:basedOn w:val="Standardnpsmoodstavce"/>
    <w:link w:val="Nadpis8"/>
    <w:rsid w:val="00014F89"/>
    <w:rPr>
      <w:b/>
      <w:sz w:val="22"/>
      <w:lang w:eastAsia="en-US"/>
    </w:rPr>
  </w:style>
  <w:style w:type="character" w:customStyle="1" w:styleId="Nadpis9Char">
    <w:name w:val="Nadpis 9 Char"/>
    <w:basedOn w:val="Standardnpsmoodstavce"/>
    <w:link w:val="Nadpis9"/>
    <w:rsid w:val="00014F89"/>
    <w:rPr>
      <w:b/>
      <w:sz w:val="22"/>
      <w:lang w:eastAsia="en-US"/>
    </w:rPr>
  </w:style>
  <w:style w:type="paragraph" w:customStyle="1" w:styleId="msonormal0">
    <w:name w:val="msonormal"/>
    <w:basedOn w:val="Normln"/>
    <w:rsid w:val="00014F8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l-SI" w:eastAsia="sl-SI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4F89"/>
    <w:rPr>
      <w:lang w:eastAsia="en-US"/>
    </w:rPr>
  </w:style>
  <w:style w:type="character" w:customStyle="1" w:styleId="PripombabesediloZnak1">
    <w:name w:val="Pripomba – besedilo Znak1"/>
    <w:aliases w:val="Kommentarer Znak1"/>
    <w:basedOn w:val="Standardnpsmoodstavce"/>
    <w:uiPriority w:val="99"/>
    <w:semiHidden/>
    <w:rsid w:val="00014F89"/>
    <w:rPr>
      <w:lang w:val="cs-CZ" w:eastAsia="en-US"/>
    </w:rPr>
  </w:style>
  <w:style w:type="character" w:customStyle="1" w:styleId="ZhlavChar">
    <w:name w:val="Záhlaví Char"/>
    <w:basedOn w:val="Standardnpsmoodstavce"/>
    <w:link w:val="Zhlav"/>
    <w:rsid w:val="00014F89"/>
    <w:rPr>
      <w:rFonts w:ascii="Helvetica" w:hAnsi="Helvetica"/>
      <w:lang w:eastAsia="en-US"/>
    </w:rPr>
  </w:style>
  <w:style w:type="character" w:customStyle="1" w:styleId="ZpatChar">
    <w:name w:val="Zápatí Char"/>
    <w:basedOn w:val="Standardnpsmoodstavce"/>
    <w:link w:val="Zpat"/>
    <w:rsid w:val="00014F89"/>
    <w:rPr>
      <w:rFonts w:ascii="Helvetica" w:hAnsi="Helvetica"/>
      <w:sz w:val="16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14F89"/>
    <w:rPr>
      <w:sz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14F89"/>
    <w:rPr>
      <w:b/>
      <w:sz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014F89"/>
    <w:rPr>
      <w:b/>
      <w:sz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14F89"/>
    <w:rPr>
      <w:b/>
      <w:sz w:val="22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014F89"/>
    <w:rPr>
      <w:sz w:val="22"/>
      <w:lang w:eastAsia="en-US"/>
    </w:rPr>
  </w:style>
  <w:style w:type="character" w:customStyle="1" w:styleId="PedmtkomenteChar">
    <w:name w:val="Předmět komentáře Char"/>
    <w:basedOn w:val="PripombabesediloZnak1"/>
    <w:link w:val="Pedmtkomente"/>
    <w:semiHidden/>
    <w:rsid w:val="00014F89"/>
    <w:rPr>
      <w:b/>
      <w:bCs/>
      <w:lang w:val="cs-CZ"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014F89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ln"/>
    <w:qFormat/>
    <w:rsid w:val="00014F89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2">
    <w:name w:val="Style2"/>
    <w:basedOn w:val="Normln"/>
    <w:qFormat/>
    <w:rsid w:val="00014F8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3">
    <w:name w:val="Style3"/>
    <w:basedOn w:val="Normln"/>
    <w:qFormat/>
    <w:rsid w:val="00014F89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customStyle="1" w:styleId="Style4">
    <w:name w:val="Style4"/>
    <w:basedOn w:val="Normln"/>
    <w:qFormat/>
    <w:rsid w:val="00014F89"/>
    <w:rPr>
      <w:szCs w:val="22"/>
      <w:lang w:val="cs-CZ"/>
    </w:rPr>
  </w:style>
  <w:style w:type="paragraph" w:customStyle="1" w:styleId="Style5">
    <w:name w:val="Style5"/>
    <w:basedOn w:val="Normln"/>
    <w:qFormat/>
    <w:rsid w:val="00014F89"/>
    <w:pPr>
      <w:numPr>
        <w:ilvl w:val="12"/>
      </w:numPr>
      <w:tabs>
        <w:tab w:val="clear" w:pos="567"/>
      </w:tabs>
      <w:spacing w:line="240" w:lineRule="auto"/>
    </w:pPr>
    <w:rPr>
      <w:szCs w:val="22"/>
      <w:lang w:val="cs-CZ"/>
    </w:rPr>
  </w:style>
  <w:style w:type="table" w:customStyle="1" w:styleId="TablegridAgencyblack1">
    <w:name w:val="Table grid (Agency) black1"/>
    <w:basedOn w:val="Normlntabulka"/>
    <w:semiHidden/>
    <w:rsid w:val="00014F89"/>
    <w:rPr>
      <w:rFonts w:ascii="Verdana" w:eastAsia="SimSun" w:hAnsi="Verdana"/>
      <w:sz w:val="18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1">
    <w:name w:val="Bullets (Agency)1"/>
    <w:rsid w:val="0001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1057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keywords/>
  <dc:description/>
  <cp:lastModifiedBy>Nepejchalová Leona</cp:lastModifiedBy>
  <cp:revision>20</cp:revision>
  <cp:lastPrinted>2026-05-25T16:21:00Z</cp:lastPrinted>
  <dcterms:created xsi:type="dcterms:W3CDTF">2026-03-23T11:59:00Z</dcterms:created>
  <dcterms:modified xsi:type="dcterms:W3CDTF">2026-05-25T16:21:00Z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  <property fmtid="{D5CDD505-2E9C-101B-9397-08002B2CF9AE}" pid="73" name="mp_title">
    <vt:lpwstr/>
  </property>
  <property fmtid="{D5CDD505-2E9C-101B-9397-08002B2CF9AE}" pid="74" name="ph_inn_name">
    <vt:lpwstr/>
  </property>
  <property fmtid="{D5CDD505-2E9C-101B-9397-08002B2CF9AE}" pid="75" name="ph_pharm_form">
    <vt:lpwstr/>
  </property>
  <property fmtid="{D5CDD505-2E9C-101B-9397-08002B2CF9AE}" pid="76" name="ph_unit_measure">
    <vt:lpwstr/>
  </property>
  <property fmtid="{D5CDD505-2E9C-101B-9397-08002B2CF9AE}" pid="77" name="mp_first_effective_date">
    <vt:lpwstr/>
  </property>
  <property fmtid="{D5CDD505-2E9C-101B-9397-08002B2CF9AE}" pid="78" name="mp_updated_effective_date">
    <vt:lpwstr/>
  </property>
  <property fmtid="{D5CDD505-2E9C-101B-9397-08002B2CF9AE}" pid="79" name="object_name">
    <vt:lpwstr>PI_Text106396_1</vt:lpwstr>
  </property>
  <property fmtid="{D5CDD505-2E9C-101B-9397-08002B2CF9AE}" pid="80" name="ph_strength_custom">
    <vt:lpwstr/>
  </property>
  <property fmtid="{D5CDD505-2E9C-101B-9397-08002B2CF9AE}" pid="81" name="mp_document_code">
    <vt:lpwstr/>
  </property>
  <property fmtid="{D5CDD505-2E9C-101B-9397-08002B2CF9AE}" pid="82" name="drz1">
    <vt:lpwstr/>
  </property>
  <property fmtid="{D5CDD505-2E9C-101B-9397-08002B2CF9AE}" pid="83" name="drz2">
    <vt:lpwstr/>
  </property>
  <property fmtid="{D5CDD505-2E9C-101B-9397-08002B2CF9AE}" pid="84" name="drz3">
    <vt:lpwstr/>
  </property>
  <property fmtid="{D5CDD505-2E9C-101B-9397-08002B2CF9AE}" pid="85" name="drz4">
    <vt:lpwstr/>
  </property>
  <property fmtid="{D5CDD505-2E9C-101B-9397-08002B2CF9AE}" pid="86" name="drz5">
    <vt:lpwstr/>
  </property>
  <property fmtid="{D5CDD505-2E9C-101B-9397-08002B2CF9AE}" pid="87" name="drz6">
    <vt:lpwstr/>
  </property>
  <property fmtid="{D5CDD505-2E9C-101B-9397-08002B2CF9AE}" pid="88" name="drz7">
    <vt:lpwstr/>
  </property>
  <property fmtid="{D5CDD505-2E9C-101B-9397-08002B2CF9AE}" pid="89" name="drz8">
    <vt:lpwstr/>
  </property>
  <property fmtid="{D5CDD505-2E9C-101B-9397-08002B2CF9AE}" pid="90" name="drz9">
    <vt:lpwstr/>
  </property>
  <property fmtid="{D5CDD505-2E9C-101B-9397-08002B2CF9AE}" pid="91" name="drz10">
    <vt:lpwstr/>
  </property>
  <property fmtid="{D5CDD505-2E9C-101B-9397-08002B2CF9AE}" pid="92" name="RMS_drz1">
    <vt:lpwstr/>
  </property>
  <property fmtid="{D5CDD505-2E9C-101B-9397-08002B2CF9AE}" pid="93" name="RMS_drz2">
    <vt:lpwstr/>
  </property>
  <property fmtid="{D5CDD505-2E9C-101B-9397-08002B2CF9AE}" pid="94" name="RMS_drz3">
    <vt:lpwstr/>
  </property>
  <property fmtid="{D5CDD505-2E9C-101B-9397-08002B2CF9AE}" pid="95" name="RMS_drz4">
    <vt:lpwstr/>
  </property>
  <property fmtid="{D5CDD505-2E9C-101B-9397-08002B2CF9AE}" pid="96" name="RMS_drz5">
    <vt:lpwstr/>
  </property>
</Properties>
</file>