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5F31923" w:rsidR="00C114FF" w:rsidRPr="00B41D57" w:rsidRDefault="00D20586" w:rsidP="004C654E">
      <w:pPr>
        <w:pStyle w:val="Style3"/>
        <w:numPr>
          <w:ilvl w:val="0"/>
          <w:numId w:val="0"/>
        </w:numPr>
      </w:pPr>
      <w:r>
        <w:t xml:space="preserve">B. </w:t>
      </w:r>
      <w:r w:rsidR="005B47DC" w:rsidRPr="00B41D57">
        <w:t>PŘÍBALOVÁ INFORMACE</w:t>
      </w:r>
    </w:p>
    <w:p w14:paraId="43EC8B49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F915C0" w14:textId="77777777" w:rsidR="0095111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51720" w14:textId="77777777" w:rsidR="00646F5F" w:rsidRPr="00B41D57" w:rsidRDefault="00646F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0DCA8" w14:textId="405B77CF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46F5F">
        <w:rPr>
          <w:szCs w:val="22"/>
        </w:rPr>
        <w:t>Canergy</w:t>
      </w:r>
      <w:proofErr w:type="spellEnd"/>
      <w:r w:rsidRPr="00646F5F">
        <w:rPr>
          <w:szCs w:val="22"/>
        </w:rPr>
        <w:t xml:space="preserve"> 100</w:t>
      </w:r>
      <w:r w:rsidR="00E32A18">
        <w:rPr>
          <w:szCs w:val="22"/>
        </w:rPr>
        <w:t> </w:t>
      </w:r>
      <w:r w:rsidRPr="00646F5F">
        <w:rPr>
          <w:szCs w:val="22"/>
        </w:rPr>
        <w:t xml:space="preserve">mg tablety pro psy </w:t>
      </w:r>
    </w:p>
    <w:p w14:paraId="4B6BD355" w14:textId="77777777" w:rsidR="0020373C" w:rsidRPr="00B41D57" w:rsidRDefault="0020373C" w:rsidP="00646F5F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5AE0B7" w14:textId="04093285" w:rsidR="00646F5F" w:rsidRPr="00646F5F" w:rsidRDefault="00A250CC" w:rsidP="00646F5F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Každá</w:t>
      </w:r>
      <w:r w:rsidRPr="00646F5F">
        <w:rPr>
          <w:iCs/>
          <w:szCs w:val="22"/>
        </w:rPr>
        <w:t xml:space="preserve"> </w:t>
      </w:r>
      <w:r w:rsidR="00646F5F" w:rsidRPr="00646F5F">
        <w:rPr>
          <w:iCs/>
          <w:szCs w:val="22"/>
        </w:rPr>
        <w:t>tableta obsahuje:</w:t>
      </w:r>
    </w:p>
    <w:p w14:paraId="496B9C81" w14:textId="6FE3CEA3" w:rsidR="00646F5F" w:rsidRPr="00E32A18" w:rsidRDefault="00646F5F" w:rsidP="00646F5F">
      <w:pPr>
        <w:tabs>
          <w:tab w:val="clear" w:pos="567"/>
          <w:tab w:val="left" w:pos="708"/>
          <w:tab w:val="left" w:pos="1843"/>
        </w:tabs>
        <w:spacing w:line="240" w:lineRule="auto"/>
        <w:rPr>
          <w:b/>
          <w:bCs/>
          <w:szCs w:val="22"/>
        </w:rPr>
      </w:pPr>
      <w:r w:rsidRPr="00E32A18">
        <w:rPr>
          <w:b/>
          <w:bCs/>
          <w:szCs w:val="22"/>
        </w:rPr>
        <w:t>Léčivá látka:</w:t>
      </w:r>
    </w:p>
    <w:p w14:paraId="405FDA67" w14:textId="57C32D2E" w:rsidR="00646F5F" w:rsidRPr="00646F5F" w:rsidRDefault="00646F5F" w:rsidP="00646F5F">
      <w:pPr>
        <w:tabs>
          <w:tab w:val="clear" w:pos="567"/>
          <w:tab w:val="left" w:pos="708"/>
          <w:tab w:val="left" w:pos="1843"/>
        </w:tabs>
        <w:spacing w:line="240" w:lineRule="auto"/>
        <w:rPr>
          <w:szCs w:val="22"/>
        </w:rPr>
      </w:pPr>
      <w:proofErr w:type="spellStart"/>
      <w:r w:rsidRPr="00646F5F">
        <w:rPr>
          <w:szCs w:val="22"/>
        </w:rPr>
        <w:t>Propentofyllinum</w:t>
      </w:r>
      <w:proofErr w:type="spellEnd"/>
      <w:r w:rsidRPr="00646F5F">
        <w:rPr>
          <w:szCs w:val="22"/>
        </w:rPr>
        <w:t xml:space="preserve"> </w:t>
      </w:r>
      <w:r w:rsidRPr="00646F5F">
        <w:rPr>
          <w:szCs w:val="22"/>
        </w:rPr>
        <w:tab/>
      </w:r>
      <w:r w:rsidRPr="00646F5F">
        <w:rPr>
          <w:szCs w:val="22"/>
        </w:rPr>
        <w:tab/>
        <w:t>100</w:t>
      </w:r>
      <w:r w:rsidR="00E32A18">
        <w:rPr>
          <w:szCs w:val="22"/>
        </w:rPr>
        <w:t> </w:t>
      </w:r>
      <w:r w:rsidRPr="00646F5F">
        <w:rPr>
          <w:szCs w:val="22"/>
        </w:rPr>
        <w:t>mg</w:t>
      </w:r>
    </w:p>
    <w:p w14:paraId="384A7D95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szCs w:val="22"/>
          <w:shd w:val="clear" w:color="auto" w:fill="FFFFFF"/>
        </w:rPr>
      </w:pPr>
    </w:p>
    <w:p w14:paraId="1CC080A4" w14:textId="3BFABA41" w:rsidR="00646F5F" w:rsidRPr="00646F5F" w:rsidRDefault="00646F5F" w:rsidP="00646F5F">
      <w:pPr>
        <w:rPr>
          <w:szCs w:val="22"/>
        </w:rPr>
      </w:pPr>
      <w:r w:rsidRPr="00646F5F">
        <w:rPr>
          <w:szCs w:val="22"/>
        </w:rPr>
        <w:t>Světle hnědá tableta s hnědými skvrnami, kulatá a konvexní, ochucená</w:t>
      </w:r>
      <w:r w:rsidR="00575812">
        <w:rPr>
          <w:szCs w:val="22"/>
        </w:rPr>
        <w:t>,</w:t>
      </w:r>
      <w:r w:rsidRPr="00646F5F">
        <w:rPr>
          <w:szCs w:val="22"/>
        </w:rPr>
        <w:t xml:space="preserve"> s křížovou dělící rýhou na jedné straně. </w:t>
      </w:r>
    </w:p>
    <w:p w14:paraId="2013E04F" w14:textId="77777777" w:rsidR="00646F5F" w:rsidRPr="00646F5F" w:rsidRDefault="00646F5F" w:rsidP="00646F5F">
      <w:pPr>
        <w:rPr>
          <w:szCs w:val="22"/>
        </w:rPr>
      </w:pPr>
      <w:r w:rsidRPr="00646F5F">
        <w:rPr>
          <w:szCs w:val="22"/>
        </w:rPr>
        <w:t>Tablety lze dělit na dvě nebo čtyři stejné části.</w:t>
      </w:r>
    </w:p>
    <w:p w14:paraId="1A179880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7E32B" w14:textId="086B990E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46F5F">
        <w:rPr>
          <w:szCs w:val="22"/>
        </w:rPr>
        <w:t>Psi</w:t>
      </w:r>
      <w:r w:rsidR="00575812">
        <w:rPr>
          <w:szCs w:val="22"/>
        </w:rPr>
        <w:t>.</w:t>
      </w:r>
    </w:p>
    <w:p w14:paraId="044C9692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5CD8E" w14:textId="77777777" w:rsidR="00646F5F" w:rsidRPr="00646F5F" w:rsidRDefault="00646F5F" w:rsidP="00646F5F">
      <w:pPr>
        <w:spacing w:line="240" w:lineRule="auto"/>
        <w:rPr>
          <w:b/>
          <w:szCs w:val="22"/>
        </w:rPr>
      </w:pPr>
      <w:r w:rsidRPr="00646F5F">
        <w:rPr>
          <w:szCs w:val="22"/>
        </w:rPr>
        <w:t>Zlepšení cirkulace krve v periferních a cerebrovaskulárních cévách. Zlepšení netečnosti, letargie a celkového chování u psů.</w:t>
      </w:r>
    </w:p>
    <w:p w14:paraId="6B8B5A83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90425" w14:textId="117B3782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iCs/>
          <w:szCs w:val="22"/>
        </w:rPr>
      </w:pPr>
      <w:r w:rsidRPr="00646F5F">
        <w:rPr>
          <w:bCs/>
          <w:iCs/>
          <w:szCs w:val="22"/>
        </w:rPr>
        <w:t>Nepoužívat u psů s</w:t>
      </w:r>
      <w:r w:rsidR="00EF78D4">
        <w:rPr>
          <w:bCs/>
          <w:iCs/>
          <w:szCs w:val="22"/>
        </w:rPr>
        <w:t xml:space="preserve"> živou </w:t>
      </w:r>
      <w:r w:rsidRPr="00646F5F">
        <w:rPr>
          <w:bCs/>
          <w:iCs/>
          <w:szCs w:val="22"/>
        </w:rPr>
        <w:t>hmotností nižší než 5 kg.</w:t>
      </w:r>
    </w:p>
    <w:p w14:paraId="326104BD" w14:textId="767BB644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iCs/>
          <w:szCs w:val="22"/>
        </w:rPr>
      </w:pPr>
      <w:r w:rsidRPr="00646F5F">
        <w:rPr>
          <w:bCs/>
          <w:iCs/>
          <w:szCs w:val="22"/>
        </w:rPr>
        <w:t xml:space="preserve">Nepoužívat v </w:t>
      </w:r>
      <w:r w:rsidR="00575812" w:rsidRPr="00646F5F">
        <w:rPr>
          <w:bCs/>
          <w:iCs/>
          <w:szCs w:val="22"/>
        </w:rPr>
        <w:t>případ</w:t>
      </w:r>
      <w:r w:rsidR="00575812">
        <w:rPr>
          <w:bCs/>
          <w:iCs/>
          <w:szCs w:val="22"/>
        </w:rPr>
        <w:t>ech</w:t>
      </w:r>
      <w:r w:rsidR="00575812" w:rsidRPr="00646F5F">
        <w:rPr>
          <w:bCs/>
          <w:iCs/>
          <w:szCs w:val="22"/>
        </w:rPr>
        <w:t xml:space="preserve"> </w:t>
      </w:r>
      <w:r w:rsidRPr="00646F5F">
        <w:rPr>
          <w:bCs/>
          <w:iCs/>
          <w:szCs w:val="22"/>
        </w:rPr>
        <w:t>přecitlivělosti na léčivou látku nebo na některou z pomocných látek.</w:t>
      </w:r>
    </w:p>
    <w:p w14:paraId="4EFFA5E5" w14:textId="135CBFF0" w:rsidR="00646F5F" w:rsidRPr="00646F5F" w:rsidRDefault="00EF78D4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bCs/>
          <w:iCs/>
          <w:szCs w:val="22"/>
        </w:rPr>
        <w:t>Viz také bod</w:t>
      </w:r>
      <w:r w:rsidR="00646F5F" w:rsidRPr="00646F5F">
        <w:rPr>
          <w:bCs/>
          <w:iCs/>
          <w:szCs w:val="22"/>
        </w:rPr>
        <w:t xml:space="preserve"> </w:t>
      </w:r>
      <w:r>
        <w:rPr>
          <w:bCs/>
          <w:iCs/>
          <w:szCs w:val="22"/>
        </w:rPr>
        <w:t>B</w:t>
      </w:r>
      <w:r w:rsidR="00646F5F" w:rsidRPr="00646F5F">
        <w:rPr>
          <w:bCs/>
          <w:iCs/>
          <w:szCs w:val="22"/>
        </w:rPr>
        <w:t>řezost a laktace.</w:t>
      </w:r>
    </w:p>
    <w:p w14:paraId="408C16DC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40522AC2" w14:textId="0F86CDC0" w:rsidR="00575812" w:rsidRPr="00B41D57" w:rsidRDefault="005758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7DD0310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21E72C38" w:rsidR="00F354C5" w:rsidRDefault="00575812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5BC39F1D" w14:textId="77777777" w:rsidR="00575812" w:rsidRPr="00B41D57" w:rsidRDefault="00575812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4CB53BA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0334EAB" w14:textId="683C1B5F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 xml:space="preserve">Specifická onemocnění (např. </w:t>
      </w:r>
      <w:r w:rsidR="00EF78D4">
        <w:rPr>
          <w:szCs w:val="22"/>
          <w:lang w:eastAsia="en-GB"/>
        </w:rPr>
        <w:t>onemocnění</w:t>
      </w:r>
      <w:r w:rsidRPr="00646F5F">
        <w:rPr>
          <w:szCs w:val="22"/>
          <w:lang w:eastAsia="en-GB"/>
        </w:rPr>
        <w:t xml:space="preserve"> ledvin) se musí léčit odpovídajícím způsobem.</w:t>
      </w:r>
    </w:p>
    <w:p w14:paraId="3B5DCB3E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>Pozornost by měla být věnována nastavení léčby u psů již léčených z důvodu srdečního selhání nebo bronchiálního onemocnění.</w:t>
      </w:r>
    </w:p>
    <w:p w14:paraId="184ACA30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>V případech selhávání funkce ledvin je nutné dávku redukovat.</w:t>
      </w:r>
    </w:p>
    <w:p w14:paraId="083B63EA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646F5F">
        <w:rPr>
          <w:bCs/>
          <w:iCs/>
          <w:szCs w:val="22"/>
          <w:lang w:eastAsia="en-GB"/>
        </w:rPr>
        <w:t>Tablety jsou ochuceny. Aby se zabránilo náhodnému požití, uchovávejte tablety mimo dosah zvířat.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757FB63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971105A" w14:textId="77777777" w:rsidR="00646F5F" w:rsidRPr="00646F5F" w:rsidRDefault="00646F5F" w:rsidP="00646F5F">
      <w:pPr>
        <w:tabs>
          <w:tab w:val="clear" w:pos="567"/>
          <w:tab w:val="left" w:pos="0"/>
          <w:tab w:val="left" w:pos="720"/>
        </w:tabs>
        <w:rPr>
          <w:szCs w:val="22"/>
          <w:lang w:eastAsia="en-GB"/>
        </w:rPr>
      </w:pPr>
      <w:r w:rsidRPr="00646F5F">
        <w:rPr>
          <w:szCs w:val="22"/>
          <w:lang w:eastAsia="en-GB"/>
        </w:rPr>
        <w:t>Zabraňte náhodnému požití.</w:t>
      </w:r>
    </w:p>
    <w:p w14:paraId="418D2B7B" w14:textId="5B3D7B57" w:rsidR="00646F5F" w:rsidRPr="00646F5F" w:rsidRDefault="00646F5F" w:rsidP="00646F5F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 xml:space="preserve">V případě náhodného </w:t>
      </w:r>
      <w:r w:rsidR="00575812">
        <w:rPr>
          <w:szCs w:val="22"/>
          <w:lang w:eastAsia="en-GB"/>
        </w:rPr>
        <w:t>požití</w:t>
      </w:r>
      <w:r w:rsidR="00575812" w:rsidRPr="00646F5F">
        <w:rPr>
          <w:szCs w:val="22"/>
          <w:lang w:eastAsia="en-GB"/>
        </w:rPr>
        <w:t xml:space="preserve"> </w:t>
      </w:r>
      <w:r w:rsidRPr="00646F5F">
        <w:rPr>
          <w:szCs w:val="22"/>
          <w:lang w:eastAsia="en-GB"/>
        </w:rPr>
        <w:t>vyhledejte ihned lékařskou pomoc a ukažte příbalovou informaci nebo etiketu praktickému lékaři. Po použití si umyjte ruce.</w:t>
      </w:r>
    </w:p>
    <w:p w14:paraId="5FC9DEE7" w14:textId="77777777" w:rsidR="00646F5F" w:rsidRPr="00646F5F" w:rsidRDefault="00646F5F" w:rsidP="00646F5F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646F5F">
        <w:rPr>
          <w:szCs w:val="22"/>
        </w:rPr>
        <w:t>Nepoužité části tablet vraťte zpět do blistru a vložte zpět do krabičky pro další použití.</w:t>
      </w:r>
      <w:r w:rsidRPr="00646F5F">
        <w:rPr>
          <w:szCs w:val="22"/>
          <w:lang w:eastAsia="en-GB"/>
        </w:rPr>
        <w:t xml:space="preserve"> 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1565090E" w:rsidR="005B1FD0" w:rsidRPr="00B41D57" w:rsidRDefault="005B47DC" w:rsidP="00846185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Březost a laktace</w:t>
      </w:r>
      <w:r w:rsidRPr="00B41D57">
        <w:t>:</w:t>
      </w:r>
    </w:p>
    <w:p w14:paraId="1C645F3C" w14:textId="2BA34745" w:rsidR="00646F5F" w:rsidRPr="00646F5F" w:rsidRDefault="00646F5F" w:rsidP="00C33E8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Nebyla stanovena bezpečnost veterinárního léčivého přípravku pro použití během březosti </w:t>
      </w:r>
      <w:r w:rsidR="00C33E8D" w:rsidRPr="00C33E8D">
        <w:rPr>
          <w:szCs w:val="22"/>
        </w:rPr>
        <w:t>a/</w:t>
      </w:r>
      <w:r w:rsidRPr="00646F5F">
        <w:rPr>
          <w:szCs w:val="22"/>
        </w:rPr>
        <w:t xml:space="preserve">nebo laktace. Použití u březích nebo kojících fen nebo </w:t>
      </w:r>
      <w:r w:rsidR="00EF78D4">
        <w:rPr>
          <w:szCs w:val="22"/>
        </w:rPr>
        <w:t xml:space="preserve">chovných </w:t>
      </w:r>
      <w:r w:rsidRPr="00646F5F">
        <w:rPr>
          <w:szCs w:val="22"/>
        </w:rPr>
        <w:t xml:space="preserve">zvířat se nedoporučuje. </w:t>
      </w:r>
    </w:p>
    <w:p w14:paraId="6C129502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0D63C5C" w14:textId="63495922" w:rsidR="00575812" w:rsidRDefault="00575812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3B0071E" w14:textId="7C7BE6A5" w:rsidR="00575812" w:rsidRDefault="00575812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známy.</w:t>
      </w:r>
    </w:p>
    <w:p w14:paraId="5375630B" w14:textId="77777777" w:rsidR="00575812" w:rsidRPr="00B41D57" w:rsidRDefault="0057581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DB2B183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C3A538C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Excitační forma tachykardie, hypotenze, zarudnutí sliznic a zvracení. </w:t>
      </w:r>
    </w:p>
    <w:p w14:paraId="44A404FD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46F5F">
        <w:rPr>
          <w:szCs w:val="22"/>
        </w:rPr>
        <w:t>Vysazení léčby vede ke spontánní remisi těchto příznaků.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9036F1" w14:textId="77777777" w:rsidR="00575812" w:rsidRDefault="00575812" w:rsidP="005758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1A989697" w14:textId="77777777" w:rsidR="00575812" w:rsidRPr="00B41D57" w:rsidRDefault="00575812" w:rsidP="0057581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75812" w:rsidRPr="00B41D57" w14:paraId="3FA731B0" w14:textId="77777777" w:rsidTr="00730C66">
        <w:tc>
          <w:tcPr>
            <w:tcW w:w="1957" w:type="pct"/>
          </w:tcPr>
          <w:p w14:paraId="6AD5ECEE" w14:textId="77777777" w:rsidR="00575812" w:rsidRPr="00B41D57" w:rsidRDefault="00575812" w:rsidP="00730C66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BEF4AA4" w14:textId="77777777" w:rsidR="00575812" w:rsidRPr="00B41D57" w:rsidRDefault="00575812" w:rsidP="00730C66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60F49E0" w14:textId="43C51A83" w:rsidR="00575812" w:rsidRDefault="00575812" w:rsidP="00730C6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Alergick</w:t>
            </w:r>
            <w:r w:rsidR="00723E39">
              <w:rPr>
                <w:iCs/>
                <w:szCs w:val="22"/>
              </w:rPr>
              <w:t>á</w:t>
            </w:r>
            <w:r>
              <w:rPr>
                <w:iCs/>
                <w:szCs w:val="22"/>
              </w:rPr>
              <w:t xml:space="preserve"> kožní </w:t>
            </w:r>
            <w:proofErr w:type="spellStart"/>
            <w:r>
              <w:rPr>
                <w:iCs/>
                <w:szCs w:val="22"/>
              </w:rPr>
              <w:t>reakce</w:t>
            </w:r>
            <w:r w:rsidRPr="00730C66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6391D71C" w14:textId="7B96DA8B" w:rsidR="00575812" w:rsidRDefault="00575812" w:rsidP="00730C6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Srdeční </w:t>
            </w:r>
            <w:proofErr w:type="spellStart"/>
            <w:r>
              <w:rPr>
                <w:iCs/>
                <w:szCs w:val="22"/>
              </w:rPr>
              <w:t>poruch</w:t>
            </w:r>
            <w:r w:rsidR="00723E39">
              <w:rPr>
                <w:iCs/>
                <w:szCs w:val="22"/>
              </w:rPr>
              <w:t>a</w:t>
            </w:r>
            <w:r w:rsidRPr="00730C66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6CF64AF9" w14:textId="77777777" w:rsidR="00575812" w:rsidRPr="00B41D57" w:rsidRDefault="00575812" w:rsidP="00730C66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Zvracení</w:t>
            </w:r>
            <w:r w:rsidRPr="00730C66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0C29F0C0" w14:textId="77777777" w:rsidR="00575812" w:rsidRDefault="00575812" w:rsidP="00575812">
      <w:pPr>
        <w:tabs>
          <w:tab w:val="clear" w:pos="567"/>
        </w:tabs>
        <w:spacing w:line="240" w:lineRule="auto"/>
        <w:rPr>
          <w:szCs w:val="22"/>
        </w:rPr>
      </w:pPr>
    </w:p>
    <w:p w14:paraId="4005B7FD" w14:textId="77777777" w:rsidR="00575812" w:rsidRDefault="00575812" w:rsidP="00575812">
      <w:r w:rsidRPr="00730C66">
        <w:rPr>
          <w:vertAlign w:val="superscript"/>
        </w:rPr>
        <w:t>a</w:t>
      </w:r>
      <w:r>
        <w:t xml:space="preserve"> V těchto případech je třeba léčbu ukončit.</w:t>
      </w:r>
    </w:p>
    <w:p w14:paraId="574A72BF" w14:textId="77777777" w:rsidR="00646F5F" w:rsidRDefault="00646F5F" w:rsidP="00801139"/>
    <w:p w14:paraId="29BB6926" w14:textId="76B3A7E6" w:rsidR="00BA1C8A" w:rsidRDefault="00BA1C8A" w:rsidP="00801139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653D2AFF" w14:textId="77777777" w:rsidR="00846185" w:rsidRDefault="00846185" w:rsidP="00801139">
      <w:pPr>
        <w:rPr>
          <w:szCs w:val="22"/>
        </w:rPr>
      </w:pPr>
    </w:p>
    <w:p w14:paraId="10CB06BD" w14:textId="77777777" w:rsidR="00575812" w:rsidRPr="00EE55E1" w:rsidRDefault="00575812" w:rsidP="00575812">
      <w:pPr>
        <w:tabs>
          <w:tab w:val="left" w:pos="-720"/>
        </w:tabs>
        <w:suppressAutoHyphens/>
      </w:pPr>
      <w:r w:rsidRPr="00EE55E1">
        <w:t xml:space="preserve">Ústav pro státní kontrolu veterinárních biopreparátů a léčiv </w:t>
      </w:r>
    </w:p>
    <w:p w14:paraId="57CE40F3" w14:textId="654B0739" w:rsidR="00575812" w:rsidRPr="00EE55E1" w:rsidRDefault="00575812" w:rsidP="00575812">
      <w:pPr>
        <w:tabs>
          <w:tab w:val="left" w:pos="-720"/>
        </w:tabs>
        <w:suppressAutoHyphens/>
      </w:pPr>
      <w:r w:rsidRPr="00EE55E1">
        <w:t>Hudcova 232/</w:t>
      </w:r>
      <w:proofErr w:type="gramStart"/>
      <w:r w:rsidRPr="00EE55E1">
        <w:t>56a</w:t>
      </w:r>
      <w:proofErr w:type="gramEnd"/>
      <w:r w:rsidRPr="00EE55E1">
        <w:t xml:space="preserve"> </w:t>
      </w:r>
    </w:p>
    <w:p w14:paraId="1E9E7E46" w14:textId="77777777" w:rsidR="00575812" w:rsidRDefault="00575812" w:rsidP="00575812">
      <w:pPr>
        <w:tabs>
          <w:tab w:val="left" w:pos="-720"/>
        </w:tabs>
        <w:suppressAutoHyphens/>
      </w:pPr>
      <w:r w:rsidRPr="00EE55E1">
        <w:t>621 00 Brno</w:t>
      </w:r>
    </w:p>
    <w:p w14:paraId="66CD7694" w14:textId="77777777" w:rsidR="004A685A" w:rsidRPr="004A685A" w:rsidRDefault="004A685A" w:rsidP="004A685A">
      <w:pPr>
        <w:tabs>
          <w:tab w:val="left" w:pos="-720"/>
        </w:tabs>
        <w:suppressAutoHyphens/>
        <w:rPr>
          <w:lang w:val="hr-HR"/>
        </w:rPr>
      </w:pPr>
      <w:r w:rsidRPr="004A685A">
        <w:rPr>
          <w:lang w:val="hr-HR"/>
        </w:rPr>
        <w:t>tel.: +420 720 940 693</w:t>
      </w:r>
    </w:p>
    <w:p w14:paraId="415F0EA8" w14:textId="0A60F1F3" w:rsidR="00575812" w:rsidRPr="00EE55E1" w:rsidRDefault="00723E39" w:rsidP="00575812">
      <w:pPr>
        <w:tabs>
          <w:tab w:val="left" w:pos="-720"/>
        </w:tabs>
        <w:suppressAutoHyphens/>
      </w:pPr>
      <w:r>
        <w:t>e</w:t>
      </w:r>
      <w:r w:rsidR="00575812" w:rsidRPr="00EE55E1">
        <w:t>-mail: adr@uskvbl.cz</w:t>
      </w:r>
    </w:p>
    <w:p w14:paraId="29BF4B88" w14:textId="442E9B65" w:rsidR="00E124D3" w:rsidRPr="00C341E6" w:rsidRDefault="00723E39" w:rsidP="00575812">
      <w:pPr>
        <w:tabs>
          <w:tab w:val="left" w:pos="-720"/>
        </w:tabs>
        <w:suppressAutoHyphens/>
        <w:rPr>
          <w:noProof/>
          <w:szCs w:val="22"/>
        </w:rPr>
      </w:pPr>
      <w:r>
        <w:t>w</w:t>
      </w:r>
      <w:r w:rsidR="00575812" w:rsidRPr="00EE55E1">
        <w:t xml:space="preserve">ebové stránky: </w:t>
      </w:r>
      <w:hyperlink r:id="rId8" w:history="1">
        <w:r w:rsidR="00575812" w:rsidRPr="00EE55E1">
          <w:rPr>
            <w:rStyle w:val="Hypertextovodkaz"/>
          </w:rPr>
          <w:t>www.uskvbl.cz/cs/farmakovigilance</w:t>
        </w:r>
      </w:hyperlink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12922E" w14:textId="77777777" w:rsidR="00575812" w:rsidRPr="00B41D57" w:rsidRDefault="00575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EC934" w14:textId="4B0C3A4C" w:rsidR="00575812" w:rsidRDefault="00265426" w:rsidP="00646F5F">
      <w:pPr>
        <w:tabs>
          <w:tab w:val="left" w:pos="284"/>
        </w:tabs>
        <w:spacing w:line="240" w:lineRule="auto"/>
        <w:rPr>
          <w:szCs w:val="22"/>
          <w:lang w:eastAsia="fi-FI"/>
        </w:rPr>
      </w:pPr>
      <w:r>
        <w:rPr>
          <w:szCs w:val="22"/>
          <w:lang w:eastAsia="fi-FI"/>
        </w:rPr>
        <w:t>P</w:t>
      </w:r>
      <w:r w:rsidR="00575812">
        <w:rPr>
          <w:szCs w:val="22"/>
          <w:lang w:eastAsia="fi-FI"/>
        </w:rPr>
        <w:t>erorální podání.</w:t>
      </w:r>
    </w:p>
    <w:p w14:paraId="6F3BA6B4" w14:textId="77777777" w:rsidR="00575812" w:rsidRDefault="00575812" w:rsidP="00646F5F">
      <w:pPr>
        <w:tabs>
          <w:tab w:val="left" w:pos="284"/>
        </w:tabs>
        <w:spacing w:line="240" w:lineRule="auto"/>
        <w:rPr>
          <w:szCs w:val="22"/>
          <w:lang w:eastAsia="fi-FI"/>
        </w:rPr>
      </w:pPr>
    </w:p>
    <w:p w14:paraId="6F34BF69" w14:textId="45741FCD" w:rsidR="00646F5F" w:rsidRPr="00646F5F" w:rsidRDefault="00646F5F" w:rsidP="00646F5F">
      <w:pPr>
        <w:tabs>
          <w:tab w:val="left" w:pos="284"/>
        </w:tabs>
        <w:spacing w:line="240" w:lineRule="auto"/>
        <w:rPr>
          <w:szCs w:val="22"/>
          <w:lang w:eastAsia="fi-FI"/>
        </w:rPr>
      </w:pPr>
      <w:r w:rsidRPr="00646F5F">
        <w:rPr>
          <w:szCs w:val="22"/>
          <w:lang w:eastAsia="fi-FI"/>
        </w:rPr>
        <w:t>Základní dávka je 6</w:t>
      </w:r>
      <w:r w:rsidR="00575812">
        <w:rPr>
          <w:szCs w:val="22"/>
          <w:lang w:eastAsia="fi-FI"/>
        </w:rPr>
        <w:t>–</w:t>
      </w:r>
      <w:r w:rsidRPr="00646F5F">
        <w:rPr>
          <w:szCs w:val="22"/>
          <w:lang w:eastAsia="fi-FI"/>
        </w:rPr>
        <w:t>10</w:t>
      </w:r>
      <w:r w:rsidR="00F27415">
        <w:rPr>
          <w:szCs w:val="22"/>
          <w:lang w:eastAsia="fi-FI"/>
        </w:rPr>
        <w:t> </w:t>
      </w:r>
      <w:r w:rsidRPr="00646F5F">
        <w:rPr>
          <w:szCs w:val="22"/>
          <w:lang w:eastAsia="fi-FI"/>
        </w:rPr>
        <w:t xml:space="preserve">mg </w:t>
      </w:r>
      <w:proofErr w:type="spellStart"/>
      <w:r w:rsidRPr="00646F5F">
        <w:rPr>
          <w:szCs w:val="22"/>
          <w:lang w:eastAsia="fi-FI"/>
        </w:rPr>
        <w:t>propentofylinu</w:t>
      </w:r>
      <w:proofErr w:type="spellEnd"/>
      <w:r w:rsidR="00EF78D4">
        <w:rPr>
          <w:szCs w:val="22"/>
          <w:lang w:eastAsia="fi-FI"/>
        </w:rPr>
        <w:t>/</w:t>
      </w:r>
      <w:r w:rsidRPr="00646F5F">
        <w:rPr>
          <w:szCs w:val="22"/>
          <w:lang w:eastAsia="fi-FI"/>
        </w:rPr>
        <w:t>kg ž.hm. denně, rozděleno do dvou dávek následovně:</w:t>
      </w:r>
    </w:p>
    <w:p w14:paraId="55A006C5" w14:textId="77777777" w:rsidR="00646F5F" w:rsidRPr="00646F5F" w:rsidRDefault="00646F5F" w:rsidP="00646F5F">
      <w:pPr>
        <w:tabs>
          <w:tab w:val="left" w:pos="284"/>
        </w:tabs>
        <w:spacing w:line="240" w:lineRule="auto"/>
        <w:rPr>
          <w:bCs/>
          <w:szCs w:val="22"/>
          <w:lang w:eastAsia="fi-FI"/>
        </w:rPr>
      </w:pPr>
    </w:p>
    <w:tbl>
      <w:tblPr>
        <w:tblW w:w="8643" w:type="dxa"/>
        <w:tblLayout w:type="fixed"/>
        <w:tblLook w:val="04A0" w:firstRow="1" w:lastRow="0" w:firstColumn="1" w:lastColumn="0" w:noHBand="0" w:noVBand="1"/>
      </w:tblPr>
      <w:tblGrid>
        <w:gridCol w:w="1981"/>
        <w:gridCol w:w="1705"/>
        <w:gridCol w:w="1559"/>
        <w:gridCol w:w="1418"/>
        <w:gridCol w:w="1980"/>
      </w:tblGrid>
      <w:tr w:rsidR="00646F5F" w:rsidRPr="00646F5F" w14:paraId="51A607DF" w14:textId="77777777" w:rsidTr="00EA0710">
        <w:trPr>
          <w:trHeight w:val="434"/>
        </w:trPr>
        <w:tc>
          <w:tcPr>
            <w:tcW w:w="1981" w:type="dxa"/>
            <w:shd w:val="clear" w:color="auto" w:fill="F0F0F0"/>
          </w:tcPr>
          <w:p w14:paraId="7730957F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</w:p>
        </w:tc>
        <w:tc>
          <w:tcPr>
            <w:tcW w:w="6662" w:type="dxa"/>
            <w:gridSpan w:val="4"/>
            <w:shd w:val="clear" w:color="auto" w:fill="F0F0F0"/>
            <w:vAlign w:val="center"/>
            <w:hideMark/>
          </w:tcPr>
          <w:p w14:paraId="1DE4127D" w14:textId="72925549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/>
                <w:bCs/>
                <w:szCs w:val="22"/>
                <w:lang w:eastAsia="fi-FI"/>
              </w:rPr>
              <w:t>100 mg tablet</w:t>
            </w:r>
            <w:r w:rsidR="00EF78D4">
              <w:rPr>
                <w:b/>
                <w:bCs/>
                <w:szCs w:val="22"/>
                <w:lang w:eastAsia="fi-FI"/>
              </w:rPr>
              <w:t>y</w:t>
            </w:r>
          </w:p>
        </w:tc>
      </w:tr>
      <w:tr w:rsidR="00646F5F" w:rsidRPr="00646F5F" w14:paraId="5968C52D" w14:textId="77777777" w:rsidTr="00EA0710">
        <w:trPr>
          <w:trHeight w:val="832"/>
        </w:trPr>
        <w:tc>
          <w:tcPr>
            <w:tcW w:w="1981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6988D445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/>
                <w:bCs/>
                <w:szCs w:val="22"/>
                <w:lang w:eastAsia="fi-FI"/>
              </w:rPr>
              <w:t>Živá hmotnost (kg)</w:t>
            </w:r>
          </w:p>
        </w:tc>
        <w:tc>
          <w:tcPr>
            <w:tcW w:w="17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4144483D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/>
                <w:bCs/>
                <w:szCs w:val="22"/>
                <w:lang w:eastAsia="fi-FI"/>
              </w:rPr>
              <w:t>Ráno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73941896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/>
                <w:bCs/>
                <w:szCs w:val="22"/>
                <w:lang w:eastAsia="fi-FI"/>
              </w:rPr>
              <w:t>Večer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138016D3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/>
                <w:bCs/>
                <w:szCs w:val="22"/>
                <w:lang w:eastAsia="fi-FI"/>
              </w:rPr>
              <w:t>Denně celkem tablet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CECEC"/>
            <w:vAlign w:val="center"/>
            <w:hideMark/>
          </w:tcPr>
          <w:p w14:paraId="33F85885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/>
                <w:bCs/>
                <w:szCs w:val="22"/>
                <w:lang w:eastAsia="fi-FI"/>
              </w:rPr>
              <w:t>Denní celková dávka (mg/kg)</w:t>
            </w:r>
          </w:p>
        </w:tc>
      </w:tr>
      <w:tr w:rsidR="00646F5F" w:rsidRPr="00646F5F" w14:paraId="6E64967F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2361278A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5–8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136AAF4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vertAlign w:val="subscript"/>
                <w:lang w:eastAsia="fi-FI"/>
              </w:rPr>
            </w:pPr>
            <w:r w:rsidRPr="00646F5F">
              <w:rPr>
                <w:bCs/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446FA4FD" wp14:editId="0A1946F8">
                  <wp:extent cx="247650" cy="247650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94939F8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vertAlign w:val="subscript"/>
                <w:lang w:eastAsia="fi-FI"/>
              </w:rPr>
            </w:pPr>
            <w:r w:rsidRPr="00646F5F">
              <w:rPr>
                <w:bCs/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06C44F65" wp14:editId="34268B1E">
                  <wp:extent cx="247650" cy="247650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5941A513" w14:textId="12F4E6A0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 xml:space="preserve">½ 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4666BCC4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6,25–10,0</w:t>
            </w:r>
          </w:p>
        </w:tc>
      </w:tr>
      <w:tr w:rsidR="00646F5F" w:rsidRPr="00646F5F" w14:paraId="0EF7B1AE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23EE8A89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&gt;8–10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1145821D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45B3C4EE" wp14:editId="1C96BFCC">
                  <wp:extent cx="247650" cy="247650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29D4BEE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5E48A6B6" wp14:editId="24307766">
                  <wp:extent cx="247650" cy="247650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5776C88B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¾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02F86999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7,5–9,4</w:t>
            </w:r>
          </w:p>
        </w:tc>
      </w:tr>
      <w:tr w:rsidR="00646F5F" w:rsidRPr="00646F5F" w14:paraId="7992AC0D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F68224D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&gt;10–15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8F8B664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72615161" wp14:editId="1A7BE177">
                  <wp:extent cx="247650" cy="247650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7A130A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1D854303" wp14:editId="1C688715">
                  <wp:extent cx="247650" cy="247650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E393202" w14:textId="584031DC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1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23406C97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6,7–10,0</w:t>
            </w:r>
          </w:p>
        </w:tc>
      </w:tr>
      <w:tr w:rsidR="00646F5F" w:rsidRPr="00646F5F" w14:paraId="3C91C991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0ADF6EB4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&gt;15–25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38A6AC29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711304EC" wp14:editId="01B0B8D7">
                  <wp:extent cx="247650" cy="247650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D276048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73AFC12E" wp14:editId="389300F1">
                  <wp:extent cx="247650" cy="247650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1AA59DA0" w14:textId="31C5A56E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 xml:space="preserve">1 ½ 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5E9CB327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6,0–10,0</w:t>
            </w:r>
          </w:p>
        </w:tc>
      </w:tr>
      <w:tr w:rsidR="00646F5F" w:rsidRPr="00646F5F" w14:paraId="73539B93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3FEE96D1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lastRenderedPageBreak/>
              <w:t>&gt;25–33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3F1CB348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7A97F870" wp14:editId="3322C731">
                  <wp:extent cx="247650" cy="247650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B16A573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584068DC" wp14:editId="3A039365">
                  <wp:extent cx="247650" cy="24765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3ED613E1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2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35C5762E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6,1–8,0</w:t>
            </w:r>
          </w:p>
        </w:tc>
      </w:tr>
      <w:tr w:rsidR="00646F5F" w:rsidRPr="00646F5F" w14:paraId="5603F760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9844093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&gt;33–49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11AE3015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 </w:t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363A4A81" wp14:editId="75491545">
                  <wp:extent cx="247650" cy="247650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0FC1F32D" wp14:editId="1E9AC99C">
                  <wp:extent cx="247650" cy="247650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2773F96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33352B5B" wp14:editId="19CD190E">
                  <wp:extent cx="247650" cy="247650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6C46DD23" wp14:editId="759E8A9D">
                  <wp:extent cx="247650" cy="247650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13CF52E8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3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13AC59F6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6,1–9,1</w:t>
            </w:r>
          </w:p>
        </w:tc>
      </w:tr>
      <w:tr w:rsidR="00646F5F" w:rsidRPr="00646F5F" w14:paraId="4A6FEEAF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713602E0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&gt;49–66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01945E2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 </w:t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5E388F76" wp14:editId="3AE48765">
                  <wp:extent cx="247650" cy="247650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6C2B0C40" wp14:editId="4A81D5EE">
                  <wp:extent cx="247650" cy="247650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49AC858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71F8EDD7" wp14:editId="75C93DE6">
                  <wp:extent cx="247650" cy="247650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445896DE" wp14:editId="15A0954C">
                  <wp:extent cx="247650" cy="247650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1049841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4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0851EFFA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6,1–8,2</w:t>
            </w:r>
          </w:p>
        </w:tc>
      </w:tr>
      <w:tr w:rsidR="00646F5F" w:rsidRPr="00646F5F" w14:paraId="44849070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3249780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&gt;66–83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DD4E0DD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 </w:t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4C8C457F" wp14:editId="3C52FE84">
                  <wp:extent cx="247650" cy="24765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56FADE93" wp14:editId="71399853">
                  <wp:extent cx="247650" cy="247650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499589B5" wp14:editId="08D0D1C7">
                  <wp:extent cx="247650" cy="247650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AC3768C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4E0C7DC8" wp14:editId="50424E3A">
                  <wp:extent cx="247650" cy="24765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1ABFE87B" wp14:editId="4F466F41">
                  <wp:extent cx="247650" cy="24765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  <w:lang w:eastAsia="cs-CZ"/>
              </w:rPr>
              <w:drawing>
                <wp:inline distT="0" distB="0" distL="0" distR="0" wp14:anchorId="5C26EFC5" wp14:editId="5CC94CA1">
                  <wp:extent cx="247650" cy="24765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57A7A0DD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5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54D32D7A" w14:textId="77777777" w:rsidR="00646F5F" w:rsidRPr="00646F5F" w:rsidRDefault="00646F5F" w:rsidP="00646F5F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Cs w:val="22"/>
                <w:lang w:eastAsia="fi-FI"/>
              </w:rPr>
            </w:pPr>
            <w:r w:rsidRPr="00646F5F">
              <w:rPr>
                <w:bCs/>
                <w:szCs w:val="22"/>
                <w:lang w:eastAsia="fi-FI"/>
              </w:rPr>
              <w:t>6,0–7,6</w:t>
            </w:r>
          </w:p>
        </w:tc>
      </w:tr>
    </w:tbl>
    <w:p w14:paraId="2CA600D7" w14:textId="77777777" w:rsidR="00646F5F" w:rsidRPr="00646F5F" w:rsidRDefault="00646F5F" w:rsidP="00646F5F">
      <w:pPr>
        <w:tabs>
          <w:tab w:val="left" w:pos="284"/>
        </w:tabs>
        <w:spacing w:line="240" w:lineRule="auto"/>
        <w:rPr>
          <w:bCs/>
          <w:szCs w:val="22"/>
          <w:lang w:eastAsia="fi-FI"/>
        </w:rPr>
      </w:pPr>
      <w:r w:rsidRPr="00646F5F">
        <w:rPr>
          <w:bCs/>
          <w:noProof/>
          <w:szCs w:val="22"/>
          <w:lang w:eastAsia="cs-CZ"/>
        </w:rPr>
        <w:drawing>
          <wp:inline distT="0" distB="0" distL="0" distR="0" wp14:anchorId="318DA431" wp14:editId="21E0AE44">
            <wp:extent cx="247650" cy="2476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5F">
        <w:rPr>
          <w:bCs/>
          <w:szCs w:val="22"/>
          <w:lang w:eastAsia="fi-FI"/>
        </w:rPr>
        <w:t>= ¼ tablety</w:t>
      </w:r>
      <w:r w:rsidRPr="00646F5F">
        <w:rPr>
          <w:bCs/>
          <w:szCs w:val="22"/>
          <w:lang w:eastAsia="fi-FI"/>
        </w:rPr>
        <w:tab/>
      </w:r>
      <w:r w:rsidRPr="00646F5F">
        <w:rPr>
          <w:bCs/>
          <w:szCs w:val="22"/>
          <w:lang w:eastAsia="fi-FI"/>
        </w:rPr>
        <w:tab/>
        <w:t xml:space="preserve"> </w:t>
      </w:r>
      <w:r w:rsidRPr="00646F5F">
        <w:rPr>
          <w:bCs/>
          <w:noProof/>
          <w:szCs w:val="22"/>
          <w:lang w:eastAsia="cs-CZ"/>
        </w:rPr>
        <w:drawing>
          <wp:inline distT="0" distB="0" distL="0" distR="0" wp14:anchorId="438A1E9A" wp14:editId="24C4C0C1">
            <wp:extent cx="247650" cy="2476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5F">
        <w:rPr>
          <w:bCs/>
          <w:szCs w:val="22"/>
          <w:lang w:eastAsia="fi-FI"/>
        </w:rPr>
        <w:t xml:space="preserve">= ½ tablety </w:t>
      </w:r>
      <w:r w:rsidRPr="00646F5F">
        <w:rPr>
          <w:bCs/>
          <w:szCs w:val="22"/>
          <w:lang w:eastAsia="fi-FI"/>
        </w:rPr>
        <w:tab/>
      </w:r>
      <w:r w:rsidRPr="00646F5F">
        <w:rPr>
          <w:bCs/>
          <w:noProof/>
          <w:szCs w:val="22"/>
          <w:lang w:eastAsia="cs-CZ"/>
        </w:rPr>
        <w:drawing>
          <wp:inline distT="0" distB="0" distL="0" distR="0" wp14:anchorId="2B23788B" wp14:editId="0AD42A77">
            <wp:extent cx="247650" cy="247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5F">
        <w:rPr>
          <w:bCs/>
          <w:szCs w:val="22"/>
          <w:lang w:eastAsia="fi-FI"/>
        </w:rPr>
        <w:t>= ¾ tablety</w:t>
      </w:r>
      <w:r w:rsidRPr="00646F5F">
        <w:rPr>
          <w:bCs/>
          <w:szCs w:val="22"/>
          <w:lang w:eastAsia="fi-FI"/>
        </w:rPr>
        <w:tab/>
      </w:r>
      <w:r w:rsidRPr="00646F5F">
        <w:rPr>
          <w:bCs/>
          <w:szCs w:val="22"/>
          <w:lang w:eastAsia="fi-FI"/>
        </w:rPr>
        <w:tab/>
      </w:r>
      <w:r w:rsidRPr="00646F5F">
        <w:rPr>
          <w:bCs/>
          <w:noProof/>
          <w:szCs w:val="22"/>
          <w:lang w:eastAsia="cs-CZ"/>
        </w:rPr>
        <w:drawing>
          <wp:inline distT="0" distB="0" distL="0" distR="0" wp14:anchorId="086DD307" wp14:editId="78456511">
            <wp:extent cx="247650" cy="247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5F">
        <w:rPr>
          <w:bCs/>
          <w:szCs w:val="22"/>
          <w:lang w:eastAsia="fi-FI"/>
        </w:rPr>
        <w:t>= 1 tableta</w:t>
      </w:r>
    </w:p>
    <w:p w14:paraId="777AFE03" w14:textId="77777777" w:rsidR="00646F5F" w:rsidRPr="00646F5F" w:rsidRDefault="00646F5F" w:rsidP="00646F5F">
      <w:pPr>
        <w:tabs>
          <w:tab w:val="left" w:pos="284"/>
        </w:tabs>
        <w:spacing w:line="240" w:lineRule="auto"/>
        <w:rPr>
          <w:szCs w:val="22"/>
          <w:lang w:eastAsia="fi-FI"/>
        </w:rPr>
      </w:pPr>
    </w:p>
    <w:p w14:paraId="4F44335D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2E1096C" w14:textId="06684501" w:rsidR="00646F5F" w:rsidRPr="00646F5F" w:rsidRDefault="00575812" w:rsidP="00646F5F">
      <w:pPr>
        <w:rPr>
          <w:bCs/>
          <w:iCs/>
          <w:szCs w:val="22"/>
        </w:rPr>
      </w:pPr>
      <w:r w:rsidRPr="00B41D57">
        <w:t>Pro zajištění správného dávkování je třeba co nejpřesněji stanovit živou hmotnost</w:t>
      </w:r>
      <w:r w:rsidR="00646F5F" w:rsidRPr="00646F5F">
        <w:rPr>
          <w:bCs/>
          <w:iCs/>
          <w:szCs w:val="22"/>
        </w:rPr>
        <w:t>.</w:t>
      </w:r>
    </w:p>
    <w:p w14:paraId="7E334C6C" w14:textId="692BFB3F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fi-FI"/>
        </w:rPr>
      </w:pPr>
      <w:r w:rsidRPr="00646F5F">
        <w:rPr>
          <w:szCs w:val="22"/>
          <w:lang w:eastAsia="fi-FI"/>
        </w:rPr>
        <w:t xml:space="preserve">Tablety se mohou podávat přímo do </w:t>
      </w:r>
      <w:r w:rsidR="00EF78D4">
        <w:rPr>
          <w:szCs w:val="22"/>
          <w:lang w:eastAsia="fi-FI"/>
        </w:rPr>
        <w:t>dutiny ústní</w:t>
      </w:r>
      <w:r w:rsidRPr="00646F5F">
        <w:rPr>
          <w:szCs w:val="22"/>
          <w:lang w:eastAsia="fi-FI"/>
        </w:rPr>
        <w:t>, na zadní část jazyka psa nebo mohou být smíchány v malé kuličce krmiva a měly by se podávat nejméně 30</w:t>
      </w:r>
      <w:r w:rsidR="005E71F0">
        <w:rPr>
          <w:szCs w:val="22"/>
          <w:lang w:eastAsia="fi-FI"/>
        </w:rPr>
        <w:t> </w:t>
      </w:r>
      <w:r w:rsidRPr="00646F5F">
        <w:rPr>
          <w:szCs w:val="22"/>
          <w:lang w:eastAsia="fi-FI"/>
        </w:rPr>
        <w:t>minut před krmením.</w:t>
      </w:r>
    </w:p>
    <w:p w14:paraId="1107C36C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Tablety lze dělit na 2 nebo 4 stejné části, aby se zajistilo přesné dávkování. Umístěte tabletu na rovnou plochu, dělenou stranou směrem nahoru a konvexní (zaoblenou) stranou k povrchu.</w:t>
      </w:r>
    </w:p>
    <w:p w14:paraId="71E0C732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46F5F">
        <w:rPr>
          <w:noProof/>
          <w:szCs w:val="22"/>
          <w:lang w:eastAsia="cs-CZ"/>
        </w:rPr>
        <w:drawing>
          <wp:inline distT="0" distB="0" distL="0" distR="0" wp14:anchorId="7D0FD58E" wp14:editId="6380AF4E">
            <wp:extent cx="2295525" cy="1943100"/>
            <wp:effectExtent l="0" t="0" r="9525" b="0"/>
            <wp:docPr id="566868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6B582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Půlky: zatlačte palci na obou stranách tablety.</w:t>
      </w:r>
    </w:p>
    <w:p w14:paraId="4EAE2F3E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646F5F">
        <w:rPr>
          <w:szCs w:val="22"/>
        </w:rPr>
        <w:t>Čtvrtky</w:t>
      </w:r>
      <w:proofErr w:type="gramEnd"/>
      <w:r w:rsidRPr="00646F5F">
        <w:rPr>
          <w:szCs w:val="22"/>
        </w:rPr>
        <w:t>: zatlačte palcem na střed tablety.</w:t>
      </w:r>
    </w:p>
    <w:p w14:paraId="30FD3610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07F6A1" w14:textId="155640BE" w:rsidR="00646F5F" w:rsidRPr="00646F5F" w:rsidRDefault="00575812" w:rsidP="00646F5F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DD93563" w14:textId="28FE6635" w:rsidR="00646F5F" w:rsidRPr="00646F5F" w:rsidRDefault="00575812" w:rsidP="00646F5F">
      <w:pPr>
        <w:spacing w:line="240" w:lineRule="auto"/>
        <w:rPr>
          <w:szCs w:val="22"/>
        </w:rPr>
      </w:pPr>
      <w:r w:rsidRPr="00646F5F">
        <w:rPr>
          <w:szCs w:val="22"/>
        </w:rPr>
        <w:t>Uchováv</w:t>
      </w:r>
      <w:r>
        <w:rPr>
          <w:szCs w:val="22"/>
        </w:rPr>
        <w:t>ejte</w:t>
      </w:r>
      <w:r w:rsidRPr="00646F5F">
        <w:rPr>
          <w:szCs w:val="22"/>
        </w:rPr>
        <w:t xml:space="preserve"> </w:t>
      </w:r>
      <w:r w:rsidR="00646F5F" w:rsidRPr="00646F5F">
        <w:rPr>
          <w:szCs w:val="22"/>
        </w:rPr>
        <w:t xml:space="preserve">mimo dohled a dosah dětí. </w:t>
      </w:r>
    </w:p>
    <w:p w14:paraId="20E1E7D1" w14:textId="6958F19B" w:rsidR="00646F5F" w:rsidRPr="00646F5F" w:rsidRDefault="00646F5F" w:rsidP="00646F5F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46F5F">
        <w:rPr>
          <w:szCs w:val="22"/>
        </w:rPr>
        <w:t>Doba použitelnosti zbylých částí tablet</w:t>
      </w:r>
      <w:r w:rsidR="00575812">
        <w:rPr>
          <w:szCs w:val="22"/>
        </w:rPr>
        <w:t xml:space="preserve"> </w:t>
      </w:r>
      <w:r w:rsidR="00575812" w:rsidRPr="00B41D57">
        <w:t>po prvním otevření vnitřního obalu</w:t>
      </w:r>
      <w:r w:rsidRPr="00646F5F">
        <w:rPr>
          <w:szCs w:val="22"/>
        </w:rPr>
        <w:t>: 4</w:t>
      </w:r>
      <w:r w:rsidR="005E71F0">
        <w:rPr>
          <w:szCs w:val="22"/>
        </w:rPr>
        <w:t> </w:t>
      </w:r>
      <w:r w:rsidRPr="00646F5F">
        <w:rPr>
          <w:szCs w:val="22"/>
        </w:rPr>
        <w:t>dny.</w:t>
      </w:r>
    </w:p>
    <w:p w14:paraId="1586F008" w14:textId="77777777" w:rsidR="00646F5F" w:rsidRPr="00646F5F" w:rsidRDefault="00646F5F" w:rsidP="00646F5F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Tento veterinární léčivý přípravek nevyžaduje žádné zvláštní teplotní podmínky uchovávání. </w:t>
      </w:r>
    </w:p>
    <w:p w14:paraId="74B311BC" w14:textId="77777777" w:rsidR="00646F5F" w:rsidRPr="00646F5F" w:rsidRDefault="00646F5F" w:rsidP="00646F5F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46F5F">
        <w:rPr>
          <w:szCs w:val="22"/>
        </w:rPr>
        <w:t>Zbylé nepoužité části tablet vraťte zpět do blistru a uchovávejte v původním obalu, použijte je při příštím podání.</w:t>
      </w:r>
    </w:p>
    <w:p w14:paraId="14BC474B" w14:textId="42A3C709" w:rsidR="00646F5F" w:rsidRPr="00646F5F" w:rsidRDefault="00646F5F" w:rsidP="00646F5F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Nepoužívejte tento veterinární léčivý přípravek po uplynutí doby použitelnosti uvedené na krabičce a blistru po </w:t>
      </w:r>
      <w:r w:rsidR="00575812">
        <w:rPr>
          <w:szCs w:val="22"/>
        </w:rPr>
        <w:t>Exp</w:t>
      </w:r>
      <w:r w:rsidRPr="00646F5F">
        <w:rPr>
          <w:szCs w:val="22"/>
        </w:rPr>
        <w:t>. Doba použitelnosti končí posledním dnem v uvedeném měsíci.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5B47DC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89454" w14:textId="77777777" w:rsidR="00801139" w:rsidRPr="00B41D57" w:rsidRDefault="00801139" w:rsidP="0080113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63F51A7" w14:textId="77777777" w:rsidR="00801139" w:rsidRPr="00B41D57" w:rsidRDefault="00801139" w:rsidP="00801139">
      <w:pPr>
        <w:tabs>
          <w:tab w:val="clear" w:pos="567"/>
        </w:tabs>
        <w:spacing w:line="240" w:lineRule="auto"/>
        <w:rPr>
          <w:szCs w:val="22"/>
        </w:rPr>
      </w:pPr>
    </w:p>
    <w:p w14:paraId="3ADFD8A9" w14:textId="77777777" w:rsidR="00801139" w:rsidRPr="00B41D57" w:rsidRDefault="00801139" w:rsidP="0080113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8879B45" w14:textId="77777777" w:rsidR="00801139" w:rsidRPr="00B41D57" w:rsidRDefault="00801139" w:rsidP="00801139">
      <w:pPr>
        <w:tabs>
          <w:tab w:val="clear" w:pos="567"/>
        </w:tabs>
        <w:spacing w:line="240" w:lineRule="auto"/>
        <w:rPr>
          <w:szCs w:val="22"/>
        </w:rPr>
      </w:pPr>
    </w:p>
    <w:p w14:paraId="455C71AB" w14:textId="77777777" w:rsidR="00801139" w:rsidRPr="00B41D57" w:rsidRDefault="00801139" w:rsidP="0080113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A680D1" w14:textId="77777777" w:rsidR="00801139" w:rsidRDefault="00801139" w:rsidP="00801139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79EB45D7" w14:textId="77777777" w:rsidR="00BA1C8A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DEAFA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96/024/</w:t>
      </w:r>
      <w:proofErr w:type="gramStart"/>
      <w:r w:rsidRPr="00646F5F">
        <w:rPr>
          <w:szCs w:val="22"/>
        </w:rPr>
        <w:t>16-C</w:t>
      </w:r>
      <w:proofErr w:type="gramEnd"/>
    </w:p>
    <w:p w14:paraId="2B98BF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08BDEC" w14:textId="559579AC" w:rsidR="00646F5F" w:rsidRPr="00646F5F" w:rsidRDefault="00646F5F" w:rsidP="00646F5F">
      <w:pPr>
        <w:spacing w:line="240" w:lineRule="auto"/>
        <w:rPr>
          <w:szCs w:val="22"/>
        </w:rPr>
      </w:pPr>
      <w:r w:rsidRPr="00646F5F">
        <w:rPr>
          <w:szCs w:val="22"/>
        </w:rPr>
        <w:t>Hliník – PA/ALU/PVC blistr</w:t>
      </w:r>
      <w:r w:rsidR="004A685A">
        <w:rPr>
          <w:szCs w:val="22"/>
        </w:rPr>
        <w:t>.</w:t>
      </w:r>
    </w:p>
    <w:p w14:paraId="026B0A9D" w14:textId="77777777" w:rsidR="00646F5F" w:rsidRPr="00646F5F" w:rsidRDefault="00646F5F" w:rsidP="00646F5F">
      <w:pPr>
        <w:spacing w:line="240" w:lineRule="auto"/>
        <w:rPr>
          <w:szCs w:val="22"/>
        </w:rPr>
      </w:pPr>
      <w:r w:rsidRPr="00646F5F">
        <w:rPr>
          <w:szCs w:val="22"/>
        </w:rPr>
        <w:t>Papírová krabička s 1, 2, 3, 4, 5, 6, 7, 8, 9, 10, 25 nebo 50 blistry po 10 tabletách.</w:t>
      </w:r>
    </w:p>
    <w:p w14:paraId="4E78692E" w14:textId="77777777" w:rsidR="0020373C" w:rsidRDefault="0020373C" w:rsidP="00A9226B">
      <w:pPr>
        <w:tabs>
          <w:tab w:val="clear" w:pos="567"/>
        </w:tabs>
        <w:spacing w:line="240" w:lineRule="auto"/>
      </w:pPr>
    </w:p>
    <w:p w14:paraId="1E0A47F2" w14:textId="451EED0A" w:rsidR="00DB468A" w:rsidRDefault="006E1B42" w:rsidP="00A9226B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6B396399" w14:textId="77777777" w:rsidR="006E1B42" w:rsidRDefault="006E1B42" w:rsidP="00A9226B">
      <w:pPr>
        <w:tabs>
          <w:tab w:val="clear" w:pos="567"/>
        </w:tabs>
        <w:spacing w:line="240" w:lineRule="auto"/>
      </w:pPr>
    </w:p>
    <w:p w14:paraId="3549FED6" w14:textId="77777777" w:rsidR="006E1B42" w:rsidRPr="00B41D57" w:rsidRDefault="006E1B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905BB" w14:textId="2AB9BB25" w:rsidR="00580B10" w:rsidRPr="00580B10" w:rsidRDefault="004A685A" w:rsidP="00580B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4C654E">
        <w:rPr>
          <w:szCs w:val="22"/>
        </w:rPr>
        <w:t>5</w:t>
      </w:r>
      <w:r>
        <w:rPr>
          <w:szCs w:val="22"/>
        </w:rPr>
        <w:t>/2026</w:t>
      </w:r>
    </w:p>
    <w:p w14:paraId="7FE1BC82" w14:textId="77777777" w:rsidR="006E1B42" w:rsidRPr="00B41D57" w:rsidRDefault="006E1B42" w:rsidP="006E1B42">
      <w:pPr>
        <w:tabs>
          <w:tab w:val="clear" w:pos="567"/>
        </w:tabs>
        <w:spacing w:line="240" w:lineRule="auto"/>
        <w:rPr>
          <w:szCs w:val="22"/>
        </w:rPr>
      </w:pPr>
    </w:p>
    <w:p w14:paraId="1209CA34" w14:textId="77777777" w:rsidR="006E1B42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E961861" w14:textId="77777777" w:rsidR="003A4400" w:rsidRDefault="003A4400" w:rsidP="006E1B42">
      <w:pPr>
        <w:tabs>
          <w:tab w:val="clear" w:pos="567"/>
        </w:tabs>
        <w:spacing w:line="240" w:lineRule="auto"/>
        <w:rPr>
          <w:szCs w:val="22"/>
        </w:rPr>
      </w:pPr>
    </w:p>
    <w:p w14:paraId="493800C0" w14:textId="021CAC4C" w:rsidR="003A4400" w:rsidRPr="006414D3" w:rsidRDefault="003A4400" w:rsidP="006E1B42">
      <w:pPr>
        <w:tabs>
          <w:tab w:val="clear" w:pos="567"/>
        </w:tabs>
        <w:spacing w:line="240" w:lineRule="auto"/>
        <w:rPr>
          <w:szCs w:val="22"/>
        </w:rPr>
      </w:pPr>
      <w:r w:rsidRPr="003A4400">
        <w:rPr>
          <w:szCs w:val="22"/>
        </w:rPr>
        <w:t>Podrobné informace o tomto veterinárním léčivém přípravku naleznete také v národní databázi (</w:t>
      </w:r>
      <w:hyperlink r:id="rId19" w:history="1">
        <w:r w:rsidR="00EF78D4" w:rsidRPr="000E2B63">
          <w:rPr>
            <w:rStyle w:val="Hypertextovodkaz"/>
            <w:szCs w:val="22"/>
          </w:rPr>
          <w:t>https://www.uskvbl.cz</w:t>
        </w:r>
      </w:hyperlink>
      <w:r w:rsidRPr="003A4400"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E8EFC96" w:rsidR="00DB468A" w:rsidRPr="00B41D57" w:rsidRDefault="005B47DC" w:rsidP="00DB468A">
      <w:pPr>
        <w:rPr>
          <w:iCs/>
          <w:szCs w:val="22"/>
        </w:rPr>
      </w:pPr>
      <w:bookmarkStart w:id="0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0"/>
    <w:p w14:paraId="4C37F89B" w14:textId="62191480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proofErr w:type="spellStart"/>
      <w:r w:rsidRPr="00646F5F">
        <w:rPr>
          <w:iCs/>
          <w:szCs w:val="22"/>
        </w:rPr>
        <w:t>Le</w:t>
      </w:r>
      <w:proofErr w:type="spellEnd"/>
      <w:r w:rsidRPr="00646F5F">
        <w:rPr>
          <w:iCs/>
          <w:szCs w:val="22"/>
        </w:rPr>
        <w:t xml:space="preserve"> Vet</w:t>
      </w:r>
      <w:r w:rsidR="004A685A">
        <w:rPr>
          <w:iCs/>
          <w:szCs w:val="22"/>
        </w:rPr>
        <w:t>.</w:t>
      </w:r>
      <w:r w:rsidRPr="00646F5F">
        <w:rPr>
          <w:iCs/>
          <w:szCs w:val="22"/>
        </w:rPr>
        <w:t xml:space="preserve"> </w:t>
      </w:r>
      <w:proofErr w:type="spellStart"/>
      <w:r w:rsidRPr="00646F5F">
        <w:rPr>
          <w:iCs/>
          <w:szCs w:val="22"/>
        </w:rPr>
        <w:t>Beheer</w:t>
      </w:r>
      <w:proofErr w:type="spellEnd"/>
      <w:r w:rsidRPr="00646F5F">
        <w:rPr>
          <w:iCs/>
          <w:szCs w:val="22"/>
        </w:rPr>
        <w:t xml:space="preserve"> B.V.</w:t>
      </w:r>
    </w:p>
    <w:p w14:paraId="1A493212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proofErr w:type="spellStart"/>
      <w:r w:rsidRPr="00646F5F">
        <w:rPr>
          <w:iCs/>
          <w:szCs w:val="22"/>
        </w:rPr>
        <w:t>Wilgenweg</w:t>
      </w:r>
      <w:proofErr w:type="spellEnd"/>
      <w:r w:rsidRPr="00646F5F">
        <w:rPr>
          <w:iCs/>
          <w:szCs w:val="22"/>
        </w:rPr>
        <w:t xml:space="preserve"> 7</w:t>
      </w:r>
    </w:p>
    <w:p w14:paraId="05129544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 w:rsidRPr="00646F5F">
        <w:rPr>
          <w:iCs/>
          <w:szCs w:val="22"/>
        </w:rPr>
        <w:t xml:space="preserve">3421 TV </w:t>
      </w:r>
      <w:proofErr w:type="spellStart"/>
      <w:r w:rsidRPr="00646F5F">
        <w:rPr>
          <w:iCs/>
          <w:szCs w:val="22"/>
        </w:rPr>
        <w:t>Oudewater</w:t>
      </w:r>
      <w:proofErr w:type="spellEnd"/>
    </w:p>
    <w:p w14:paraId="34F4F213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 w:rsidRPr="00646F5F">
        <w:rPr>
          <w:iCs/>
          <w:szCs w:val="22"/>
        </w:rPr>
        <w:t>Nizozemsko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5B47DC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5F36F3B7" w14:textId="77777777" w:rsidR="00646F5F" w:rsidRPr="005E71F0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  <w:highlight w:val="lightGray"/>
        </w:rPr>
      </w:pPr>
      <w:proofErr w:type="spellStart"/>
      <w:r w:rsidRPr="005E71F0">
        <w:rPr>
          <w:bCs/>
          <w:szCs w:val="22"/>
          <w:highlight w:val="lightGray"/>
        </w:rPr>
        <w:t>Artesan</w:t>
      </w:r>
      <w:proofErr w:type="spellEnd"/>
      <w:r w:rsidRPr="005E71F0">
        <w:rPr>
          <w:bCs/>
          <w:szCs w:val="22"/>
          <w:highlight w:val="lightGray"/>
        </w:rPr>
        <w:t xml:space="preserve"> </w:t>
      </w:r>
      <w:proofErr w:type="spellStart"/>
      <w:r w:rsidRPr="005E71F0">
        <w:rPr>
          <w:bCs/>
          <w:szCs w:val="22"/>
          <w:highlight w:val="lightGray"/>
        </w:rPr>
        <w:t>Pharma</w:t>
      </w:r>
      <w:proofErr w:type="spellEnd"/>
      <w:r w:rsidRPr="005E71F0">
        <w:rPr>
          <w:bCs/>
          <w:szCs w:val="22"/>
          <w:highlight w:val="lightGray"/>
        </w:rPr>
        <w:t xml:space="preserve"> </w:t>
      </w:r>
      <w:proofErr w:type="spellStart"/>
      <w:r w:rsidRPr="005E71F0">
        <w:rPr>
          <w:bCs/>
          <w:szCs w:val="22"/>
          <w:highlight w:val="lightGray"/>
        </w:rPr>
        <w:t>GmbH</w:t>
      </w:r>
      <w:proofErr w:type="spellEnd"/>
      <w:r w:rsidRPr="005E71F0">
        <w:rPr>
          <w:bCs/>
          <w:szCs w:val="22"/>
          <w:highlight w:val="lightGray"/>
        </w:rPr>
        <w:t xml:space="preserve"> &amp; Co KG</w:t>
      </w:r>
    </w:p>
    <w:p w14:paraId="5A309808" w14:textId="77777777" w:rsidR="00646F5F" w:rsidRPr="005E71F0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  <w:highlight w:val="lightGray"/>
        </w:rPr>
      </w:pPr>
      <w:proofErr w:type="spellStart"/>
      <w:r w:rsidRPr="005E71F0">
        <w:rPr>
          <w:bCs/>
          <w:szCs w:val="22"/>
          <w:highlight w:val="lightGray"/>
        </w:rPr>
        <w:t>Wendlandstrasse</w:t>
      </w:r>
      <w:proofErr w:type="spellEnd"/>
      <w:r w:rsidRPr="005E71F0">
        <w:rPr>
          <w:bCs/>
          <w:szCs w:val="22"/>
          <w:highlight w:val="lightGray"/>
        </w:rPr>
        <w:t xml:space="preserve"> 1</w:t>
      </w:r>
    </w:p>
    <w:p w14:paraId="154561F8" w14:textId="77777777" w:rsidR="00646F5F" w:rsidRPr="005E71F0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  <w:highlight w:val="lightGray"/>
        </w:rPr>
      </w:pPr>
      <w:r w:rsidRPr="005E71F0">
        <w:rPr>
          <w:bCs/>
          <w:szCs w:val="22"/>
          <w:highlight w:val="lightGray"/>
        </w:rPr>
        <w:t xml:space="preserve">29439 </w:t>
      </w:r>
      <w:proofErr w:type="spellStart"/>
      <w:r w:rsidRPr="005E71F0">
        <w:rPr>
          <w:bCs/>
          <w:szCs w:val="22"/>
          <w:highlight w:val="lightGray"/>
        </w:rPr>
        <w:t>Lüchow</w:t>
      </w:r>
      <w:proofErr w:type="spellEnd"/>
    </w:p>
    <w:p w14:paraId="21CC32A0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5E71F0">
        <w:rPr>
          <w:bCs/>
          <w:szCs w:val="22"/>
          <w:highlight w:val="lightGray"/>
        </w:rPr>
        <w:t>Německo</w:t>
      </w:r>
    </w:p>
    <w:p w14:paraId="31BEDB33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</w:p>
    <w:p w14:paraId="01EBFA6A" w14:textId="77777777" w:rsidR="00646F5F" w:rsidRPr="005E71F0" w:rsidRDefault="00646F5F" w:rsidP="00646F5F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proofErr w:type="spellStart"/>
      <w:r w:rsidRPr="005E71F0">
        <w:rPr>
          <w:szCs w:val="22"/>
          <w:highlight w:val="lightGray"/>
        </w:rPr>
        <w:t>Lelypharma</w:t>
      </w:r>
      <w:proofErr w:type="spellEnd"/>
      <w:r w:rsidRPr="005E71F0">
        <w:rPr>
          <w:szCs w:val="22"/>
          <w:highlight w:val="lightGray"/>
        </w:rPr>
        <w:t xml:space="preserve"> B.V.</w:t>
      </w:r>
    </w:p>
    <w:p w14:paraId="54F2618A" w14:textId="77777777" w:rsidR="00646F5F" w:rsidRPr="005E71F0" w:rsidRDefault="00646F5F" w:rsidP="00646F5F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proofErr w:type="spellStart"/>
      <w:r w:rsidRPr="005E71F0">
        <w:rPr>
          <w:szCs w:val="22"/>
          <w:highlight w:val="lightGray"/>
        </w:rPr>
        <w:t>Zuiveringweg</w:t>
      </w:r>
      <w:proofErr w:type="spellEnd"/>
      <w:r w:rsidRPr="005E71F0">
        <w:rPr>
          <w:szCs w:val="22"/>
          <w:highlight w:val="lightGray"/>
        </w:rPr>
        <w:t xml:space="preserve"> 42 </w:t>
      </w:r>
    </w:p>
    <w:p w14:paraId="7194CB57" w14:textId="77777777" w:rsidR="00646F5F" w:rsidRPr="005E71F0" w:rsidRDefault="00646F5F" w:rsidP="00646F5F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r w:rsidRPr="005E71F0">
        <w:rPr>
          <w:szCs w:val="22"/>
          <w:highlight w:val="lightGray"/>
        </w:rPr>
        <w:t xml:space="preserve">8243 PZ </w:t>
      </w:r>
      <w:proofErr w:type="spellStart"/>
      <w:r w:rsidRPr="005E71F0">
        <w:rPr>
          <w:szCs w:val="22"/>
          <w:highlight w:val="lightGray"/>
        </w:rPr>
        <w:t>Lelystad</w:t>
      </w:r>
      <w:proofErr w:type="spellEnd"/>
    </w:p>
    <w:p w14:paraId="7449C223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 w:rsidRPr="005E71F0">
        <w:rPr>
          <w:iCs/>
          <w:szCs w:val="22"/>
          <w:highlight w:val="lightGray"/>
        </w:rPr>
        <w:t>Nizozemsko</w:t>
      </w:r>
    </w:p>
    <w:p w14:paraId="4CA9AA88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</w:p>
    <w:p w14:paraId="23FFF9F3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proofErr w:type="spellStart"/>
      <w:r w:rsidRPr="00646F5F">
        <w:rPr>
          <w:bCs/>
          <w:szCs w:val="22"/>
        </w:rPr>
        <w:t>Genera</w:t>
      </w:r>
      <w:proofErr w:type="spellEnd"/>
      <w:r w:rsidRPr="00646F5F">
        <w:rPr>
          <w:bCs/>
          <w:szCs w:val="22"/>
        </w:rPr>
        <w:t xml:space="preserve"> </w:t>
      </w:r>
      <w:proofErr w:type="spellStart"/>
      <w:r w:rsidRPr="00646F5F">
        <w:rPr>
          <w:bCs/>
          <w:szCs w:val="22"/>
        </w:rPr>
        <w:t>d.d</w:t>
      </w:r>
      <w:proofErr w:type="spellEnd"/>
      <w:r w:rsidRPr="00646F5F">
        <w:rPr>
          <w:bCs/>
          <w:szCs w:val="22"/>
        </w:rPr>
        <w:t>.</w:t>
      </w:r>
    </w:p>
    <w:p w14:paraId="2E24B140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proofErr w:type="spellStart"/>
      <w:r w:rsidRPr="00646F5F">
        <w:rPr>
          <w:bCs/>
          <w:szCs w:val="22"/>
        </w:rPr>
        <w:t>Svetonedeljska</w:t>
      </w:r>
      <w:proofErr w:type="spellEnd"/>
      <w:r w:rsidRPr="00646F5F">
        <w:rPr>
          <w:bCs/>
          <w:szCs w:val="22"/>
        </w:rPr>
        <w:t xml:space="preserve"> cesta 2, </w:t>
      </w:r>
      <w:proofErr w:type="spellStart"/>
      <w:r w:rsidRPr="00646F5F">
        <w:rPr>
          <w:bCs/>
          <w:szCs w:val="22"/>
        </w:rPr>
        <w:t>Kalinovica</w:t>
      </w:r>
      <w:proofErr w:type="spellEnd"/>
    </w:p>
    <w:p w14:paraId="50B0B326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646F5F">
        <w:rPr>
          <w:bCs/>
          <w:szCs w:val="22"/>
        </w:rPr>
        <w:t>10436 Rakov Potok</w:t>
      </w:r>
    </w:p>
    <w:p w14:paraId="25D59CE9" w14:textId="77777777" w:rsidR="00646F5F" w:rsidRPr="00646F5F" w:rsidRDefault="00646F5F" w:rsidP="00646F5F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646F5F">
        <w:rPr>
          <w:bCs/>
          <w:szCs w:val="22"/>
        </w:rPr>
        <w:t>Chorvatsko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602891F2" w:rsidR="003841FC" w:rsidRPr="00B41D57" w:rsidRDefault="005B47DC" w:rsidP="0018657D">
      <w:pPr>
        <w:pStyle w:val="Style4"/>
      </w:pPr>
      <w:bookmarkStart w:id="1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1"/>
    <w:p w14:paraId="125A0C88" w14:textId="77777777" w:rsidR="004A685A" w:rsidRPr="004A685A" w:rsidRDefault="004A685A" w:rsidP="004A685A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4A685A">
        <w:rPr>
          <w:bCs/>
          <w:szCs w:val="22"/>
          <w:lang w:val="hr-HR"/>
        </w:rPr>
        <w:t>SEVARON s.r.o.</w:t>
      </w:r>
    </w:p>
    <w:p w14:paraId="239F7468" w14:textId="77777777" w:rsidR="004A685A" w:rsidRPr="004A685A" w:rsidRDefault="004A685A" w:rsidP="004A685A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4A685A">
        <w:rPr>
          <w:bCs/>
          <w:szCs w:val="22"/>
          <w:lang w:val="hr-HR"/>
        </w:rPr>
        <w:lastRenderedPageBreak/>
        <w:t>Palackého třída 163a</w:t>
      </w:r>
    </w:p>
    <w:p w14:paraId="374179B2" w14:textId="77777777" w:rsidR="004A685A" w:rsidRPr="004A685A" w:rsidRDefault="004A685A" w:rsidP="004A685A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4A685A">
        <w:rPr>
          <w:bCs/>
          <w:szCs w:val="22"/>
          <w:lang w:val="hr-HR"/>
        </w:rPr>
        <w:t>61200 Brno</w:t>
      </w:r>
    </w:p>
    <w:p w14:paraId="65E6792E" w14:textId="0826373F" w:rsidR="004A685A" w:rsidRPr="004A685A" w:rsidRDefault="004A685A" w:rsidP="004A685A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4A685A">
        <w:rPr>
          <w:bCs/>
          <w:szCs w:val="22"/>
          <w:lang w:val="hr-HR"/>
        </w:rPr>
        <w:t>Če</w:t>
      </w:r>
      <w:r w:rsidR="00A250CC">
        <w:rPr>
          <w:bCs/>
          <w:szCs w:val="22"/>
          <w:lang w:val="hr-HR"/>
        </w:rPr>
        <w:t>ská</w:t>
      </w:r>
      <w:r w:rsidRPr="004A685A">
        <w:rPr>
          <w:bCs/>
          <w:szCs w:val="22"/>
          <w:lang w:val="hr-HR"/>
        </w:rPr>
        <w:t xml:space="preserve"> republika</w:t>
      </w:r>
    </w:p>
    <w:p w14:paraId="55C3B98B" w14:textId="77777777" w:rsidR="004A685A" w:rsidRPr="004A685A" w:rsidRDefault="004A685A" w:rsidP="004A685A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4A685A">
        <w:rPr>
          <w:bCs/>
          <w:szCs w:val="22"/>
          <w:lang w:val="hr-HR"/>
        </w:rPr>
        <w:t>Tel: +420 777714152</w:t>
      </w:r>
    </w:p>
    <w:p w14:paraId="07DDC417" w14:textId="77777777" w:rsidR="003841FC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1258C97D" w14:textId="44C55BD4" w:rsidR="006E1B42" w:rsidRPr="00B41D57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296E4A2B" w14:textId="77777777" w:rsidR="00605C51" w:rsidRDefault="00605C51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31DFD16" w14:textId="77777777" w:rsidR="006E1B42" w:rsidRPr="00B41D57" w:rsidRDefault="006E1B42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5D9A1EE9" w14:textId="77777777" w:rsidR="004A685A" w:rsidRPr="00B41D57" w:rsidRDefault="004A685A" w:rsidP="006D075E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sectPr w:rsidR="004A685A" w:rsidRPr="00B41D57" w:rsidSect="003837F1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2BC1" w14:textId="77777777" w:rsidR="00753603" w:rsidRDefault="00753603">
      <w:pPr>
        <w:spacing w:line="240" w:lineRule="auto"/>
      </w:pPr>
      <w:r>
        <w:separator/>
      </w:r>
    </w:p>
  </w:endnote>
  <w:endnote w:type="continuationSeparator" w:id="0">
    <w:p w14:paraId="7D062BD2" w14:textId="77777777" w:rsidR="00753603" w:rsidRDefault="00753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7396A" w14:textId="77777777" w:rsidR="00753603" w:rsidRDefault="00753603">
      <w:pPr>
        <w:spacing w:line="240" w:lineRule="auto"/>
      </w:pPr>
      <w:r>
        <w:separator/>
      </w:r>
    </w:p>
  </w:footnote>
  <w:footnote w:type="continuationSeparator" w:id="0">
    <w:p w14:paraId="46B75419" w14:textId="77777777" w:rsidR="00753603" w:rsidRDefault="00753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C3F8" w14:textId="7A35DBB0" w:rsidR="00E27671" w:rsidRDefault="00E27671">
    <w:pPr>
      <w:pStyle w:val="Zhlav"/>
    </w:pPr>
    <w:r w:rsidRPr="00E27671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281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5D4D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C86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18D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73C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A38"/>
    <w:rsid w:val="00265426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B65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2AD"/>
    <w:rsid w:val="003909E0"/>
    <w:rsid w:val="00391622"/>
    <w:rsid w:val="00391B09"/>
    <w:rsid w:val="00393E09"/>
    <w:rsid w:val="00395B15"/>
    <w:rsid w:val="00396026"/>
    <w:rsid w:val="003A1817"/>
    <w:rsid w:val="003A31B9"/>
    <w:rsid w:val="003A3E2F"/>
    <w:rsid w:val="003A4400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D2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CA"/>
    <w:rsid w:val="00454589"/>
    <w:rsid w:val="00456ED0"/>
    <w:rsid w:val="00457550"/>
    <w:rsid w:val="00457B74"/>
    <w:rsid w:val="0046066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66F5"/>
    <w:rsid w:val="004A685A"/>
    <w:rsid w:val="004B1A75"/>
    <w:rsid w:val="004B2344"/>
    <w:rsid w:val="004B5797"/>
    <w:rsid w:val="004B5DDC"/>
    <w:rsid w:val="004B798E"/>
    <w:rsid w:val="004C0568"/>
    <w:rsid w:val="004C23E8"/>
    <w:rsid w:val="004C2ABD"/>
    <w:rsid w:val="004C5F62"/>
    <w:rsid w:val="004C654E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D8A"/>
    <w:rsid w:val="0055260D"/>
    <w:rsid w:val="00554C27"/>
    <w:rsid w:val="00555422"/>
    <w:rsid w:val="00555810"/>
    <w:rsid w:val="00562715"/>
    <w:rsid w:val="00562DCA"/>
    <w:rsid w:val="0056568F"/>
    <w:rsid w:val="0057436C"/>
    <w:rsid w:val="00575812"/>
    <w:rsid w:val="00575DE3"/>
    <w:rsid w:val="00580B08"/>
    <w:rsid w:val="00580B10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3089"/>
    <w:rsid w:val="005C4E23"/>
    <w:rsid w:val="005D380C"/>
    <w:rsid w:val="005D383F"/>
    <w:rsid w:val="005D3F79"/>
    <w:rsid w:val="005D4677"/>
    <w:rsid w:val="005D6E04"/>
    <w:rsid w:val="005D7A12"/>
    <w:rsid w:val="005E53EE"/>
    <w:rsid w:val="005E66FC"/>
    <w:rsid w:val="005E71F0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6F5F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B8A"/>
    <w:rsid w:val="006B12CB"/>
    <w:rsid w:val="006B2030"/>
    <w:rsid w:val="006B5916"/>
    <w:rsid w:val="006C4775"/>
    <w:rsid w:val="006C4F4A"/>
    <w:rsid w:val="006C5E80"/>
    <w:rsid w:val="006C63C0"/>
    <w:rsid w:val="006C7CEE"/>
    <w:rsid w:val="006D075E"/>
    <w:rsid w:val="006D09DC"/>
    <w:rsid w:val="006D2A59"/>
    <w:rsid w:val="006D3509"/>
    <w:rsid w:val="006D7C6E"/>
    <w:rsid w:val="006E15A2"/>
    <w:rsid w:val="006E1B42"/>
    <w:rsid w:val="006E2F95"/>
    <w:rsid w:val="006F148B"/>
    <w:rsid w:val="00705EAF"/>
    <w:rsid w:val="0070773E"/>
    <w:rsid w:val="007101CC"/>
    <w:rsid w:val="007106AE"/>
    <w:rsid w:val="00715C55"/>
    <w:rsid w:val="00723E39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603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88D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139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5AEB"/>
    <w:rsid w:val="00836B8C"/>
    <w:rsid w:val="00840062"/>
    <w:rsid w:val="008410C5"/>
    <w:rsid w:val="0084618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CC5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0E2F"/>
    <w:rsid w:val="009C108A"/>
    <w:rsid w:val="009C2E47"/>
    <w:rsid w:val="009C6BFB"/>
    <w:rsid w:val="009D0C05"/>
    <w:rsid w:val="009E24B7"/>
    <w:rsid w:val="009E2C00"/>
    <w:rsid w:val="009E488D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0CC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5E4B"/>
    <w:rsid w:val="00A66254"/>
    <w:rsid w:val="00A678B4"/>
    <w:rsid w:val="00A704A3"/>
    <w:rsid w:val="00A75E23"/>
    <w:rsid w:val="00A81EAB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02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278A6"/>
    <w:rsid w:val="00B304E7"/>
    <w:rsid w:val="00B318B6"/>
    <w:rsid w:val="00B3499B"/>
    <w:rsid w:val="00B36E65"/>
    <w:rsid w:val="00B41D57"/>
    <w:rsid w:val="00B41F47"/>
    <w:rsid w:val="00B44468"/>
    <w:rsid w:val="00B518C2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E37"/>
    <w:rsid w:val="00BD5DD3"/>
    <w:rsid w:val="00BE117E"/>
    <w:rsid w:val="00BE3261"/>
    <w:rsid w:val="00BF00EF"/>
    <w:rsid w:val="00BF58FC"/>
    <w:rsid w:val="00C01F77"/>
    <w:rsid w:val="00C01FFC"/>
    <w:rsid w:val="00C04120"/>
    <w:rsid w:val="00C05321"/>
    <w:rsid w:val="00C057AB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73A"/>
    <w:rsid w:val="00C237E9"/>
    <w:rsid w:val="00C32989"/>
    <w:rsid w:val="00C32BD1"/>
    <w:rsid w:val="00C33E8D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0DF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586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489D"/>
    <w:rsid w:val="00D9216A"/>
    <w:rsid w:val="00D95BBB"/>
    <w:rsid w:val="00D97E7D"/>
    <w:rsid w:val="00DA16B5"/>
    <w:rsid w:val="00DA2A06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FB2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7671"/>
    <w:rsid w:val="00E3076B"/>
    <w:rsid w:val="00E32A18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55E1"/>
    <w:rsid w:val="00EE6228"/>
    <w:rsid w:val="00EE7AC7"/>
    <w:rsid w:val="00EE7B3F"/>
    <w:rsid w:val="00EF2247"/>
    <w:rsid w:val="00EF3A8A"/>
    <w:rsid w:val="00EF78D4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7415"/>
    <w:rsid w:val="00F307CE"/>
    <w:rsid w:val="00F343C8"/>
    <w:rsid w:val="00F345A8"/>
    <w:rsid w:val="00F354C5"/>
    <w:rsid w:val="00F35757"/>
    <w:rsid w:val="00F37108"/>
    <w:rsid w:val="00F40449"/>
    <w:rsid w:val="00F45B8E"/>
    <w:rsid w:val="00F47BAA"/>
    <w:rsid w:val="00F50315"/>
    <w:rsid w:val="00F50AF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26A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EF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4B9B-BB03-4D6D-8FE3-57EA76F3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954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15</cp:revision>
  <cp:lastPrinted>2026-05-14T09:00:00Z</cp:lastPrinted>
  <dcterms:created xsi:type="dcterms:W3CDTF">2026-04-16T10:52:00Z</dcterms:created>
  <dcterms:modified xsi:type="dcterms:W3CDTF">2026-05-14T09:00:00Z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