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4D2792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4D279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B24203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E5335">
        <w:rPr>
          <w:szCs w:val="22"/>
        </w:rPr>
        <w:t>BioBos</w:t>
      </w:r>
      <w:proofErr w:type="spellEnd"/>
      <w:r w:rsidRPr="004E5335">
        <w:rPr>
          <w:szCs w:val="22"/>
        </w:rPr>
        <w:t xml:space="preserve"> BTV 3 injekční suspenze pro ovce a skot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7CA7F5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bCs/>
          <w:szCs w:val="22"/>
        </w:rPr>
      </w:pPr>
      <w:r w:rsidRPr="004E5335">
        <w:rPr>
          <w:bCs/>
          <w:szCs w:val="22"/>
        </w:rPr>
        <w:t>Každá dávka 1 ml obsahuje:</w:t>
      </w:r>
    </w:p>
    <w:p w14:paraId="13443C85" w14:textId="7F1884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  <w:r w:rsidRPr="004E5335">
        <w:rPr>
          <w:rFonts w:eastAsia="MS Mincho"/>
          <w:szCs w:val="22"/>
        </w:rPr>
        <w:t xml:space="preserve">Virus </w:t>
      </w:r>
      <w:proofErr w:type="spellStart"/>
      <w:r w:rsidRPr="004E5335">
        <w:rPr>
          <w:rFonts w:eastAsia="MS Mincho"/>
          <w:szCs w:val="22"/>
        </w:rPr>
        <w:t>febris</w:t>
      </w:r>
      <w:proofErr w:type="spellEnd"/>
      <w:r w:rsidRPr="004E5335">
        <w:rPr>
          <w:rFonts w:eastAsia="MS Mincho"/>
          <w:szCs w:val="22"/>
        </w:rPr>
        <w:t xml:space="preserve"> </w:t>
      </w:r>
      <w:proofErr w:type="spellStart"/>
      <w:r w:rsidRPr="004E5335">
        <w:rPr>
          <w:rFonts w:eastAsia="MS Mincho"/>
          <w:szCs w:val="22"/>
        </w:rPr>
        <w:t>catarrhalis</w:t>
      </w:r>
      <w:proofErr w:type="spellEnd"/>
      <w:r w:rsidRPr="004E5335">
        <w:rPr>
          <w:rFonts w:eastAsia="MS Mincho"/>
          <w:szCs w:val="22"/>
        </w:rPr>
        <w:t xml:space="preserve"> </w:t>
      </w:r>
      <w:proofErr w:type="spellStart"/>
      <w:r w:rsidRPr="004E5335">
        <w:rPr>
          <w:rFonts w:eastAsia="MS Mincho"/>
          <w:szCs w:val="22"/>
        </w:rPr>
        <w:t>ovium</w:t>
      </w:r>
      <w:proofErr w:type="spellEnd"/>
      <w:r w:rsidRPr="004E5335">
        <w:rPr>
          <w:rFonts w:eastAsia="MS Mincho"/>
          <w:szCs w:val="22"/>
        </w:rPr>
        <w:t xml:space="preserve"> </w:t>
      </w:r>
      <w:proofErr w:type="spellStart"/>
      <w:r w:rsidRPr="004E5335">
        <w:rPr>
          <w:rFonts w:eastAsia="MS Mincho"/>
          <w:szCs w:val="22"/>
        </w:rPr>
        <w:t>inactivatum</w:t>
      </w:r>
      <w:proofErr w:type="spellEnd"/>
      <w:r w:rsidRPr="004E5335">
        <w:rPr>
          <w:iCs/>
          <w:szCs w:val="22"/>
        </w:rPr>
        <w:t>, sérotyp 3</w:t>
      </w:r>
      <w:r w:rsidR="00A57009">
        <w:rPr>
          <w:iCs/>
          <w:szCs w:val="22"/>
        </w:rPr>
        <w:t xml:space="preserve">, </w:t>
      </w:r>
      <w:r w:rsidRPr="004E5335">
        <w:rPr>
          <w:iCs/>
          <w:szCs w:val="22"/>
        </w:rPr>
        <w:t>kmen Bio-93: BTV3</w:t>
      </w:r>
      <w:r w:rsidRPr="004E5335">
        <w:rPr>
          <w:iCs/>
          <w:szCs w:val="22"/>
        </w:rPr>
        <w:tab/>
        <w:t>10-320 ELISA jednotek</w:t>
      </w:r>
      <w:r w:rsidRPr="004E5335">
        <w:rPr>
          <w:iCs/>
          <w:szCs w:val="22"/>
          <w:vertAlign w:val="superscript"/>
        </w:rPr>
        <w:t>*</w:t>
      </w:r>
      <w:r w:rsidRPr="004E5335">
        <w:rPr>
          <w:iCs/>
          <w:szCs w:val="22"/>
        </w:rPr>
        <w:t xml:space="preserve"> </w:t>
      </w:r>
    </w:p>
    <w:p w14:paraId="3BD27DFA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iCs/>
          <w:szCs w:val="22"/>
        </w:rPr>
      </w:pPr>
      <w:r w:rsidRPr="004E5335">
        <w:rPr>
          <w:iCs/>
          <w:szCs w:val="22"/>
          <w:vertAlign w:val="superscript"/>
        </w:rPr>
        <w:t>*</w:t>
      </w:r>
      <w:r w:rsidRPr="004E5335">
        <w:rPr>
          <w:iCs/>
          <w:szCs w:val="22"/>
        </w:rPr>
        <w:t>množství antigenu stanovené pomocí kvantitativní ELISA metody.</w:t>
      </w:r>
    </w:p>
    <w:p w14:paraId="1537BA7D" w14:textId="777777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</w:p>
    <w:p w14:paraId="15F9F8A6" w14:textId="777777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  <w:r w:rsidRPr="004E5335">
        <w:rPr>
          <w:iCs/>
          <w:szCs w:val="22"/>
        </w:rPr>
        <w:t xml:space="preserve">Adjuvans: </w:t>
      </w:r>
    </w:p>
    <w:p w14:paraId="31C4A45D" w14:textId="77777777" w:rsidR="00107B83" w:rsidRPr="004E5335" w:rsidRDefault="00107B83" w:rsidP="00107B83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Hydroxid hlinitý </w:t>
      </w:r>
      <w:r w:rsidRPr="004E5335">
        <w:rPr>
          <w:szCs w:val="22"/>
        </w:rPr>
        <w:tab/>
      </w:r>
      <w:r w:rsidRPr="004E5335">
        <w:rPr>
          <w:szCs w:val="22"/>
        </w:rPr>
        <w:tab/>
        <w:t xml:space="preserve">2,25 – 2,75 mg </w:t>
      </w:r>
    </w:p>
    <w:p w14:paraId="5FE25621" w14:textId="77777777" w:rsidR="00107B83" w:rsidRPr="004E5335" w:rsidRDefault="00107B83" w:rsidP="00107B83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proofErr w:type="spellStart"/>
      <w:r w:rsidRPr="004E5335">
        <w:rPr>
          <w:szCs w:val="22"/>
        </w:rPr>
        <w:t>Kvilajový</w:t>
      </w:r>
      <w:proofErr w:type="spellEnd"/>
      <w:r w:rsidRPr="004E5335">
        <w:rPr>
          <w:szCs w:val="22"/>
        </w:rPr>
        <w:t xml:space="preserve"> saponin (</w:t>
      </w:r>
      <w:proofErr w:type="spellStart"/>
      <w:r w:rsidRPr="004E5335">
        <w:rPr>
          <w:szCs w:val="22"/>
        </w:rPr>
        <w:t>Quil</w:t>
      </w:r>
      <w:proofErr w:type="spellEnd"/>
      <w:r w:rsidRPr="004E5335">
        <w:rPr>
          <w:szCs w:val="22"/>
        </w:rPr>
        <w:t xml:space="preserve"> A) </w:t>
      </w:r>
      <w:r w:rsidRPr="004E5335">
        <w:rPr>
          <w:szCs w:val="22"/>
        </w:rPr>
        <w:tab/>
      </w:r>
      <w:r w:rsidRPr="004E5335">
        <w:rPr>
          <w:szCs w:val="22"/>
        </w:rPr>
        <w:tab/>
        <w:t>0,2 mg</w:t>
      </w:r>
    </w:p>
    <w:p w14:paraId="090F21BC" w14:textId="777777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</w:p>
    <w:p w14:paraId="248DD26F" w14:textId="777777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  <w:r w:rsidRPr="004E5335">
        <w:rPr>
          <w:iCs/>
          <w:szCs w:val="22"/>
        </w:rPr>
        <w:t xml:space="preserve">Pomocné látky: </w:t>
      </w:r>
    </w:p>
    <w:p w14:paraId="6FCEBB72" w14:textId="777777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  <w:proofErr w:type="spellStart"/>
      <w:r w:rsidRPr="004E5335">
        <w:rPr>
          <w:iCs/>
          <w:szCs w:val="22"/>
        </w:rPr>
        <w:t>Thiomersal</w:t>
      </w:r>
      <w:proofErr w:type="spellEnd"/>
      <w:r w:rsidRPr="004E5335">
        <w:rPr>
          <w:iCs/>
          <w:szCs w:val="22"/>
        </w:rPr>
        <w:tab/>
        <w:t>0,085 – 0,115 mg</w:t>
      </w:r>
    </w:p>
    <w:p w14:paraId="68F9FD6C" w14:textId="777777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</w:p>
    <w:p w14:paraId="597BFF8F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Bílá až narůžovělá kapalina s přítomným sedimentem.</w:t>
      </w:r>
    </w:p>
    <w:p w14:paraId="2AA336DE" w14:textId="77777777" w:rsidR="00107B83" w:rsidRPr="00B41D57" w:rsidRDefault="00107B8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F8D93F" w14:textId="7624A86C" w:rsidR="00107B83" w:rsidRPr="00435452" w:rsidRDefault="00107B83" w:rsidP="00107B83">
      <w:pPr>
        <w:tabs>
          <w:tab w:val="clear" w:pos="567"/>
          <w:tab w:val="left" w:pos="1701"/>
        </w:tabs>
        <w:spacing w:line="240" w:lineRule="auto"/>
        <w:rPr>
          <w:bCs/>
          <w:lang w:val="en-US"/>
        </w:rPr>
      </w:pPr>
      <w:r w:rsidRPr="00452453">
        <w:rPr>
          <w:noProof/>
        </w:rPr>
        <w:drawing>
          <wp:inline distT="0" distB="0" distL="0" distR="0" wp14:anchorId="65B3062C" wp14:editId="2000C059">
            <wp:extent cx="368300" cy="266065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en-US"/>
        </w:rPr>
        <w:t xml:space="preserve">: </w:t>
      </w:r>
      <w:proofErr w:type="spellStart"/>
      <w:r>
        <w:rPr>
          <w:bCs/>
          <w:lang w:val="en-US"/>
        </w:rPr>
        <w:t>ovce</w:t>
      </w:r>
      <w:proofErr w:type="spellEnd"/>
      <w:r>
        <w:rPr>
          <w:noProof/>
        </w:rPr>
        <w:tab/>
      </w:r>
      <w:r w:rsidRPr="00452453">
        <w:rPr>
          <w:noProof/>
        </w:rPr>
        <w:drawing>
          <wp:inline distT="0" distB="0" distL="0" distR="0" wp14:anchorId="57DFC6A9" wp14:editId="3ED5214E">
            <wp:extent cx="621030" cy="409575"/>
            <wp:effectExtent l="0" t="0" r="762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en-US"/>
        </w:rPr>
        <w:t xml:space="preserve">: </w:t>
      </w:r>
      <w:proofErr w:type="spellStart"/>
      <w:r>
        <w:rPr>
          <w:bCs/>
          <w:lang w:val="en-US"/>
        </w:rPr>
        <w:t>skot</w:t>
      </w:r>
      <w:proofErr w:type="spellEnd"/>
    </w:p>
    <w:p w14:paraId="59CD3EDA" w14:textId="77777777" w:rsidR="00107B83" w:rsidRPr="00B41D57" w:rsidRDefault="00107B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10E207C3" w:rsidR="00C114FF" w:rsidRDefault="00107B83" w:rsidP="00107B83">
      <w:pPr>
        <w:tabs>
          <w:tab w:val="clear" w:pos="567"/>
          <w:tab w:val="left" w:pos="117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21D47389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Ovce: </w:t>
      </w:r>
    </w:p>
    <w:p w14:paraId="6E611281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Aktivní imunizace k redukci virémie a k prevenci klinických příznaků způsobených virem katarální horečky ovcí (</w:t>
      </w:r>
      <w:proofErr w:type="spellStart"/>
      <w:r w:rsidRPr="004E5335">
        <w:rPr>
          <w:szCs w:val="22"/>
        </w:rPr>
        <w:t>Bluetongue</w:t>
      </w:r>
      <w:proofErr w:type="spellEnd"/>
      <w:r w:rsidRPr="004E5335">
        <w:rPr>
          <w:szCs w:val="22"/>
        </w:rPr>
        <w:t xml:space="preserve"> virus, BTV), sérotyp 3. </w:t>
      </w:r>
    </w:p>
    <w:p w14:paraId="1D0FC07F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</w:p>
    <w:p w14:paraId="005895B1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Nástup imunity: 3 týdny po primární vakcinaci. </w:t>
      </w:r>
    </w:p>
    <w:p w14:paraId="61735AB3" w14:textId="643C77EF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Trvání imunity: </w:t>
      </w:r>
      <w:r w:rsidR="001377D8">
        <w:rPr>
          <w:szCs w:val="22"/>
        </w:rPr>
        <w:t>1</w:t>
      </w:r>
      <w:r w:rsidR="00325DBB">
        <w:rPr>
          <w:szCs w:val="22"/>
        </w:rPr>
        <w:t xml:space="preserve"> rok</w:t>
      </w:r>
      <w:r w:rsidR="001377D8">
        <w:rPr>
          <w:szCs w:val="22"/>
        </w:rPr>
        <w:t xml:space="preserve"> po primární vakcinaci</w:t>
      </w:r>
      <w:r w:rsidRPr="004E5335">
        <w:rPr>
          <w:szCs w:val="22"/>
        </w:rPr>
        <w:t xml:space="preserve">. </w:t>
      </w:r>
    </w:p>
    <w:p w14:paraId="329E629E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</w:p>
    <w:p w14:paraId="013A1075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Skot: </w:t>
      </w:r>
    </w:p>
    <w:p w14:paraId="2B960FCD" w14:textId="7ED205A8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Aktivní imunizace k prevenci virémie a k prevenci klinických příznaků způsobených virem katarální horečky ovcí (</w:t>
      </w:r>
      <w:proofErr w:type="spellStart"/>
      <w:r w:rsidRPr="004E5335">
        <w:rPr>
          <w:szCs w:val="22"/>
        </w:rPr>
        <w:t>Bluetongue</w:t>
      </w:r>
      <w:proofErr w:type="spellEnd"/>
      <w:r w:rsidRPr="004E5335">
        <w:rPr>
          <w:szCs w:val="22"/>
        </w:rPr>
        <w:t xml:space="preserve"> virus, BTV), sérotyp 3</w:t>
      </w:r>
      <w:r w:rsidR="001377D8">
        <w:rPr>
          <w:szCs w:val="22"/>
        </w:rPr>
        <w:t xml:space="preserve"> po dobu 6 měsíců a k redukci virémie a prevenci klinických příznaků po dobu 1 roku.</w:t>
      </w:r>
    </w:p>
    <w:p w14:paraId="36E90743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</w:p>
    <w:p w14:paraId="24C867E0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Nástup imunity: 3 týdny po primární vakcinaci. </w:t>
      </w:r>
    </w:p>
    <w:p w14:paraId="3745C5F5" w14:textId="7C30CD06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Trvání imunity: </w:t>
      </w:r>
      <w:r w:rsidR="001377D8">
        <w:rPr>
          <w:szCs w:val="22"/>
        </w:rPr>
        <w:t>1</w:t>
      </w:r>
      <w:r w:rsidR="00325DBB">
        <w:rPr>
          <w:szCs w:val="22"/>
        </w:rPr>
        <w:t xml:space="preserve"> rok</w:t>
      </w:r>
      <w:r w:rsidR="001377D8">
        <w:rPr>
          <w:szCs w:val="22"/>
        </w:rPr>
        <w:t xml:space="preserve"> po primární vakcinaci</w:t>
      </w:r>
      <w:r w:rsidRPr="004E5335">
        <w:rPr>
          <w:szCs w:val="22"/>
        </w:rPr>
        <w:t>.</w:t>
      </w:r>
    </w:p>
    <w:p w14:paraId="0BADB3B9" w14:textId="77777777" w:rsidR="00107B83" w:rsidRPr="00B41D57" w:rsidRDefault="00107B83" w:rsidP="00107B83">
      <w:pPr>
        <w:tabs>
          <w:tab w:val="clear" w:pos="567"/>
          <w:tab w:val="left" w:pos="1170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344617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Nejsou.</w:t>
      </w:r>
    </w:p>
    <w:p w14:paraId="282B60FB" w14:textId="77777777" w:rsidR="00107B83" w:rsidRPr="00B41D57" w:rsidRDefault="00107B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A72B5" w14:textId="77777777" w:rsidR="00107B83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Vakcinovat pouze zdravá zvířata.</w:t>
      </w:r>
    </w:p>
    <w:p w14:paraId="2822008A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lastRenderedPageBreak/>
        <w:t xml:space="preserve">Základní imunizace by měla být zahájena včas, aby se ochrana plně rozvinula do začátku rizikového období pro zvíře (související s výskytem hlavních přenašečů onemocnění – tiplíků). </w:t>
      </w:r>
    </w:p>
    <w:p w14:paraId="3B7B81E7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</w:p>
    <w:p w14:paraId="0C33579C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Vysoká hladina mateřských protilátek negativně ovlivňuje tvorbu </w:t>
      </w:r>
      <w:proofErr w:type="spellStart"/>
      <w:r w:rsidRPr="004E5335">
        <w:rPr>
          <w:szCs w:val="22"/>
        </w:rPr>
        <w:t>postvakcinačních</w:t>
      </w:r>
      <w:proofErr w:type="spellEnd"/>
      <w:r w:rsidRPr="004E5335">
        <w:rPr>
          <w:szCs w:val="22"/>
        </w:rPr>
        <w:t xml:space="preserve"> protilátek, což může ovlivnit hladinu protilátek po vakcinaci. Tyto mateřské protilátky obvykle vymizí do 3 měsíců věku u jehňat a do 2,5 měsíce věku u skotu. </w:t>
      </w:r>
    </w:p>
    <w:p w14:paraId="28B4A33C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</w:p>
    <w:p w14:paraId="34E70B0A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V případě použití u jiných domácích a volně žijících přežvýkavců, kteří jsou považováni za ohrožené infekcí, by mělo být její použití u těchto druhů prováděno s opatrností a je vhodné otestovat vakcínu na malém počtu zvířat před hromadnou vakcinací. Úroveň účinnosti u jiných druhů se může lišit od úrovně pozorované u ovcí a skotu.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03CF2D37" w:rsidR="005B1FD0" w:rsidRPr="00B41D57" w:rsidRDefault="004D279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="00107B83">
        <w:rPr>
          <w:szCs w:val="22"/>
          <w:u w:val="single"/>
        </w:rPr>
        <w:t xml:space="preserve">, </w:t>
      </w:r>
      <w:r w:rsidRPr="00B41D57">
        <w:rPr>
          <w:szCs w:val="22"/>
          <w:u w:val="single"/>
        </w:rPr>
        <w:t>laktace</w:t>
      </w:r>
      <w:r w:rsidR="00107B83">
        <w:rPr>
          <w:szCs w:val="22"/>
          <w:u w:val="single"/>
        </w:rPr>
        <w:t xml:space="preserve"> a plodnost</w:t>
      </w:r>
      <w:r w:rsidRPr="00B41D57">
        <w:t>: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E663841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Lze použít během březosti.</w:t>
      </w:r>
    </w:p>
    <w:p w14:paraId="4288EDA7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Nebyla stanovena bezpečnost veterinárního léčivého přípravku pro použití během laktace.</w:t>
      </w:r>
    </w:p>
    <w:p w14:paraId="1A1209EB" w14:textId="1C84BB1B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Bezpečnost vakcíny nebyla stanovena u chovných samců. U t</w:t>
      </w:r>
      <w:r w:rsidR="004E62C9">
        <w:rPr>
          <w:szCs w:val="22"/>
        </w:rPr>
        <w:t>éto</w:t>
      </w:r>
      <w:r w:rsidRPr="004E5335">
        <w:rPr>
          <w:szCs w:val="22"/>
        </w:rPr>
        <w:t xml:space="preserve"> kategori</w:t>
      </w:r>
      <w:r w:rsidR="004E62C9">
        <w:rPr>
          <w:szCs w:val="22"/>
        </w:rPr>
        <w:t>e</w:t>
      </w:r>
      <w:r w:rsidRPr="004E5335">
        <w:rPr>
          <w:szCs w:val="22"/>
        </w:rPr>
        <w:t xml:space="preserve"> zvířat by měla být vakcína použita pouze na základě posouzení přínosu/rizika odpovědným veterinárním lékařem a/nebo příslušnými národními úřady podle aktuální vakcinační politiky proti viru katarální horečky ovcí (BTV).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C9B623F" w:rsidR="005B1FD0" w:rsidRDefault="004D2792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E4A0355" w14:textId="77777777" w:rsidR="00107B83" w:rsidRDefault="00107B8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A10C258" w14:textId="49A15BC2" w:rsidR="00107B83" w:rsidRPr="00B41D57" w:rsidRDefault="00107B83" w:rsidP="005B1FD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7A9EF1E0" w:rsidR="005B1FD0" w:rsidRDefault="004D2792" w:rsidP="005B1FD0"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51351222" w14:textId="77777777" w:rsidR="00107B83" w:rsidRDefault="00107B83" w:rsidP="005B1FD0"/>
    <w:p w14:paraId="7829E49A" w14:textId="41BCD4A2" w:rsidR="00107B83" w:rsidRPr="00B41D57" w:rsidRDefault="00107B83" w:rsidP="005B1FD0">
      <w:pPr>
        <w:rPr>
          <w:szCs w:val="22"/>
        </w:rPr>
      </w:pPr>
      <w:r w:rsidRPr="004E5335">
        <w:rPr>
          <w:szCs w:val="22"/>
        </w:rPr>
        <w:t>Osoba, která má v úmyslu vyrábět, dovážet, držet, distribuovat, prodávat, vydávat a používat tento veterinární léčivý přípravek, se musí na prvním místě informovat u příslušného úřadu členského státu o aktuálních vakcinačních postupech, protože tyto aktivity mohou být v členském státě zakázány na celém území nebo jeho části v souladu s národní legislativou.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D6C5D7D" w:rsidR="005B1FD0" w:rsidRDefault="004D2792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602AEF4" w14:textId="77777777" w:rsidR="00107B83" w:rsidRDefault="00107B83" w:rsidP="005B1FD0">
      <w:pPr>
        <w:tabs>
          <w:tab w:val="clear" w:pos="567"/>
        </w:tabs>
        <w:spacing w:line="240" w:lineRule="auto"/>
      </w:pPr>
    </w:p>
    <w:p w14:paraId="332C51C5" w14:textId="635AE15F" w:rsidR="00107B83" w:rsidRPr="00B41D57" w:rsidRDefault="00107B83" w:rsidP="005B1FD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Nemísit s jiným veterinárním léčivým přípravkem</w:t>
      </w:r>
      <w:r>
        <w:rPr>
          <w:szCs w:val="22"/>
        </w:rPr>
        <w:t>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7F96B1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Ovce a skot:</w:t>
      </w:r>
    </w:p>
    <w:p w14:paraId="38C4BFCB" w14:textId="77777777" w:rsidR="00107B83" w:rsidRDefault="00107B83" w:rsidP="00107B83">
      <w:pPr>
        <w:rPr>
          <w:szCs w:val="22"/>
        </w:rPr>
      </w:pPr>
    </w:p>
    <w:p w14:paraId="6EFEB120" w14:textId="77777777" w:rsidR="00107B83" w:rsidRPr="00285B73" w:rsidRDefault="00107B83" w:rsidP="00285B73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  <w:r w:rsidRPr="00285B73">
        <w:rPr>
          <w:b/>
          <w:bCs/>
          <w:szCs w:val="22"/>
        </w:rPr>
        <w:t>Neznámá četnost:</w:t>
      </w:r>
      <w:r w:rsidRPr="00285B73">
        <w:rPr>
          <w:szCs w:val="22"/>
        </w:rPr>
        <w:t xml:space="preserve"> Otok v místě injekčního podání a zvýšená teplota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F4B88" w14:textId="5C4E9267" w:rsidR="00E124D3" w:rsidRDefault="004D2792" w:rsidP="007E7D20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7E7D20">
        <w:t xml:space="preserve">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1"/>
    </w:p>
    <w:p w14:paraId="4B09A276" w14:textId="070DB250" w:rsidR="007E7D20" w:rsidRPr="004E5335" w:rsidRDefault="006361B5" w:rsidP="006361B5">
      <w:pPr>
        <w:rPr>
          <w:szCs w:val="22"/>
        </w:rPr>
      </w:pPr>
      <w:r>
        <w:t xml:space="preserve">     </w:t>
      </w:r>
      <w:r w:rsidR="007E7D20" w:rsidRPr="004E5335">
        <w:rPr>
          <w:szCs w:val="22"/>
        </w:rPr>
        <w:t xml:space="preserve">Ústav pro státní kontrolu veterinárních biopreparátů a léčiv </w:t>
      </w:r>
    </w:p>
    <w:p w14:paraId="4BAA7450" w14:textId="21166700" w:rsidR="007E7D20" w:rsidRPr="004E5335" w:rsidRDefault="007E7D20" w:rsidP="007E7D20">
      <w:pPr>
        <w:ind w:left="284"/>
        <w:rPr>
          <w:szCs w:val="22"/>
        </w:rPr>
      </w:pPr>
      <w:r w:rsidRPr="004E5335">
        <w:rPr>
          <w:szCs w:val="22"/>
        </w:rPr>
        <w:t>Hudcova 232/56</w:t>
      </w:r>
      <w:r w:rsidR="00D51C1A">
        <w:rPr>
          <w:szCs w:val="22"/>
        </w:rPr>
        <w:t xml:space="preserve"> </w:t>
      </w:r>
      <w:r w:rsidRPr="004E5335">
        <w:rPr>
          <w:szCs w:val="22"/>
        </w:rPr>
        <w:t xml:space="preserve">a </w:t>
      </w:r>
    </w:p>
    <w:p w14:paraId="653D0D08" w14:textId="77777777" w:rsidR="007E7D20" w:rsidRPr="004E5335" w:rsidRDefault="007E7D20" w:rsidP="007E7D20">
      <w:pPr>
        <w:ind w:left="284"/>
        <w:rPr>
          <w:szCs w:val="22"/>
        </w:rPr>
      </w:pPr>
      <w:r w:rsidRPr="004E5335">
        <w:rPr>
          <w:szCs w:val="22"/>
        </w:rPr>
        <w:t>621 00 Brno</w:t>
      </w:r>
    </w:p>
    <w:p w14:paraId="7229E24A" w14:textId="75ED0644" w:rsidR="007E7D20" w:rsidRDefault="00D51C1A" w:rsidP="007E7D20">
      <w:pPr>
        <w:ind w:left="284"/>
        <w:rPr>
          <w:rStyle w:val="Hypertextovodkaz"/>
          <w:szCs w:val="22"/>
        </w:rPr>
      </w:pPr>
      <w:r>
        <w:rPr>
          <w:szCs w:val="22"/>
        </w:rPr>
        <w:t>E-m</w:t>
      </w:r>
      <w:r w:rsidR="007E7D20" w:rsidRPr="004E5335">
        <w:rPr>
          <w:szCs w:val="22"/>
        </w:rPr>
        <w:t xml:space="preserve">ail: </w:t>
      </w:r>
      <w:hyperlink r:id="rId10" w:history="1">
        <w:r w:rsidR="007E7D20" w:rsidRPr="004E5335">
          <w:rPr>
            <w:rStyle w:val="Hypertextovodkaz"/>
            <w:szCs w:val="22"/>
          </w:rPr>
          <w:t>adr@uskvbl.cz</w:t>
        </w:r>
      </w:hyperlink>
    </w:p>
    <w:p w14:paraId="1451B9BA" w14:textId="7EBF708C" w:rsidR="006361B5" w:rsidRPr="004E5335" w:rsidRDefault="006361B5" w:rsidP="007E7D20">
      <w:pPr>
        <w:ind w:left="284"/>
        <w:rPr>
          <w:szCs w:val="22"/>
        </w:rPr>
      </w:pPr>
      <w:r>
        <w:t>Tel.: +420 720 940 693</w:t>
      </w:r>
    </w:p>
    <w:p w14:paraId="4738044C" w14:textId="65124B48" w:rsidR="007E7D20" w:rsidRPr="00C341E6" w:rsidRDefault="00ED11FD" w:rsidP="00DF493E">
      <w:pPr>
        <w:ind w:left="284"/>
        <w:rPr>
          <w:szCs w:val="22"/>
        </w:rPr>
      </w:pPr>
      <w:hyperlink r:id="rId11" w:history="1">
        <w:r w:rsidR="007E7D20" w:rsidRPr="004E5335">
          <w:rPr>
            <w:rStyle w:val="Hypertextovodkaz"/>
            <w:szCs w:val="22"/>
          </w:rPr>
          <w:t>http://www.uskvbl.cz/cs/farmakovigilance</w:t>
        </w:r>
      </w:hyperlink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5B9C8B" w14:textId="77365783" w:rsidR="001377D8" w:rsidRDefault="001377D8" w:rsidP="007E7D2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Jedna dávka:</w:t>
      </w:r>
      <w:r w:rsidR="007E7D20" w:rsidRPr="004E5335">
        <w:rPr>
          <w:szCs w:val="22"/>
        </w:rPr>
        <w:t xml:space="preserve"> 1 ml</w:t>
      </w:r>
      <w:r>
        <w:rPr>
          <w:szCs w:val="22"/>
        </w:rPr>
        <w:t>.</w:t>
      </w:r>
    </w:p>
    <w:p w14:paraId="4E054B90" w14:textId="5CCA76F3" w:rsidR="00325DBB" w:rsidRDefault="001377D8" w:rsidP="007E7D2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Subkutánní podání u ovcí, intramuskulární podání u skotu</w:t>
      </w:r>
      <w:r w:rsidR="00325DBB">
        <w:rPr>
          <w:szCs w:val="22"/>
        </w:rPr>
        <w:t xml:space="preserve">. </w:t>
      </w:r>
    </w:p>
    <w:p w14:paraId="3762C164" w14:textId="2BFFC0D8" w:rsidR="007E7D20" w:rsidRPr="004E5335" w:rsidRDefault="00325DBB" w:rsidP="007E7D2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Podejte jednu dávku 1 ml </w:t>
      </w:r>
      <w:r w:rsidR="007E7D20" w:rsidRPr="004E5335">
        <w:rPr>
          <w:szCs w:val="22"/>
        </w:rPr>
        <w:t>podle následujícího vakcinačního schématu:</w:t>
      </w:r>
    </w:p>
    <w:p w14:paraId="62A1F7F6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</w:p>
    <w:p w14:paraId="7AB28203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E5335">
        <w:rPr>
          <w:szCs w:val="22"/>
          <w:u w:val="single"/>
        </w:rPr>
        <w:t>Primární vakcinace</w:t>
      </w:r>
    </w:p>
    <w:p w14:paraId="2D32B1A4" w14:textId="77777777" w:rsidR="007E7D20" w:rsidRDefault="007E7D20" w:rsidP="007E7D20">
      <w:pPr>
        <w:tabs>
          <w:tab w:val="clear" w:pos="567"/>
        </w:tabs>
        <w:spacing w:line="240" w:lineRule="auto"/>
        <w:rPr>
          <w:szCs w:val="22"/>
        </w:rPr>
      </w:pPr>
    </w:p>
    <w:p w14:paraId="0CD5A07F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U ovcí: jedna injekce od 1 měsíce věku u naivních zvířat.</w:t>
      </w:r>
    </w:p>
    <w:p w14:paraId="7A7AD949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</w:p>
    <w:p w14:paraId="55EECBB7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U skotu:</w:t>
      </w:r>
    </w:p>
    <w:p w14:paraId="450A119C" w14:textId="5E423034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- 1. </w:t>
      </w:r>
      <w:r w:rsidR="00074550">
        <w:rPr>
          <w:szCs w:val="22"/>
        </w:rPr>
        <w:t>injekce</w:t>
      </w:r>
      <w:r w:rsidRPr="004E5335">
        <w:rPr>
          <w:szCs w:val="22"/>
        </w:rPr>
        <w:t>: od 1 měsíce věku u naivních zvířat.</w:t>
      </w:r>
    </w:p>
    <w:p w14:paraId="2E525741" w14:textId="2C401242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- 2. </w:t>
      </w:r>
      <w:r w:rsidR="00074550">
        <w:rPr>
          <w:szCs w:val="22"/>
        </w:rPr>
        <w:t>injekce</w:t>
      </w:r>
      <w:r w:rsidRPr="004E5335">
        <w:rPr>
          <w:szCs w:val="22"/>
        </w:rPr>
        <w:t>: 3 týdny po první injekci.</w:t>
      </w:r>
    </w:p>
    <w:p w14:paraId="27EA1A54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</w:p>
    <w:p w14:paraId="5B00C774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E5335">
        <w:rPr>
          <w:szCs w:val="22"/>
          <w:u w:val="single"/>
        </w:rPr>
        <w:t>Revakcinace:</w:t>
      </w:r>
    </w:p>
    <w:p w14:paraId="47F09D29" w14:textId="30EA6490" w:rsidR="007E7D20" w:rsidRPr="004E5335" w:rsidRDefault="001377D8" w:rsidP="007E7D2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Jedn</w:t>
      </w:r>
      <w:r w:rsidR="00CE7DA6">
        <w:rPr>
          <w:szCs w:val="22"/>
        </w:rPr>
        <w:t>a</w:t>
      </w:r>
      <w:r>
        <w:rPr>
          <w:szCs w:val="22"/>
        </w:rPr>
        <w:t xml:space="preserve"> dávk</w:t>
      </w:r>
      <w:r w:rsidR="00CE7DA6">
        <w:rPr>
          <w:szCs w:val="22"/>
        </w:rPr>
        <w:t>a</w:t>
      </w:r>
      <w:r>
        <w:rPr>
          <w:szCs w:val="22"/>
        </w:rPr>
        <w:t xml:space="preserve"> ročně u ovcí a skotu.</w:t>
      </w:r>
    </w:p>
    <w:p w14:paraId="7E0C4291" w14:textId="77777777" w:rsidR="007E7D20" w:rsidRPr="00B41D57" w:rsidRDefault="007E7D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9C089A9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Aplikujte obvyklé aseptické postupy.</w:t>
      </w:r>
    </w:p>
    <w:p w14:paraId="0A6DD8E9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</w:p>
    <w:p w14:paraId="3327252F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Bezprostředně před použitím jemně protřepejte. Vyhněte se tvorbě bublin, protože to může způsobit podráždění v místě injekčního podání. Celý obsah lahvičky by měl být spotřebován do 10 hodin po otevření a při stejném postupu. Zamezte vícenásobnému propichování uzávěru lahviček.</w:t>
      </w:r>
    </w:p>
    <w:p w14:paraId="7FCA3AEF" w14:textId="77777777" w:rsidR="007E7D20" w:rsidRDefault="007E7D20" w:rsidP="007E7D20">
      <w:pPr>
        <w:tabs>
          <w:tab w:val="clear" w:pos="567"/>
        </w:tabs>
        <w:spacing w:line="240" w:lineRule="auto"/>
        <w:rPr>
          <w:szCs w:val="22"/>
        </w:rPr>
      </w:pPr>
    </w:p>
    <w:p w14:paraId="0C43F23E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Před použitím by měla být vakcína vytemperována na 15-25°C.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2D3C6F" w14:textId="09DEF6C8" w:rsidR="00C114FF" w:rsidRPr="00DF493E" w:rsidRDefault="004D2792" w:rsidP="00DF493E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AD734F5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iCs/>
          <w:szCs w:val="22"/>
        </w:rPr>
      </w:pPr>
      <w:r w:rsidRPr="004E5335">
        <w:rPr>
          <w:iCs/>
          <w:szCs w:val="22"/>
        </w:rPr>
        <w:t>Bez ochranných lhůt.</w:t>
      </w:r>
    </w:p>
    <w:p w14:paraId="504D26D2" w14:textId="77777777" w:rsidR="007E7D20" w:rsidRPr="00B41D57" w:rsidRDefault="007E7D2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4D279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E0EB19" w14:textId="77777777" w:rsidR="007E7D20" w:rsidRPr="004E5335" w:rsidRDefault="007E7D20" w:rsidP="007E7D20">
      <w:pPr>
        <w:pStyle w:val="Style5"/>
      </w:pPr>
      <w:r w:rsidRPr="004E5335">
        <w:t>Uchovávejte a přepravujte chlazené (2 °</w:t>
      </w:r>
      <w:proofErr w:type="gramStart"/>
      <w:r w:rsidRPr="004E5335">
        <w:t>C – 8</w:t>
      </w:r>
      <w:proofErr w:type="gramEnd"/>
      <w:r w:rsidRPr="004E5335">
        <w:t> °C).</w:t>
      </w:r>
    </w:p>
    <w:p w14:paraId="12A7F2AE" w14:textId="77777777" w:rsidR="007E7D20" w:rsidRPr="004E5335" w:rsidRDefault="007E7D20" w:rsidP="007E7D20">
      <w:pPr>
        <w:pStyle w:val="Style5"/>
      </w:pPr>
      <w:r w:rsidRPr="004E5335">
        <w:t>Chraňte před mrazem.</w:t>
      </w:r>
    </w:p>
    <w:p w14:paraId="5015B375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Chraňte před světlem.</w:t>
      </w:r>
    </w:p>
    <w:p w14:paraId="6B927CD2" w14:textId="77777777" w:rsidR="007E7D20" w:rsidRPr="004E5335" w:rsidRDefault="007E7D20" w:rsidP="007E7D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DCB8503" w14:textId="77777777" w:rsidR="007E7D20" w:rsidRPr="004E5335" w:rsidRDefault="007E7D20" w:rsidP="007E7D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Nepoužívejte tento veterinární léčivý přípravek po uplynutí doby použitelnosti uvedené na etiketě po Exp. Doba použitelnosti končí posledním dnem v uvedeném měsíci.</w:t>
      </w:r>
    </w:p>
    <w:p w14:paraId="33BAC6B1" w14:textId="77777777" w:rsidR="007E7D20" w:rsidRPr="004E5335" w:rsidRDefault="007E7D20" w:rsidP="007E7D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653EDB" w14:textId="77777777" w:rsidR="007E7D20" w:rsidRPr="004E5335" w:rsidRDefault="007E7D20" w:rsidP="007E7D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Doba použitelnosti po prvním otevření vnitřního obalu: 10 hodin.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4D2792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3805B8C1" w:rsidR="00C114FF" w:rsidRPr="00B41D57" w:rsidRDefault="004D279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4D2792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4D2792" w:rsidP="00B13B6D">
      <w:pPr>
        <w:pStyle w:val="Style1"/>
      </w:pPr>
      <w:r w:rsidRPr="00B41D57">
        <w:rPr>
          <w:highlight w:val="lightGray"/>
        </w:rPr>
        <w:lastRenderedPageBreak/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9FE0B" w14:textId="77777777" w:rsidR="006D19F2" w:rsidRPr="004E5335" w:rsidRDefault="006D19F2" w:rsidP="006D19F2">
      <w:pPr>
        <w:numPr>
          <w:ilvl w:val="12"/>
          <w:numId w:val="0"/>
        </w:numPr>
        <w:rPr>
          <w:szCs w:val="22"/>
        </w:rPr>
      </w:pPr>
      <w:r w:rsidRPr="004E5335">
        <w:rPr>
          <w:szCs w:val="22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4D2792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2B84C4" w14:textId="77777777" w:rsidR="006D19F2" w:rsidRPr="004E5335" w:rsidRDefault="006D19F2" w:rsidP="006D19F2">
      <w:pPr>
        <w:rPr>
          <w:szCs w:val="22"/>
        </w:rPr>
      </w:pPr>
      <w:r w:rsidRPr="004E5335">
        <w:rPr>
          <w:szCs w:val="22"/>
        </w:rPr>
        <w:t>Registrační číslo: 97/053/</w:t>
      </w:r>
      <w:proofErr w:type="gramStart"/>
      <w:r w:rsidRPr="004E5335">
        <w:rPr>
          <w:szCs w:val="22"/>
        </w:rPr>
        <w:t>24-C</w:t>
      </w:r>
      <w:proofErr w:type="gramEnd"/>
    </w:p>
    <w:p w14:paraId="5D914C5C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A2B5A9D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Plastová krabička s 10 jamkami: </w:t>
      </w:r>
    </w:p>
    <w:p w14:paraId="5C3FEFCE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Krabička s 10 injekčními lahvičkami po 10 dávkách (10 x 10 ml) </w:t>
      </w:r>
    </w:p>
    <w:p w14:paraId="1BDFA993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</w:p>
    <w:p w14:paraId="6E7929EA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Kartonová krabice: </w:t>
      </w:r>
    </w:p>
    <w:p w14:paraId="3949FB15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Krabička s 1 injekční lahvičkou s 10 dávkami (1 x 10 ml) </w:t>
      </w:r>
    </w:p>
    <w:p w14:paraId="66321EE1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Krabička s 1 injekční lahvičkou s 50 dávkami (1 x 50 ml) </w:t>
      </w:r>
    </w:p>
    <w:p w14:paraId="2BD79E2B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Krabička s 1 injekční lahvičkou se 100 dávkami (1 x 100 ml)</w:t>
      </w:r>
    </w:p>
    <w:p w14:paraId="09DB97D7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</w:p>
    <w:p w14:paraId="485CB9C5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20D3DA37" w:rsidR="00DB468A" w:rsidRPr="00B41D57" w:rsidRDefault="00E87BD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Default="004D2792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2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2B67C51" w14:textId="77777777" w:rsidR="006D19F2" w:rsidRDefault="006D19F2" w:rsidP="001F1C7E">
      <w:pPr>
        <w:tabs>
          <w:tab w:val="clear" w:pos="567"/>
        </w:tabs>
        <w:spacing w:line="240" w:lineRule="auto"/>
        <w:rPr>
          <w:szCs w:val="22"/>
        </w:rPr>
      </w:pPr>
    </w:p>
    <w:p w14:paraId="381C7C9D" w14:textId="77777777" w:rsidR="006D19F2" w:rsidRPr="004E5335" w:rsidRDefault="006D19F2" w:rsidP="006D19F2">
      <w:pPr>
        <w:rPr>
          <w:rStyle w:val="markedcontent"/>
          <w:szCs w:val="22"/>
        </w:rPr>
      </w:pPr>
      <w:r w:rsidRPr="004E5335">
        <w:rPr>
          <w:rStyle w:val="markedcontent"/>
          <w:szCs w:val="22"/>
        </w:rPr>
        <w:t>Podrobné informace o tomto veterinárním léčivém přípravku naleznete také v národní databázi (</w:t>
      </w:r>
      <w:hyperlink r:id="rId13" w:history="1">
        <w:r w:rsidRPr="004E5335">
          <w:rPr>
            <w:rStyle w:val="Hypertextovodkaz"/>
            <w:szCs w:val="22"/>
          </w:rPr>
          <w:t>https://www.uskvbl.cz</w:t>
        </w:r>
      </w:hyperlink>
      <w:r w:rsidRPr="004E5335">
        <w:rPr>
          <w:rStyle w:val="markedcontent"/>
          <w:szCs w:val="22"/>
        </w:rPr>
        <w:t xml:space="preserve">). 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4D2792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C283A1D" w:rsidR="00DB468A" w:rsidRPr="00B41D57" w:rsidRDefault="004D2792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 w:rsidR="006D19F2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6D19F2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2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EF0DD6" w14:textId="77777777" w:rsidR="006D19F2" w:rsidRPr="004E5335" w:rsidRDefault="006D19F2" w:rsidP="006D19F2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Bioveta a.s., </w:t>
      </w:r>
    </w:p>
    <w:p w14:paraId="47F28436" w14:textId="77777777" w:rsidR="006D19F2" w:rsidRPr="004E5335" w:rsidRDefault="006D19F2" w:rsidP="006D19F2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Komenského 212/12 </w:t>
      </w:r>
    </w:p>
    <w:p w14:paraId="3DC6F1AC" w14:textId="77777777" w:rsidR="006D19F2" w:rsidRPr="004E5335" w:rsidRDefault="006D19F2" w:rsidP="006D19F2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Ivanovice na Hané, 683 23 </w:t>
      </w:r>
    </w:p>
    <w:p w14:paraId="14321619" w14:textId="77777777" w:rsidR="006D19F2" w:rsidRPr="004E5335" w:rsidRDefault="006D19F2" w:rsidP="006D19F2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Česká republika</w:t>
      </w:r>
    </w:p>
    <w:p w14:paraId="608682EA" w14:textId="77777777" w:rsidR="006D19F2" w:rsidRPr="004E5335" w:rsidRDefault="006D19F2" w:rsidP="006D19F2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Tel: +420517318911</w:t>
      </w:r>
    </w:p>
    <w:p w14:paraId="23592FF0" w14:textId="77777777" w:rsidR="006D19F2" w:rsidRPr="004E5335" w:rsidRDefault="006D19F2" w:rsidP="006D19F2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e-mail: reklamace@bioveta.cz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6A6A4677" w:rsidR="00BB2539" w:rsidRPr="00B41D57" w:rsidRDefault="004D2792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552AC52" w14:textId="62601FCB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Vakcína stimuluje aktivní imunitu proti viru katarální horečky ovcí</w:t>
      </w:r>
      <w:r>
        <w:rPr>
          <w:szCs w:val="22"/>
        </w:rPr>
        <w:t xml:space="preserve"> sérotypu 3</w:t>
      </w:r>
      <w:r w:rsidRPr="004E5335">
        <w:rPr>
          <w:szCs w:val="22"/>
        </w:rPr>
        <w:t xml:space="preserve"> u vakcinovaného zvířete.</w:t>
      </w:r>
    </w:p>
    <w:p w14:paraId="67FB58E5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</w:p>
    <w:p w14:paraId="308E3C82" w14:textId="77777777" w:rsidR="006D19F2" w:rsidRPr="004E5335" w:rsidRDefault="006D19F2" w:rsidP="006D19F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4E5335">
        <w:rPr>
          <w:b/>
          <w:bCs/>
          <w:color w:val="000000"/>
          <w:szCs w:val="22"/>
          <w:lang w:eastAsia="en-GB"/>
        </w:rPr>
        <w:t xml:space="preserve">VÝJIMEČNÉ OKOLNOSTI: </w:t>
      </w:r>
    </w:p>
    <w:p w14:paraId="6CE34172" w14:textId="5620146C" w:rsidR="006D19F2" w:rsidRPr="00B41D57" w:rsidRDefault="006D19F2" w:rsidP="006D075E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color w:val="000000"/>
          <w:szCs w:val="22"/>
          <w:lang w:eastAsia="en-GB"/>
        </w:rPr>
        <w:t>Jedná se o registraci za výjimečných okolností, a proto je hodnocení založeno na přizpůsobených požadavcích na dokumentaci. Vzhledem k nedostatku komplexních údajů o kvalitě, bezpečnosti nebo</w:t>
      </w:r>
      <w:r>
        <w:rPr>
          <w:color w:val="000000"/>
          <w:szCs w:val="22"/>
          <w:lang w:eastAsia="en-GB"/>
        </w:rPr>
        <w:t> </w:t>
      </w:r>
      <w:r w:rsidRPr="004E5335">
        <w:rPr>
          <w:color w:val="000000"/>
          <w:szCs w:val="22"/>
          <w:lang w:eastAsia="en-GB"/>
        </w:rPr>
        <w:t>účinnosti bylo provedeno pouze omezené hodnocení kvality, bezpečnosti nebo účinnosti.</w:t>
      </w:r>
    </w:p>
    <w:sectPr w:rsidR="006D19F2" w:rsidRPr="00B41D57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933FE" w14:textId="77777777" w:rsidR="00ED11FD" w:rsidRDefault="00ED11FD">
      <w:pPr>
        <w:spacing w:line="240" w:lineRule="auto"/>
      </w:pPr>
      <w:r>
        <w:separator/>
      </w:r>
    </w:p>
  </w:endnote>
  <w:endnote w:type="continuationSeparator" w:id="0">
    <w:p w14:paraId="048DE243" w14:textId="77777777" w:rsidR="00ED11FD" w:rsidRDefault="00ED1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D279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D279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D5DE1" w14:textId="77777777" w:rsidR="00ED11FD" w:rsidRDefault="00ED11FD">
      <w:pPr>
        <w:spacing w:line="240" w:lineRule="auto"/>
      </w:pPr>
      <w:r>
        <w:separator/>
      </w:r>
    </w:p>
  </w:footnote>
  <w:footnote w:type="continuationSeparator" w:id="0">
    <w:p w14:paraId="3ED4D097" w14:textId="77777777" w:rsidR="00ED11FD" w:rsidRDefault="00ED11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31A9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66A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C6C6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08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4E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C8E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82F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6B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0C5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C10D3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4CF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6F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047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ED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FCEC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AA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CA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8A89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15EB4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F2E80C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3D8748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388A9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E2A9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B70A1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FD49B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A7639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2321D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1C82A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45460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68078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8E2C12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79071B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6FAC3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E2EB5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2E645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D8A4D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1628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3C71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8C7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AA3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1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A65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F81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C9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47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376E3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A828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FE1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38A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E1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66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20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54D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A20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E0C0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983C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EC0F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C28A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1AFD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D0D9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F8A2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1A3C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7EAD6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ABEBE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6A061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CA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48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4C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0D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AA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C1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2ED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1A23A7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A2235E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9306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920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EF4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3CE5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AA1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EF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501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BAEB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7B01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26A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E49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C54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0E7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A0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001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12C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8CE633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6EB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506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ED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C3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42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721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48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B22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76401E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FC5D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D98FE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76645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C25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88E70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06F1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740FEC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DE6A5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508A0F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E0AB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BE7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E5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AA7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3A38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05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CB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FAD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7D0CEF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A5E5F98" w:tentative="1">
      <w:start w:val="1"/>
      <w:numFmt w:val="lowerLetter"/>
      <w:lvlText w:val="%2."/>
      <w:lvlJc w:val="left"/>
      <w:pPr>
        <w:ind w:left="1440" w:hanging="360"/>
      </w:pPr>
    </w:lvl>
    <w:lvl w:ilvl="2" w:tplc="A25416BA" w:tentative="1">
      <w:start w:val="1"/>
      <w:numFmt w:val="lowerRoman"/>
      <w:lvlText w:val="%3."/>
      <w:lvlJc w:val="right"/>
      <w:pPr>
        <w:ind w:left="2160" w:hanging="180"/>
      </w:pPr>
    </w:lvl>
    <w:lvl w:ilvl="3" w:tplc="36D4C27A" w:tentative="1">
      <w:start w:val="1"/>
      <w:numFmt w:val="decimal"/>
      <w:lvlText w:val="%4."/>
      <w:lvlJc w:val="left"/>
      <w:pPr>
        <w:ind w:left="2880" w:hanging="360"/>
      </w:pPr>
    </w:lvl>
    <w:lvl w:ilvl="4" w:tplc="4B28B37E" w:tentative="1">
      <w:start w:val="1"/>
      <w:numFmt w:val="lowerLetter"/>
      <w:lvlText w:val="%5."/>
      <w:lvlJc w:val="left"/>
      <w:pPr>
        <w:ind w:left="3600" w:hanging="360"/>
      </w:pPr>
    </w:lvl>
    <w:lvl w:ilvl="5" w:tplc="6C6CE134" w:tentative="1">
      <w:start w:val="1"/>
      <w:numFmt w:val="lowerRoman"/>
      <w:lvlText w:val="%6."/>
      <w:lvlJc w:val="right"/>
      <w:pPr>
        <w:ind w:left="4320" w:hanging="180"/>
      </w:pPr>
    </w:lvl>
    <w:lvl w:ilvl="6" w:tplc="49BC0A80" w:tentative="1">
      <w:start w:val="1"/>
      <w:numFmt w:val="decimal"/>
      <w:lvlText w:val="%7."/>
      <w:lvlJc w:val="left"/>
      <w:pPr>
        <w:ind w:left="5040" w:hanging="360"/>
      </w:pPr>
    </w:lvl>
    <w:lvl w:ilvl="7" w:tplc="3260D4B4" w:tentative="1">
      <w:start w:val="1"/>
      <w:numFmt w:val="lowerLetter"/>
      <w:lvlText w:val="%8."/>
      <w:lvlJc w:val="left"/>
      <w:pPr>
        <w:ind w:left="5760" w:hanging="360"/>
      </w:pPr>
    </w:lvl>
    <w:lvl w:ilvl="8" w:tplc="AD423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A7B50"/>
    <w:multiLevelType w:val="hybridMultilevel"/>
    <w:tmpl w:val="5262EE90"/>
    <w:lvl w:ilvl="0" w:tplc="B8983E88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30E67BF"/>
    <w:multiLevelType w:val="hybridMultilevel"/>
    <w:tmpl w:val="B1D854E2"/>
    <w:lvl w:ilvl="0" w:tplc="F32468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98E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F0E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C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40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00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867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50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8DB49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61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621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50F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42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86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7CD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D2D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09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BA7EEDC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500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342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842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C6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D69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6C5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69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25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B5418BA">
      <w:start w:val="1"/>
      <w:numFmt w:val="decimal"/>
      <w:lvlText w:val="%1."/>
      <w:lvlJc w:val="left"/>
      <w:pPr>
        <w:ind w:left="720" w:hanging="360"/>
      </w:pPr>
    </w:lvl>
    <w:lvl w:ilvl="1" w:tplc="E1D2E23A" w:tentative="1">
      <w:start w:val="1"/>
      <w:numFmt w:val="lowerLetter"/>
      <w:lvlText w:val="%2."/>
      <w:lvlJc w:val="left"/>
      <w:pPr>
        <w:ind w:left="1440" w:hanging="360"/>
      </w:pPr>
    </w:lvl>
    <w:lvl w:ilvl="2" w:tplc="8EE8EB42" w:tentative="1">
      <w:start w:val="1"/>
      <w:numFmt w:val="lowerRoman"/>
      <w:lvlText w:val="%3."/>
      <w:lvlJc w:val="right"/>
      <w:pPr>
        <w:ind w:left="2160" w:hanging="180"/>
      </w:pPr>
    </w:lvl>
    <w:lvl w:ilvl="3" w:tplc="F0E2C208" w:tentative="1">
      <w:start w:val="1"/>
      <w:numFmt w:val="decimal"/>
      <w:lvlText w:val="%4."/>
      <w:lvlJc w:val="left"/>
      <w:pPr>
        <w:ind w:left="2880" w:hanging="360"/>
      </w:pPr>
    </w:lvl>
    <w:lvl w:ilvl="4" w:tplc="1E0E5434" w:tentative="1">
      <w:start w:val="1"/>
      <w:numFmt w:val="lowerLetter"/>
      <w:lvlText w:val="%5."/>
      <w:lvlJc w:val="left"/>
      <w:pPr>
        <w:ind w:left="3600" w:hanging="360"/>
      </w:pPr>
    </w:lvl>
    <w:lvl w:ilvl="5" w:tplc="9F447254" w:tentative="1">
      <w:start w:val="1"/>
      <w:numFmt w:val="lowerRoman"/>
      <w:lvlText w:val="%6."/>
      <w:lvlJc w:val="right"/>
      <w:pPr>
        <w:ind w:left="4320" w:hanging="180"/>
      </w:pPr>
    </w:lvl>
    <w:lvl w:ilvl="6" w:tplc="6D04A9BA" w:tentative="1">
      <w:start w:val="1"/>
      <w:numFmt w:val="decimal"/>
      <w:lvlText w:val="%7."/>
      <w:lvlJc w:val="left"/>
      <w:pPr>
        <w:ind w:left="5040" w:hanging="360"/>
      </w:pPr>
    </w:lvl>
    <w:lvl w:ilvl="7" w:tplc="CA8E3AD0" w:tentative="1">
      <w:start w:val="1"/>
      <w:numFmt w:val="lowerLetter"/>
      <w:lvlText w:val="%8."/>
      <w:lvlJc w:val="left"/>
      <w:pPr>
        <w:ind w:left="5760" w:hanging="360"/>
      </w:pPr>
    </w:lvl>
    <w:lvl w:ilvl="8" w:tplc="C1347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9E442B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4291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3C2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6F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EBC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78B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EA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D09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409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E2E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4550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07B83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7D8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BD0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1C86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0219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3A6"/>
    <w:rsid w:val="0027270B"/>
    <w:rsid w:val="00272952"/>
    <w:rsid w:val="00272B36"/>
    <w:rsid w:val="00274D17"/>
    <w:rsid w:val="00282E7B"/>
    <w:rsid w:val="002838C8"/>
    <w:rsid w:val="00285B73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379"/>
    <w:rsid w:val="002C1F27"/>
    <w:rsid w:val="002C55FF"/>
    <w:rsid w:val="002C592B"/>
    <w:rsid w:val="002D300D"/>
    <w:rsid w:val="002D4AE6"/>
    <w:rsid w:val="002E0CD4"/>
    <w:rsid w:val="002E3A90"/>
    <w:rsid w:val="002E46CC"/>
    <w:rsid w:val="002E4EF8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1D4"/>
    <w:rsid w:val="00307EB2"/>
    <w:rsid w:val="0031032B"/>
    <w:rsid w:val="00314705"/>
    <w:rsid w:val="00316E87"/>
    <w:rsid w:val="0032453E"/>
    <w:rsid w:val="003247F4"/>
    <w:rsid w:val="00325053"/>
    <w:rsid w:val="003256AC"/>
    <w:rsid w:val="00325DBB"/>
    <w:rsid w:val="00330CC1"/>
    <w:rsid w:val="0033129D"/>
    <w:rsid w:val="003320ED"/>
    <w:rsid w:val="0033480E"/>
    <w:rsid w:val="00337123"/>
    <w:rsid w:val="00341866"/>
    <w:rsid w:val="0034257E"/>
    <w:rsid w:val="00342C0C"/>
    <w:rsid w:val="0034328E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08CF"/>
    <w:rsid w:val="00432DA8"/>
    <w:rsid w:val="0043320A"/>
    <w:rsid w:val="004332E3"/>
    <w:rsid w:val="0043586F"/>
    <w:rsid w:val="004371A3"/>
    <w:rsid w:val="004441D7"/>
    <w:rsid w:val="00445B54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2792"/>
    <w:rsid w:val="004D3E58"/>
    <w:rsid w:val="004D6746"/>
    <w:rsid w:val="004D767B"/>
    <w:rsid w:val="004E0F32"/>
    <w:rsid w:val="004E23A1"/>
    <w:rsid w:val="004E264B"/>
    <w:rsid w:val="004E493C"/>
    <w:rsid w:val="004E623E"/>
    <w:rsid w:val="004E62C9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53B3"/>
    <w:rsid w:val="00616F9E"/>
    <w:rsid w:val="0061726B"/>
    <w:rsid w:val="00617B81"/>
    <w:rsid w:val="00620FEF"/>
    <w:rsid w:val="0062169D"/>
    <w:rsid w:val="0062387A"/>
    <w:rsid w:val="006326D8"/>
    <w:rsid w:val="0063377D"/>
    <w:rsid w:val="006344BE"/>
    <w:rsid w:val="00634A66"/>
    <w:rsid w:val="006361B5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19F2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4A3"/>
    <w:rsid w:val="007C796D"/>
    <w:rsid w:val="007D73FB"/>
    <w:rsid w:val="007D7608"/>
    <w:rsid w:val="007E2F2D"/>
    <w:rsid w:val="007E7D20"/>
    <w:rsid w:val="007F1433"/>
    <w:rsid w:val="007F1491"/>
    <w:rsid w:val="007F16DD"/>
    <w:rsid w:val="007F2F03"/>
    <w:rsid w:val="007F42CE"/>
    <w:rsid w:val="007F59F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213"/>
    <w:rsid w:val="008A2F03"/>
    <w:rsid w:val="008A48C8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0CA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14EA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10FE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122E"/>
    <w:rsid w:val="00A0479E"/>
    <w:rsid w:val="00A07979"/>
    <w:rsid w:val="00A1092D"/>
    <w:rsid w:val="00A11755"/>
    <w:rsid w:val="00A16BAC"/>
    <w:rsid w:val="00A207FB"/>
    <w:rsid w:val="00A20ADC"/>
    <w:rsid w:val="00A24016"/>
    <w:rsid w:val="00A265BF"/>
    <w:rsid w:val="00A26F44"/>
    <w:rsid w:val="00A311F7"/>
    <w:rsid w:val="00A34FAB"/>
    <w:rsid w:val="00A42C43"/>
    <w:rsid w:val="00A4313D"/>
    <w:rsid w:val="00A431B8"/>
    <w:rsid w:val="00A50120"/>
    <w:rsid w:val="00A57009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39C6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2ECE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612"/>
    <w:rsid w:val="00B81C95"/>
    <w:rsid w:val="00B82330"/>
    <w:rsid w:val="00B82ED4"/>
    <w:rsid w:val="00B8424F"/>
    <w:rsid w:val="00B86181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3D0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6F3"/>
    <w:rsid w:val="00C43F01"/>
    <w:rsid w:val="00C4587E"/>
    <w:rsid w:val="00C47552"/>
    <w:rsid w:val="00C56F31"/>
    <w:rsid w:val="00C57665"/>
    <w:rsid w:val="00C57A81"/>
    <w:rsid w:val="00C57E65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7DA6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9BB"/>
    <w:rsid w:val="00D3691A"/>
    <w:rsid w:val="00D377E2"/>
    <w:rsid w:val="00D403E9"/>
    <w:rsid w:val="00D42DCB"/>
    <w:rsid w:val="00D45482"/>
    <w:rsid w:val="00D46DF2"/>
    <w:rsid w:val="00D47674"/>
    <w:rsid w:val="00D51C1A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93E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87BD1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1FD"/>
    <w:rsid w:val="00ED594D"/>
    <w:rsid w:val="00ED7EA4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7581"/>
    <w:rsid w:val="00F12214"/>
    <w:rsid w:val="00F12565"/>
    <w:rsid w:val="00F129C7"/>
    <w:rsid w:val="00F144BE"/>
    <w:rsid w:val="00F14ACA"/>
    <w:rsid w:val="00F170D9"/>
    <w:rsid w:val="00F17A0C"/>
    <w:rsid w:val="00F23927"/>
    <w:rsid w:val="00F23FD2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1A3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A06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69D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52D7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basedOn w:val="Standardnpsmoodstavce"/>
    <w:rsid w:val="002B7379"/>
  </w:style>
  <w:style w:type="paragraph" w:styleId="Odstavecseseznamem">
    <w:name w:val="List Paragraph"/>
    <w:basedOn w:val="Normln"/>
    <w:uiPriority w:val="34"/>
    <w:qFormat/>
    <w:rsid w:val="0010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skvbl.cz/cs/registrace-a-schvalovani/registrace-vlp/seznam-vlp/aktualne-registrovane-vl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E3F5-AC21-40BD-A1BB-CDAFEB73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1105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Renčová Eva</cp:lastModifiedBy>
  <cp:revision>14</cp:revision>
  <cp:lastPrinted>2022-10-26T09:04:00Z</cp:lastPrinted>
  <dcterms:created xsi:type="dcterms:W3CDTF">2026-05-21T05:22:00Z</dcterms:created>
  <dcterms:modified xsi:type="dcterms:W3CDTF">2026-05-26T08:15:00Z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