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0CCD" w14:textId="77777777" w:rsidR="00FC181C" w:rsidRPr="00614FD1" w:rsidRDefault="00FC181C" w:rsidP="00614FD1">
      <w:pPr>
        <w:spacing w:line="240" w:lineRule="auto"/>
        <w:rPr>
          <w:szCs w:val="22"/>
        </w:rPr>
      </w:pPr>
      <w:bookmarkStart w:id="0" w:name="_GoBack"/>
      <w:bookmarkEnd w:id="0"/>
    </w:p>
    <w:p w14:paraId="4EF6EB10" w14:textId="77777777" w:rsidR="00FC181C" w:rsidRPr="00614FD1" w:rsidRDefault="00FC181C" w:rsidP="00614FD1">
      <w:pPr>
        <w:widowControl w:val="0"/>
        <w:spacing w:line="240" w:lineRule="auto"/>
        <w:rPr>
          <w:szCs w:val="22"/>
        </w:rPr>
      </w:pPr>
    </w:p>
    <w:p w14:paraId="213007C4" w14:textId="77777777" w:rsidR="00FC181C" w:rsidRPr="00614FD1" w:rsidRDefault="00FC181C" w:rsidP="00614FD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AA6A326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75CDC470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71F60282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5CB1EF4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C6F3581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1647EEA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7765A3CE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14A1D02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347A347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E4FB48E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2CE9CA7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B5C902E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9140290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FB31D97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582E414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9748BEA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7284FC5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0892882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8E3EB4D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AC6CE47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7E44374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AFC5B75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E4D78B0" w14:textId="77777777" w:rsidR="00FC181C" w:rsidRPr="00614FD1" w:rsidRDefault="00FC181C" w:rsidP="00614FD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D1BC1F8" w14:textId="77777777" w:rsidR="00FC181C" w:rsidRPr="00614FD1" w:rsidRDefault="00FC181C" w:rsidP="00614FD1">
      <w:pPr>
        <w:pStyle w:val="Style3"/>
        <w:numPr>
          <w:ilvl w:val="0"/>
          <w:numId w:val="45"/>
        </w:numPr>
      </w:pPr>
      <w:r w:rsidRPr="00614FD1">
        <w:t>PŘÍBALOVÁ INFORMACE</w:t>
      </w:r>
    </w:p>
    <w:p w14:paraId="4CED0C41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b/>
          <w:szCs w:val="22"/>
        </w:rPr>
      </w:pPr>
      <w:r w:rsidRPr="00614FD1">
        <w:rPr>
          <w:szCs w:val="22"/>
        </w:rPr>
        <w:br w:type="page"/>
      </w:r>
    </w:p>
    <w:p w14:paraId="3CFBE631" w14:textId="77777777" w:rsidR="00FC181C" w:rsidRPr="00614FD1" w:rsidRDefault="00FC181C" w:rsidP="00614FD1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614FD1">
        <w:rPr>
          <w:b/>
          <w:szCs w:val="22"/>
        </w:rPr>
        <w:lastRenderedPageBreak/>
        <w:t>PŘÍBALOVÁ INFORMACE</w:t>
      </w:r>
    </w:p>
    <w:p w14:paraId="26BAB1B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6340204E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2E2428FA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1.</w:t>
      </w:r>
      <w:r w:rsidRPr="00614FD1">
        <w:tab/>
        <w:t>Název veterinárního léčivého přípravku</w:t>
      </w:r>
    </w:p>
    <w:p w14:paraId="3C44D417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378944F5" w14:textId="54D3CB1B" w:rsidR="00FC181C" w:rsidRPr="00614FD1" w:rsidRDefault="00FC181C" w:rsidP="00614FD1">
      <w:pPr>
        <w:spacing w:line="240" w:lineRule="auto"/>
        <w:rPr>
          <w:szCs w:val="22"/>
        </w:rPr>
      </w:pPr>
      <w:proofErr w:type="spellStart"/>
      <w:r w:rsidRPr="00614FD1">
        <w:rPr>
          <w:szCs w:val="22"/>
        </w:rPr>
        <w:t>Cloxalene</w:t>
      </w:r>
      <w:proofErr w:type="spellEnd"/>
      <w:r w:rsidRPr="00614FD1">
        <w:rPr>
          <w:szCs w:val="22"/>
        </w:rPr>
        <w:t xml:space="preserve"> Plus 200 mg + 200 mg intramamární mast pro skot (</w:t>
      </w:r>
      <w:r w:rsidR="00AB5FD9">
        <w:rPr>
          <w:szCs w:val="22"/>
        </w:rPr>
        <w:t>dojnice</w:t>
      </w:r>
      <w:r w:rsidRPr="00614FD1">
        <w:rPr>
          <w:szCs w:val="22"/>
        </w:rPr>
        <w:t xml:space="preserve"> v laktaci)</w:t>
      </w:r>
    </w:p>
    <w:p w14:paraId="3501DE2A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23B4B42C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2.</w:t>
      </w:r>
      <w:r w:rsidRPr="00614FD1">
        <w:tab/>
        <w:t>Složení</w:t>
      </w:r>
    </w:p>
    <w:p w14:paraId="6670CE5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0A85E43" w14:textId="05F962E7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>Každý (5ml) aplikátor obsahuje:</w:t>
      </w:r>
    </w:p>
    <w:p w14:paraId="2634D97A" w14:textId="77777777" w:rsidR="00FC181C" w:rsidRPr="00614FD1" w:rsidRDefault="00FC181C" w:rsidP="00614FD1">
      <w:pPr>
        <w:spacing w:line="240" w:lineRule="auto"/>
        <w:rPr>
          <w:b/>
          <w:bCs/>
          <w:szCs w:val="22"/>
        </w:rPr>
      </w:pPr>
      <w:r w:rsidRPr="00614FD1">
        <w:rPr>
          <w:b/>
          <w:bCs/>
          <w:szCs w:val="22"/>
        </w:rPr>
        <w:t>Léčivé látky:</w:t>
      </w:r>
    </w:p>
    <w:p w14:paraId="5487EC72" w14:textId="77777777" w:rsidR="00FC181C" w:rsidRPr="00614FD1" w:rsidRDefault="00FC181C" w:rsidP="00614FD1">
      <w:pPr>
        <w:spacing w:line="240" w:lineRule="auto"/>
        <w:rPr>
          <w:szCs w:val="22"/>
        </w:rPr>
      </w:pPr>
      <w:proofErr w:type="spellStart"/>
      <w:r w:rsidRPr="00614FD1">
        <w:rPr>
          <w:szCs w:val="22"/>
        </w:rPr>
        <w:t>Ampicillinum</w:t>
      </w:r>
      <w:proofErr w:type="spellEnd"/>
      <w:r w:rsidRPr="00614FD1">
        <w:rPr>
          <w:szCs w:val="22"/>
        </w:rPr>
        <w:t xml:space="preserve"> </w:t>
      </w:r>
      <w:proofErr w:type="spellStart"/>
      <w:r w:rsidRPr="00614FD1">
        <w:rPr>
          <w:szCs w:val="22"/>
        </w:rPr>
        <w:t>natricum</w:t>
      </w:r>
      <w:proofErr w:type="spellEnd"/>
      <w:r w:rsidRPr="00614FD1">
        <w:rPr>
          <w:szCs w:val="22"/>
        </w:rPr>
        <w:t xml:space="preserve">        200 mg</w:t>
      </w:r>
    </w:p>
    <w:p w14:paraId="7D86A40E" w14:textId="77777777" w:rsidR="00FC181C" w:rsidRPr="00614FD1" w:rsidRDefault="00FC181C" w:rsidP="00614FD1">
      <w:pPr>
        <w:spacing w:line="240" w:lineRule="auto"/>
        <w:rPr>
          <w:szCs w:val="22"/>
        </w:rPr>
      </w:pPr>
      <w:proofErr w:type="spellStart"/>
      <w:r w:rsidRPr="00614FD1">
        <w:rPr>
          <w:szCs w:val="22"/>
        </w:rPr>
        <w:t>Dicloxacillinum</w:t>
      </w:r>
      <w:proofErr w:type="spellEnd"/>
      <w:r w:rsidRPr="00614FD1">
        <w:rPr>
          <w:szCs w:val="22"/>
        </w:rPr>
        <w:t xml:space="preserve"> </w:t>
      </w:r>
      <w:proofErr w:type="spellStart"/>
      <w:r w:rsidRPr="00614FD1">
        <w:rPr>
          <w:szCs w:val="22"/>
        </w:rPr>
        <w:t>natricum</w:t>
      </w:r>
      <w:proofErr w:type="spellEnd"/>
      <w:r w:rsidRPr="00614FD1">
        <w:rPr>
          <w:szCs w:val="22"/>
        </w:rPr>
        <w:t xml:space="preserve">    200 mg</w:t>
      </w:r>
    </w:p>
    <w:p w14:paraId="3150BAB4" w14:textId="77777777" w:rsidR="00FC181C" w:rsidRPr="00614FD1" w:rsidRDefault="00FC181C" w:rsidP="00614FD1">
      <w:pPr>
        <w:spacing w:line="240" w:lineRule="auto"/>
        <w:rPr>
          <w:szCs w:val="22"/>
          <w:u w:val="single"/>
        </w:rPr>
      </w:pPr>
    </w:p>
    <w:p w14:paraId="01174A8F" w14:textId="511F3E32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>Bílá mast.</w:t>
      </w:r>
    </w:p>
    <w:p w14:paraId="7594082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4B09561F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3.</w:t>
      </w:r>
      <w:r w:rsidRPr="00614FD1">
        <w:tab/>
        <w:t>Cílové druhy zvířat</w:t>
      </w:r>
    </w:p>
    <w:p w14:paraId="4039D12F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051ABD76" w14:textId="6588E110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Skot (</w:t>
      </w:r>
      <w:r w:rsidR="00AB5FD9">
        <w:rPr>
          <w:szCs w:val="22"/>
        </w:rPr>
        <w:t>dojnice</w:t>
      </w:r>
      <w:r w:rsidRPr="00614FD1">
        <w:rPr>
          <w:szCs w:val="22"/>
        </w:rPr>
        <w:t xml:space="preserve"> v laktaci).</w:t>
      </w:r>
    </w:p>
    <w:p w14:paraId="6DE312FC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5B2E9DD0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4.</w:t>
      </w:r>
      <w:r w:rsidRPr="00614FD1">
        <w:tab/>
        <w:t>Indikace pro použití</w:t>
      </w:r>
    </w:p>
    <w:p w14:paraId="3B70BDEE" w14:textId="77777777" w:rsidR="00FC181C" w:rsidRPr="00614FD1" w:rsidRDefault="00FC181C" w:rsidP="00614FD1">
      <w:pPr>
        <w:spacing w:line="240" w:lineRule="auto"/>
        <w:rPr>
          <w:szCs w:val="22"/>
        </w:rPr>
      </w:pPr>
    </w:p>
    <w:p w14:paraId="6F333397" w14:textId="11B6BC9B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 xml:space="preserve">K léčbě akutních a subakutních mastitid krav v laktaci vyvolaných </w:t>
      </w:r>
      <w:r w:rsidR="00BC7A52" w:rsidRPr="0043292C">
        <w:t xml:space="preserve">bakteriemi </w:t>
      </w:r>
      <w:proofErr w:type="spellStart"/>
      <w:r w:rsidR="00BC7A52" w:rsidRPr="0043292C">
        <w:rPr>
          <w:i/>
        </w:rPr>
        <w:t>Staphylococcus</w:t>
      </w:r>
      <w:proofErr w:type="spellEnd"/>
      <w:r w:rsidR="00BC7A52" w:rsidRPr="0043292C">
        <w:t xml:space="preserve"> </w:t>
      </w:r>
      <w:proofErr w:type="spellStart"/>
      <w:r w:rsidR="00BC7A52" w:rsidRPr="0043292C">
        <w:t>spp</w:t>
      </w:r>
      <w:proofErr w:type="spellEnd"/>
      <w:r w:rsidR="00BC7A52" w:rsidRPr="0043292C">
        <w:t xml:space="preserve">., </w:t>
      </w:r>
      <w:proofErr w:type="spellStart"/>
      <w:r w:rsidR="00BC7A52" w:rsidRPr="0043292C">
        <w:rPr>
          <w:i/>
        </w:rPr>
        <w:t>Streptococcus</w:t>
      </w:r>
      <w:proofErr w:type="spellEnd"/>
      <w:r w:rsidR="00BC7A52" w:rsidRPr="0043292C">
        <w:t xml:space="preserve"> </w:t>
      </w:r>
      <w:proofErr w:type="spellStart"/>
      <w:r w:rsidR="00BC7A52" w:rsidRPr="0043292C">
        <w:t>spp</w:t>
      </w:r>
      <w:proofErr w:type="spellEnd"/>
      <w:r w:rsidR="00BC7A52" w:rsidRPr="0043292C">
        <w:t xml:space="preserve">. a </w:t>
      </w:r>
      <w:proofErr w:type="spellStart"/>
      <w:r w:rsidR="00BC7A52" w:rsidRPr="0043292C">
        <w:rPr>
          <w:i/>
        </w:rPr>
        <w:t>Escherichia</w:t>
      </w:r>
      <w:proofErr w:type="spellEnd"/>
      <w:r w:rsidR="00BC7A52" w:rsidRPr="0043292C">
        <w:rPr>
          <w:i/>
        </w:rPr>
        <w:t xml:space="preserve"> coli</w:t>
      </w:r>
      <w:r w:rsidRPr="00614FD1">
        <w:rPr>
          <w:szCs w:val="22"/>
        </w:rPr>
        <w:t xml:space="preserve"> citlivými k ampicilinu a </w:t>
      </w:r>
      <w:proofErr w:type="spellStart"/>
      <w:r w:rsidRPr="00614FD1">
        <w:rPr>
          <w:szCs w:val="22"/>
        </w:rPr>
        <w:t>dikloxacilinu</w:t>
      </w:r>
      <w:proofErr w:type="spellEnd"/>
      <w:r w:rsidR="00BC7A52">
        <w:rPr>
          <w:szCs w:val="22"/>
        </w:rPr>
        <w:t>.</w:t>
      </w:r>
    </w:p>
    <w:p w14:paraId="6A02B64B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051856E2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5.</w:t>
      </w:r>
      <w:r w:rsidRPr="00614FD1">
        <w:tab/>
        <w:t>Kontraindikace</w:t>
      </w:r>
    </w:p>
    <w:p w14:paraId="11C9C457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047E05D7" w14:textId="63944FB4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</w:rPr>
        <w:t>Nepoužívat v případech přecitlivělosti na peniciliny nebo na některou z pomocných látek.</w:t>
      </w:r>
    </w:p>
    <w:p w14:paraId="71B2C07A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718EEB13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6.</w:t>
      </w:r>
      <w:r w:rsidRPr="00614FD1">
        <w:tab/>
        <w:t>Zvláštní upozornění</w:t>
      </w:r>
    </w:p>
    <w:p w14:paraId="12DD215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48545CDF" w14:textId="77777777" w:rsidR="00FC181C" w:rsidRPr="00AF7AE7" w:rsidRDefault="00FC181C" w:rsidP="00614FD1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AF7AE7">
        <w:rPr>
          <w:szCs w:val="22"/>
          <w:u w:val="single"/>
        </w:rPr>
        <w:t xml:space="preserve">Zvláštní upozornění: </w:t>
      </w:r>
    </w:p>
    <w:p w14:paraId="677BAA2E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Nejsou.</w:t>
      </w:r>
    </w:p>
    <w:p w14:paraId="0E3C9861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45AE89C5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  <w:u w:val="single"/>
        </w:rPr>
        <w:t>Zvláštní opatření pro bezpečné použití u cílových druhů zvířat</w:t>
      </w:r>
      <w:r w:rsidRPr="00614FD1">
        <w:rPr>
          <w:szCs w:val="22"/>
        </w:rPr>
        <w:t>:</w:t>
      </w:r>
    </w:p>
    <w:p w14:paraId="555B9ADB" w14:textId="77777777" w:rsidR="00382DBB" w:rsidRPr="00382DBB" w:rsidRDefault="00382DBB" w:rsidP="00AF7AE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382DBB">
        <w:rPr>
          <w:szCs w:val="22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382DBB">
        <w:rPr>
          <w:szCs w:val="22"/>
        </w:rPr>
        <w:t>epizootologických</w:t>
      </w:r>
      <w:proofErr w:type="spellEnd"/>
      <w:r w:rsidRPr="00382DBB">
        <w:rPr>
          <w:szCs w:val="22"/>
        </w:rPr>
        <w:t xml:space="preserve"> informacích a znalosti citlivosti cílového patogenu/cílových patogenů na úrovni farmy nebo na místní/regionální úrovni.</w:t>
      </w:r>
    </w:p>
    <w:p w14:paraId="0ACC86D6" w14:textId="29DF1688" w:rsidR="00FC181C" w:rsidRPr="00614FD1" w:rsidRDefault="00382DBB" w:rsidP="00382DBB">
      <w:pPr>
        <w:spacing w:line="240" w:lineRule="auto"/>
        <w:jc w:val="both"/>
        <w:rPr>
          <w:szCs w:val="22"/>
        </w:rPr>
      </w:pPr>
      <w:r w:rsidRPr="00382DBB">
        <w:rPr>
          <w:szCs w:val="22"/>
        </w:rPr>
        <w:t>Při použití veterinárního léčivého přípravku je nutno vzít v úvahu oficiální, národní a místní pravidla antibiotické politiky.</w:t>
      </w:r>
    </w:p>
    <w:p w14:paraId="635D8426" w14:textId="71BC3672" w:rsidR="00FC181C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 xml:space="preserve">Použití veterinárního léčivého přípravku, které je odlišné od pokynů uvedených v této příbalové informaci, může zvýšit prevalenci bakterií rezistentních k </w:t>
      </w:r>
      <w:r w:rsidRPr="00614FD1">
        <w:rPr>
          <w:bCs/>
          <w:szCs w:val="22"/>
        </w:rPr>
        <w:t xml:space="preserve">ampicilinu a </w:t>
      </w:r>
      <w:proofErr w:type="spellStart"/>
      <w:r w:rsidRPr="00614FD1">
        <w:rPr>
          <w:bCs/>
          <w:szCs w:val="22"/>
        </w:rPr>
        <w:t>dikloxacilinu</w:t>
      </w:r>
      <w:proofErr w:type="spellEnd"/>
      <w:r w:rsidRPr="00614FD1">
        <w:rPr>
          <w:bCs/>
          <w:szCs w:val="22"/>
        </w:rPr>
        <w:t xml:space="preserve"> </w:t>
      </w:r>
      <w:r w:rsidRPr="00614FD1">
        <w:rPr>
          <w:szCs w:val="22"/>
        </w:rPr>
        <w:t>a snížit účinnost terapie ostatními beta-laktamy z důvodu možné zkřížené rezistence.</w:t>
      </w:r>
    </w:p>
    <w:p w14:paraId="73E927C4" w14:textId="77777777" w:rsidR="00382DBB" w:rsidRPr="00382DBB" w:rsidRDefault="00382DBB" w:rsidP="00382DBB">
      <w:pPr>
        <w:spacing w:line="240" w:lineRule="auto"/>
        <w:jc w:val="both"/>
        <w:rPr>
          <w:bCs/>
          <w:szCs w:val="22"/>
        </w:rPr>
      </w:pPr>
      <w:r w:rsidRPr="00382DBB">
        <w:rPr>
          <w:bCs/>
          <w:szCs w:val="22"/>
        </w:rPr>
        <w:t xml:space="preserve">Tato kombinace </w:t>
      </w:r>
      <w:proofErr w:type="spellStart"/>
      <w:r w:rsidRPr="00382DBB">
        <w:rPr>
          <w:bCs/>
          <w:szCs w:val="22"/>
        </w:rPr>
        <w:t>antimikrobik</w:t>
      </w:r>
      <w:proofErr w:type="spellEnd"/>
      <w:r w:rsidRPr="00382DBB">
        <w:rPr>
          <w:bCs/>
          <w:szCs w:val="22"/>
        </w:rPr>
        <w:t xml:space="preserve"> by měla být použita pouze tam, kde byla stanovením citlivosti prokázána potřeba souběžného použití každé z léčivých látek.</w:t>
      </w:r>
    </w:p>
    <w:p w14:paraId="52A78E3A" w14:textId="77777777" w:rsidR="00382DBB" w:rsidRPr="00382DBB" w:rsidRDefault="00382DBB" w:rsidP="00382DBB">
      <w:pPr>
        <w:spacing w:line="240" w:lineRule="auto"/>
        <w:jc w:val="both"/>
        <w:rPr>
          <w:bCs/>
          <w:szCs w:val="22"/>
        </w:rPr>
      </w:pPr>
      <w:r w:rsidRPr="00382DBB">
        <w:rPr>
          <w:bCs/>
          <w:szCs w:val="22"/>
        </w:rPr>
        <w:t xml:space="preserve">Je třeba se vyhnout zkrmování mléka obsahujícího rezidua ampicilinu a </w:t>
      </w:r>
      <w:proofErr w:type="spellStart"/>
      <w:r w:rsidRPr="00382DBB">
        <w:rPr>
          <w:bCs/>
          <w:szCs w:val="22"/>
        </w:rPr>
        <w:t>dikloxacilinu</w:t>
      </w:r>
      <w:proofErr w:type="spellEnd"/>
      <w:r w:rsidRPr="00382DBB">
        <w:rPr>
          <w:bCs/>
          <w:szCs w:val="22"/>
        </w:rPr>
        <w:t xml:space="preserve"> telatům až do uplynutí ochranné lhůty stanovené pro mléko (s výjimkou období kolostrální výživy) z důvodu selekce rezistentních bakterií ve střevní </w:t>
      </w:r>
      <w:proofErr w:type="spellStart"/>
      <w:r w:rsidRPr="00382DBB">
        <w:rPr>
          <w:bCs/>
          <w:szCs w:val="22"/>
        </w:rPr>
        <w:t>mikrobiotě</w:t>
      </w:r>
      <w:proofErr w:type="spellEnd"/>
      <w:r w:rsidRPr="00382DBB">
        <w:rPr>
          <w:bCs/>
          <w:szCs w:val="22"/>
        </w:rPr>
        <w:t xml:space="preserve"> takto krmených telat a zvýšeného vylučování těchto bakterií trusem.</w:t>
      </w:r>
    </w:p>
    <w:p w14:paraId="15A39FCA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4135D722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  <w:u w:val="single"/>
        </w:rPr>
        <w:t>Zvláštní opatření pro osobu, která podává veterinární léčivý přípravek zvířatům</w:t>
      </w:r>
      <w:r w:rsidRPr="00614FD1">
        <w:rPr>
          <w:szCs w:val="22"/>
        </w:rPr>
        <w:t>:</w:t>
      </w:r>
    </w:p>
    <w:p w14:paraId="498B0985" w14:textId="77777777" w:rsidR="00FC181C" w:rsidRPr="00614FD1" w:rsidRDefault="00FC181C" w:rsidP="00614FD1">
      <w:pPr>
        <w:spacing w:line="240" w:lineRule="auto"/>
        <w:jc w:val="both"/>
        <w:rPr>
          <w:bCs/>
          <w:szCs w:val="22"/>
        </w:rPr>
      </w:pPr>
      <w:r w:rsidRPr="00614FD1">
        <w:rPr>
          <w:bCs/>
          <w:szCs w:val="22"/>
        </w:rPr>
        <w:t xml:space="preserve">Zabraňte kontaktu veterinárního léčivého přípravku s kůží, očima a sliznicemi. </w:t>
      </w:r>
    </w:p>
    <w:p w14:paraId="75F908CE" w14:textId="77777777" w:rsidR="00FC181C" w:rsidRPr="00614FD1" w:rsidRDefault="00FC181C" w:rsidP="00614FD1">
      <w:pPr>
        <w:spacing w:line="240" w:lineRule="auto"/>
        <w:jc w:val="both"/>
        <w:rPr>
          <w:bCs/>
          <w:szCs w:val="22"/>
        </w:rPr>
      </w:pPr>
      <w:r w:rsidRPr="00614FD1">
        <w:rPr>
          <w:bCs/>
          <w:szCs w:val="22"/>
        </w:rPr>
        <w:t>V případě potřísnění omyjte postižené místo dostatečným množstvím vody.</w:t>
      </w:r>
    </w:p>
    <w:p w14:paraId="6DD3D0B4" w14:textId="7E3FB4EC" w:rsidR="00FC181C" w:rsidRPr="00614FD1" w:rsidRDefault="00FC181C" w:rsidP="00614FD1">
      <w:pPr>
        <w:spacing w:line="240" w:lineRule="auto"/>
        <w:jc w:val="both"/>
        <w:rPr>
          <w:bCs/>
          <w:szCs w:val="22"/>
        </w:rPr>
      </w:pPr>
      <w:r w:rsidRPr="00614FD1">
        <w:rPr>
          <w:bCs/>
          <w:szCs w:val="22"/>
        </w:rPr>
        <w:t>Peniciliny a cefalosporiny mohou po injekci, inhalaci, požití nebo po kožním kontaktu vyvolat hypersensitivitu (alergii). Hypersensitivita na peniciliny může vést ke zkříženým reakcím s</w:t>
      </w:r>
      <w:r w:rsidR="004A3BAC">
        <w:rPr>
          <w:bCs/>
          <w:szCs w:val="22"/>
        </w:rPr>
        <w:t> </w:t>
      </w:r>
      <w:r w:rsidRPr="00614FD1">
        <w:rPr>
          <w:bCs/>
          <w:szCs w:val="22"/>
        </w:rPr>
        <w:t xml:space="preserve">cefalosporiny a naopak. </w:t>
      </w:r>
      <w:r w:rsidR="004A3BAC">
        <w:rPr>
          <w:bCs/>
          <w:szCs w:val="22"/>
        </w:rPr>
        <w:t>A</w:t>
      </w:r>
      <w:r w:rsidR="004A3BAC" w:rsidRPr="00614FD1">
        <w:rPr>
          <w:bCs/>
          <w:szCs w:val="22"/>
        </w:rPr>
        <w:t xml:space="preserve">lergické reakce na tyto látky </w:t>
      </w:r>
      <w:r w:rsidRPr="00614FD1">
        <w:rPr>
          <w:bCs/>
          <w:szCs w:val="22"/>
        </w:rPr>
        <w:t xml:space="preserve">mohou být </w:t>
      </w:r>
      <w:r w:rsidR="004A3BAC">
        <w:rPr>
          <w:bCs/>
          <w:szCs w:val="22"/>
        </w:rPr>
        <w:t xml:space="preserve">v některých případech </w:t>
      </w:r>
      <w:r w:rsidRPr="00614FD1">
        <w:rPr>
          <w:bCs/>
          <w:szCs w:val="22"/>
        </w:rPr>
        <w:t xml:space="preserve">vážné. Lidé </w:t>
      </w:r>
      <w:r w:rsidRPr="00614FD1">
        <w:rPr>
          <w:bCs/>
          <w:szCs w:val="22"/>
        </w:rPr>
        <w:lastRenderedPageBreak/>
        <w:t>se známou přecitlivělostí na peniciliny a cefalosporiny by se měli vyhnout kontaktu s veterinárním léčivým přípravkem.</w:t>
      </w:r>
    </w:p>
    <w:p w14:paraId="71FA6B9E" w14:textId="6D0CCDC6" w:rsidR="00FC181C" w:rsidRPr="00614FD1" w:rsidRDefault="00FC181C" w:rsidP="00614FD1">
      <w:pPr>
        <w:spacing w:line="240" w:lineRule="auto"/>
        <w:jc w:val="both"/>
        <w:rPr>
          <w:bCs/>
          <w:szCs w:val="22"/>
        </w:rPr>
      </w:pPr>
      <w:r w:rsidRPr="00614FD1">
        <w:rPr>
          <w:bCs/>
          <w:szCs w:val="22"/>
        </w:rPr>
        <w:t xml:space="preserve">Pokud se po kontaktu s veterinárním léčivým přípravkem objeví příznaky jako například kožní vyrážka, vyhledejte lékařskou pomoc a ukažte lékaři toto upozornění. Otok obličeje, rtů či očí nebo potíže </w:t>
      </w:r>
      <w:r w:rsidRPr="00614FD1">
        <w:rPr>
          <w:bCs/>
          <w:szCs w:val="22"/>
        </w:rPr>
        <w:br/>
        <w:t>s dýcháním jsou vážné příznaky a vyžadují okamžitou lékařskou péči.</w:t>
      </w:r>
    </w:p>
    <w:p w14:paraId="2EFF91B2" w14:textId="77777777" w:rsidR="00FC181C" w:rsidRPr="00614FD1" w:rsidRDefault="00FC181C" w:rsidP="00614FD1">
      <w:pPr>
        <w:spacing w:line="240" w:lineRule="auto"/>
        <w:jc w:val="both"/>
        <w:rPr>
          <w:bCs/>
          <w:szCs w:val="22"/>
        </w:rPr>
      </w:pPr>
      <w:r w:rsidRPr="00614FD1">
        <w:rPr>
          <w:bCs/>
          <w:szCs w:val="22"/>
        </w:rPr>
        <w:t>Po použití si umyjte ruce.</w:t>
      </w:r>
    </w:p>
    <w:p w14:paraId="1D8538E6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1AE4A43A" w14:textId="77777777" w:rsidR="00FC181C" w:rsidRPr="00614FD1" w:rsidRDefault="00FC181C" w:rsidP="00614FD1">
      <w:pPr>
        <w:spacing w:line="240" w:lineRule="auto"/>
        <w:rPr>
          <w:szCs w:val="22"/>
          <w:u w:val="single"/>
        </w:rPr>
      </w:pPr>
      <w:r w:rsidRPr="00614FD1">
        <w:rPr>
          <w:szCs w:val="22"/>
          <w:u w:val="single"/>
        </w:rPr>
        <w:t>Březost a laktace:</w:t>
      </w:r>
    </w:p>
    <w:p w14:paraId="507D0249" w14:textId="1F3F1181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Lze použít během březosti a laktace.</w:t>
      </w:r>
    </w:p>
    <w:p w14:paraId="66CD93B8" w14:textId="77777777" w:rsidR="00FC181C" w:rsidRPr="00614FD1" w:rsidRDefault="00FC181C" w:rsidP="00614FD1">
      <w:pPr>
        <w:spacing w:line="240" w:lineRule="auto"/>
        <w:rPr>
          <w:szCs w:val="22"/>
          <w:u w:val="single"/>
        </w:rPr>
      </w:pPr>
    </w:p>
    <w:p w14:paraId="77A8D49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  <w:u w:val="single"/>
        </w:rPr>
        <w:t>Interakce s jinými léčivými přípravky a další formy interakce</w:t>
      </w:r>
      <w:r w:rsidRPr="00614FD1">
        <w:rPr>
          <w:szCs w:val="22"/>
        </w:rPr>
        <w:t>:</w:t>
      </w:r>
    </w:p>
    <w:p w14:paraId="22F030B2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proofErr w:type="spellStart"/>
      <w:r w:rsidRPr="00614FD1">
        <w:rPr>
          <w:szCs w:val="22"/>
        </w:rPr>
        <w:t>Semisyntetický</w:t>
      </w:r>
      <w:proofErr w:type="spellEnd"/>
      <w:r w:rsidRPr="00614FD1">
        <w:rPr>
          <w:szCs w:val="22"/>
        </w:rPr>
        <w:t xml:space="preserve"> penicilin může být kombinován s </w:t>
      </w:r>
      <w:proofErr w:type="spellStart"/>
      <w:r w:rsidRPr="00614FD1">
        <w:rPr>
          <w:szCs w:val="22"/>
        </w:rPr>
        <w:t>aminoglykosidovými</w:t>
      </w:r>
      <w:proofErr w:type="spellEnd"/>
      <w:r w:rsidRPr="00614FD1">
        <w:rPr>
          <w:szCs w:val="22"/>
        </w:rPr>
        <w:t xml:space="preserve"> antibiotiky.</w:t>
      </w:r>
    </w:p>
    <w:p w14:paraId="7388EB1C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66B09831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  <w:u w:val="single"/>
        </w:rPr>
        <w:t>Předávkování</w:t>
      </w:r>
      <w:r w:rsidRPr="00614FD1">
        <w:rPr>
          <w:szCs w:val="22"/>
        </w:rPr>
        <w:t>:</w:t>
      </w:r>
    </w:p>
    <w:p w14:paraId="1FCB75EE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Peniciliny mají obecně nízkou toxicitu. Toxické účinky byly zaznamenány při extrémně vysokých dávkách.</w:t>
      </w:r>
    </w:p>
    <w:p w14:paraId="1270821B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013C0E7E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  <w:u w:val="single"/>
        </w:rPr>
        <w:t>Hlavní inkompatibility</w:t>
      </w:r>
      <w:r w:rsidRPr="00614FD1">
        <w:rPr>
          <w:szCs w:val="22"/>
        </w:rPr>
        <w:t>:</w:t>
      </w:r>
    </w:p>
    <w:p w14:paraId="7EF40DDF" w14:textId="29434CE6" w:rsidR="001B2A3D" w:rsidRPr="00614FD1" w:rsidRDefault="0082213F" w:rsidP="00614FD1">
      <w:pPr>
        <w:spacing w:line="240" w:lineRule="auto"/>
        <w:rPr>
          <w:szCs w:val="22"/>
        </w:rPr>
      </w:pPr>
      <w:r>
        <w:rPr>
          <w:color w:val="000000"/>
          <w:szCs w:val="22"/>
        </w:rPr>
        <w:t>Neuplatňuje se.</w:t>
      </w:r>
    </w:p>
    <w:p w14:paraId="67443B3F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3FA1D6F3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7.</w:t>
      </w:r>
      <w:r w:rsidRPr="00614FD1">
        <w:tab/>
        <w:t>Nežádoucí účinky</w:t>
      </w:r>
    </w:p>
    <w:p w14:paraId="3EBFF3CE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4F90345" w14:textId="15E9CDC7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>Skot (</w:t>
      </w:r>
      <w:r w:rsidR="00776233">
        <w:rPr>
          <w:szCs w:val="22"/>
        </w:rPr>
        <w:t>dojnice</w:t>
      </w:r>
      <w:r w:rsidRPr="00614FD1">
        <w:rPr>
          <w:szCs w:val="22"/>
        </w:rPr>
        <w:t xml:space="preserve"> v laktaci):</w:t>
      </w:r>
    </w:p>
    <w:p w14:paraId="3FFF5B50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FC181C" w:rsidRPr="00614FD1" w14:paraId="7B663FAC" w14:textId="77777777" w:rsidTr="000A5C5E">
        <w:tc>
          <w:tcPr>
            <w:tcW w:w="1957" w:type="pct"/>
          </w:tcPr>
          <w:p w14:paraId="425EDF75" w14:textId="470620A5" w:rsidR="00FC181C" w:rsidRPr="00614FD1" w:rsidRDefault="00411891" w:rsidP="00614FD1">
            <w:pPr>
              <w:spacing w:line="240" w:lineRule="auto"/>
              <w:rPr>
                <w:color w:val="000000"/>
                <w:szCs w:val="22"/>
                <w:lang w:eastAsia="it-IT"/>
              </w:rPr>
            </w:pPr>
            <w:r>
              <w:rPr>
                <w:color w:val="000000"/>
                <w:szCs w:val="22"/>
                <w:lang w:eastAsia="it-IT"/>
              </w:rPr>
              <w:t>Neznámá četnost</w:t>
            </w:r>
            <w:r w:rsidR="00FC181C" w:rsidRPr="00614FD1">
              <w:rPr>
                <w:color w:val="000000"/>
                <w:szCs w:val="22"/>
                <w:lang w:eastAsia="it-IT"/>
              </w:rPr>
              <w:t xml:space="preserve"> (nelze odhadnout z dostupných údajů)</w:t>
            </w:r>
          </w:p>
          <w:p w14:paraId="4CAF6BB6" w14:textId="77777777" w:rsidR="00FC181C" w:rsidRPr="00614FD1" w:rsidRDefault="00FC181C" w:rsidP="00614FD1">
            <w:pPr>
              <w:spacing w:line="240" w:lineRule="auto"/>
              <w:rPr>
                <w:szCs w:val="22"/>
              </w:rPr>
            </w:pPr>
          </w:p>
        </w:tc>
        <w:tc>
          <w:tcPr>
            <w:tcW w:w="3043" w:type="pct"/>
            <w:hideMark/>
          </w:tcPr>
          <w:p w14:paraId="00C407A7" w14:textId="77777777" w:rsidR="00FC181C" w:rsidRPr="00614FD1" w:rsidRDefault="00FC181C" w:rsidP="00614FD1">
            <w:pPr>
              <w:spacing w:line="240" w:lineRule="auto"/>
              <w:rPr>
                <w:iCs/>
                <w:szCs w:val="22"/>
              </w:rPr>
            </w:pPr>
            <w:r w:rsidRPr="00614FD1">
              <w:rPr>
                <w:szCs w:val="22"/>
              </w:rPr>
              <w:t>Alergická reakce</w:t>
            </w:r>
            <w:r w:rsidRPr="00614FD1">
              <w:rPr>
                <w:szCs w:val="22"/>
                <w:vertAlign w:val="superscript"/>
              </w:rPr>
              <w:t>1</w:t>
            </w:r>
          </w:p>
        </w:tc>
      </w:tr>
    </w:tbl>
    <w:p w14:paraId="1CA5978F" w14:textId="0E0BF451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  <w:vertAlign w:val="superscript"/>
        </w:rPr>
        <w:t>1</w:t>
      </w:r>
      <w:r w:rsidRPr="00614FD1">
        <w:rPr>
          <w:szCs w:val="22"/>
        </w:rPr>
        <w:t xml:space="preserve"> Pokud se vyskytne</w:t>
      </w:r>
      <w:r w:rsidR="00411891">
        <w:rPr>
          <w:szCs w:val="22"/>
        </w:rPr>
        <w:t xml:space="preserve"> přecitlivělost na penicilin</w:t>
      </w:r>
      <w:r w:rsidRPr="00614FD1">
        <w:rPr>
          <w:szCs w:val="22"/>
        </w:rPr>
        <w:t>, přerušte léčbu a podejte antialergické léčivé přípravky</w:t>
      </w:r>
      <w:r w:rsidR="00411891">
        <w:rPr>
          <w:szCs w:val="22"/>
        </w:rPr>
        <w:t>.</w:t>
      </w:r>
      <w:r w:rsidRPr="00614FD1">
        <w:rPr>
          <w:szCs w:val="22"/>
        </w:rPr>
        <w:t xml:space="preserve">  </w:t>
      </w:r>
    </w:p>
    <w:p w14:paraId="17B40186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</w:p>
    <w:p w14:paraId="6FAB2A79" w14:textId="7BA89101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 w:rsidR="00411891">
        <w:rPr>
          <w:szCs w:val="22"/>
        </w:rPr>
        <w:t>i</w:t>
      </w:r>
      <w:r w:rsidRPr="00614FD1">
        <w:rPr>
          <w:szCs w:val="22"/>
        </w:rPr>
        <w:t xml:space="preserve"> rozhodnutí o registraci nebo místní</w:t>
      </w:r>
      <w:r w:rsidR="00411891">
        <w:rPr>
          <w:szCs w:val="22"/>
        </w:rPr>
        <w:t>mu</w:t>
      </w:r>
      <w:r w:rsidRPr="00614FD1">
        <w:rPr>
          <w:szCs w:val="22"/>
        </w:rPr>
        <w:t xml:space="preserve"> zástupc</w:t>
      </w:r>
      <w:r w:rsidR="00411891">
        <w:rPr>
          <w:szCs w:val="22"/>
        </w:rPr>
        <w:t>i</w:t>
      </w:r>
      <w:r w:rsidRPr="00614FD1">
        <w:rPr>
          <w:szCs w:val="22"/>
        </w:rPr>
        <w:t xml:space="preserve"> držitele rozhodnutí o registraci s využitím kontaktních údajů uvedených na konci této příbalové informace nebo prostřednictvím národního systému hlášení nežádoucích účinků: </w:t>
      </w:r>
    </w:p>
    <w:p w14:paraId="14895806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Ústav pro státní kontrolu veterinárních biopreparátů a léčiv</w:t>
      </w:r>
    </w:p>
    <w:p w14:paraId="74029F97" w14:textId="0F51575F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Hudcova 232/56</w:t>
      </w:r>
      <w:r w:rsidR="00411891">
        <w:rPr>
          <w:szCs w:val="22"/>
        </w:rPr>
        <w:t xml:space="preserve"> </w:t>
      </w:r>
      <w:r w:rsidRPr="00614FD1">
        <w:rPr>
          <w:szCs w:val="22"/>
        </w:rPr>
        <w:t>a</w:t>
      </w:r>
    </w:p>
    <w:p w14:paraId="23B153A7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621 00 Brno</w:t>
      </w:r>
    </w:p>
    <w:p w14:paraId="64E2E171" w14:textId="16777191" w:rsidR="00FC181C" w:rsidRDefault="00FC181C" w:rsidP="00614FD1">
      <w:pPr>
        <w:spacing w:line="240" w:lineRule="auto"/>
        <w:jc w:val="both"/>
        <w:rPr>
          <w:rStyle w:val="Hypertextovodkaz"/>
          <w:szCs w:val="22"/>
        </w:rPr>
      </w:pPr>
      <w:r w:rsidRPr="00614FD1">
        <w:rPr>
          <w:szCs w:val="22"/>
        </w:rPr>
        <w:t xml:space="preserve">E-mail: </w:t>
      </w:r>
      <w:hyperlink r:id="rId8" w:history="1">
        <w:r w:rsidRPr="00614FD1">
          <w:rPr>
            <w:rStyle w:val="Hypertextovodkaz"/>
            <w:szCs w:val="22"/>
          </w:rPr>
          <w:t>adr@uskvbl.cz</w:t>
        </w:r>
      </w:hyperlink>
    </w:p>
    <w:p w14:paraId="6EEF9998" w14:textId="0CCFBB71" w:rsidR="00FC181C" w:rsidRPr="00614FD1" w:rsidRDefault="00411891" w:rsidP="00614FD1">
      <w:pPr>
        <w:spacing w:line="240" w:lineRule="auto"/>
        <w:jc w:val="both"/>
        <w:rPr>
          <w:szCs w:val="22"/>
        </w:rPr>
      </w:pPr>
      <w:r>
        <w:t>Tel.: +420 720 940 693</w:t>
      </w:r>
      <w:r w:rsidR="00FC181C" w:rsidRPr="00614FD1">
        <w:rPr>
          <w:szCs w:val="22"/>
        </w:rPr>
        <w:t xml:space="preserve">Webové stránky: </w:t>
      </w:r>
      <w:hyperlink r:id="rId9" w:history="1">
        <w:r w:rsidR="00FC181C" w:rsidRPr="00614FD1">
          <w:rPr>
            <w:rStyle w:val="Hypertextovodkaz"/>
            <w:szCs w:val="22"/>
          </w:rPr>
          <w:t>https://www.uskvbl.cz/cs/farmakovigilance</w:t>
        </w:r>
      </w:hyperlink>
      <w:r w:rsidR="00FC181C" w:rsidRPr="00614FD1">
        <w:rPr>
          <w:szCs w:val="22"/>
        </w:rPr>
        <w:t xml:space="preserve"> </w:t>
      </w:r>
    </w:p>
    <w:p w14:paraId="78E44B7C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930CA35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8.</w:t>
      </w:r>
      <w:r w:rsidRPr="00614FD1">
        <w:tab/>
        <w:t>Dávkování pro každý druh, cesty a způsob podání</w:t>
      </w:r>
    </w:p>
    <w:p w14:paraId="0FCA3E5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5CC5E5A5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Intramamární podání.</w:t>
      </w:r>
    </w:p>
    <w:p w14:paraId="2F07CF92" w14:textId="77777777" w:rsidR="00FC181C" w:rsidRPr="00614FD1" w:rsidRDefault="00FC181C" w:rsidP="00614FD1">
      <w:pPr>
        <w:spacing w:line="240" w:lineRule="auto"/>
        <w:rPr>
          <w:szCs w:val="22"/>
        </w:rPr>
      </w:pPr>
    </w:p>
    <w:p w14:paraId="3ED570B5" w14:textId="57898395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>Obsah jednoho aplikátoru do každé ošetřované čtvrtě v intervalu 12 hodin, tj. po dvou po sobě následujících dojeních.</w:t>
      </w:r>
    </w:p>
    <w:p w14:paraId="1D51931E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5D85A4B0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9.</w:t>
      </w:r>
      <w:r w:rsidRPr="00614FD1">
        <w:tab/>
        <w:t>Informace o správném podávání</w:t>
      </w:r>
    </w:p>
    <w:p w14:paraId="6B0BD604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401E4EBD" w14:textId="18569D11" w:rsidR="00FC181C" w:rsidRPr="00614FD1" w:rsidDel="0059438D" w:rsidRDefault="00FC181C" w:rsidP="00614FD1">
      <w:pPr>
        <w:pStyle w:val="Zkladntext2"/>
        <w:jc w:val="both"/>
        <w:rPr>
          <w:i w:val="0"/>
          <w:iCs/>
          <w:color w:val="auto"/>
          <w:szCs w:val="22"/>
        </w:rPr>
      </w:pPr>
      <w:r w:rsidRPr="00614FD1" w:rsidDel="0059438D">
        <w:rPr>
          <w:i w:val="0"/>
          <w:iCs/>
          <w:color w:val="auto"/>
          <w:szCs w:val="22"/>
        </w:rPr>
        <w:t xml:space="preserve">Před zahájením léčby je třeba úplně vydojit infikovanou čtvrť a každý struk pečlivě očistit a vydezinfikovat. Prsty uchopíme konec struku a druhou rukou zavedeme jemně kanylu aplikátoru do strukového kanálku. Veškerý obsah aplikátoru opatrně </w:t>
      </w:r>
      <w:r w:rsidR="006F6623">
        <w:rPr>
          <w:i w:val="0"/>
          <w:iCs/>
          <w:color w:val="auto"/>
          <w:szCs w:val="22"/>
        </w:rPr>
        <w:t>podáme</w:t>
      </w:r>
      <w:r w:rsidR="006F6623" w:rsidRPr="00614FD1" w:rsidDel="0059438D">
        <w:rPr>
          <w:i w:val="0"/>
          <w:iCs/>
          <w:color w:val="auto"/>
          <w:szCs w:val="22"/>
        </w:rPr>
        <w:t xml:space="preserve"> </w:t>
      </w:r>
      <w:r w:rsidRPr="00614FD1" w:rsidDel="0059438D">
        <w:rPr>
          <w:i w:val="0"/>
          <w:iCs/>
          <w:color w:val="auto"/>
          <w:szCs w:val="22"/>
        </w:rPr>
        <w:t>do struku. Poté palcem a ukazováčkem jemně vytlačíme léčivo vzhůru strukovým kanálkem. Poté jemně masírujeme léčenou čtvrť oběma rukama směrem vzhůru, aby se léčivo stejnoměrně rozptýlilo v cisterně.</w:t>
      </w:r>
    </w:p>
    <w:p w14:paraId="65BF8917" w14:textId="4DD465CC" w:rsidR="00FC181C" w:rsidRPr="00614FD1" w:rsidRDefault="006F6623" w:rsidP="00614FD1">
      <w:pPr>
        <w:pStyle w:val="Zkladntext2"/>
        <w:jc w:val="both"/>
        <w:rPr>
          <w:i w:val="0"/>
          <w:iCs/>
          <w:color w:val="auto"/>
          <w:szCs w:val="22"/>
        </w:rPr>
      </w:pPr>
      <w:r w:rsidRPr="006F6623">
        <w:rPr>
          <w:i w:val="0"/>
          <w:iCs/>
          <w:color w:val="auto"/>
          <w:szCs w:val="22"/>
        </w:rPr>
        <w:t>Léčba by měla být doplněna vhodnými chovatelskými a zoohygienickými opatřeními s cílem snížit riziko infekce a omezit rozvoj rezistence</w:t>
      </w:r>
      <w:r w:rsidR="00FC181C" w:rsidRPr="00614FD1">
        <w:rPr>
          <w:i w:val="0"/>
          <w:iCs/>
          <w:color w:val="auto"/>
          <w:szCs w:val="22"/>
        </w:rPr>
        <w:t>.</w:t>
      </w:r>
    </w:p>
    <w:p w14:paraId="7FFB2ECA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23EE9C0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10.</w:t>
      </w:r>
      <w:r w:rsidRPr="00614FD1">
        <w:tab/>
        <w:t>Ochranné lhůty</w:t>
      </w:r>
    </w:p>
    <w:p w14:paraId="229A5A05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67C418B" w14:textId="02BA8E21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>Maso: 2 dny</w:t>
      </w:r>
      <w:r w:rsidR="00944A5E">
        <w:rPr>
          <w:szCs w:val="22"/>
        </w:rPr>
        <w:t>.</w:t>
      </w:r>
    </w:p>
    <w:p w14:paraId="37EB2F2A" w14:textId="77777777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 xml:space="preserve">Mléko: 48 hodin. </w:t>
      </w:r>
    </w:p>
    <w:p w14:paraId="547D248A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FEFAA82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11.</w:t>
      </w:r>
      <w:r w:rsidRPr="00614FD1">
        <w:tab/>
        <w:t>Zvláštní opatření pro uchovávání</w:t>
      </w:r>
    </w:p>
    <w:p w14:paraId="086D180B" w14:textId="77777777" w:rsidR="00FC181C" w:rsidRPr="00614FD1" w:rsidRDefault="00FC181C" w:rsidP="00614FD1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5C40172A" w14:textId="33BCCA77" w:rsidR="00FC181C" w:rsidRPr="00614FD1" w:rsidRDefault="00FC181C" w:rsidP="00614FD1">
      <w:pPr>
        <w:numPr>
          <w:ilvl w:val="12"/>
          <w:numId w:val="0"/>
        </w:numPr>
        <w:spacing w:line="240" w:lineRule="auto"/>
        <w:ind w:right="-2"/>
        <w:jc w:val="both"/>
        <w:rPr>
          <w:noProof/>
          <w:szCs w:val="22"/>
        </w:rPr>
      </w:pPr>
      <w:r w:rsidRPr="00614FD1">
        <w:rPr>
          <w:noProof/>
          <w:szCs w:val="22"/>
        </w:rPr>
        <w:t>Uchovávejte mimo dohled a dosah dětí.</w:t>
      </w:r>
    </w:p>
    <w:p w14:paraId="21C596CD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</w:p>
    <w:p w14:paraId="34370992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 xml:space="preserve">Uchovávejte při teplotě do 25 </w:t>
      </w:r>
      <w:r w:rsidRPr="00614FD1">
        <w:rPr>
          <w:szCs w:val="22"/>
        </w:rPr>
        <w:sym w:font="Times New Roman" w:char="00B0"/>
      </w:r>
      <w:r w:rsidRPr="00614FD1">
        <w:rPr>
          <w:szCs w:val="22"/>
        </w:rPr>
        <w:t>C.</w:t>
      </w:r>
    </w:p>
    <w:p w14:paraId="730A3186" w14:textId="1C238638" w:rsidR="00FC181C" w:rsidRPr="00614FD1" w:rsidRDefault="00FC181C" w:rsidP="00614FD1">
      <w:pPr>
        <w:spacing w:line="240" w:lineRule="auto"/>
        <w:ind w:right="-318"/>
        <w:jc w:val="both"/>
        <w:rPr>
          <w:szCs w:val="22"/>
        </w:rPr>
      </w:pPr>
      <w:r w:rsidRPr="00614FD1">
        <w:rPr>
          <w:szCs w:val="22"/>
        </w:rPr>
        <w:t>Nepoužívejte tento veterinární léčivý přípravek po uplynutí doby použitelnosti uvedené na krabičce</w:t>
      </w:r>
      <w:r w:rsidRPr="00614FD1" w:rsidDel="00C36CD9">
        <w:rPr>
          <w:szCs w:val="22"/>
        </w:rPr>
        <w:t xml:space="preserve"> </w:t>
      </w:r>
      <w:r w:rsidRPr="00614FD1">
        <w:rPr>
          <w:szCs w:val="22"/>
        </w:rPr>
        <w:t>po Exp. Doba použitelnosti končí posledním dnem v uvedeném měsíci.</w:t>
      </w:r>
    </w:p>
    <w:p w14:paraId="464D18F3" w14:textId="19E0CCA4" w:rsidR="00FC181C" w:rsidRPr="00614FD1" w:rsidRDefault="00FC181C" w:rsidP="00614FD1">
      <w:pPr>
        <w:numPr>
          <w:ilvl w:val="12"/>
          <w:numId w:val="0"/>
        </w:numPr>
        <w:spacing w:line="240" w:lineRule="auto"/>
        <w:ind w:right="-2"/>
        <w:jc w:val="both"/>
        <w:rPr>
          <w:szCs w:val="22"/>
        </w:rPr>
      </w:pPr>
      <w:r w:rsidRPr="00614FD1">
        <w:rPr>
          <w:szCs w:val="22"/>
        </w:rPr>
        <w:t>Doba použitelnosti po prvním otevření vnitřního obalu: spotřebujte ihned.</w:t>
      </w:r>
      <w:r w:rsidRPr="00614FD1">
        <w:rPr>
          <w:noProof/>
          <w:szCs w:val="22"/>
        </w:rPr>
        <w:t xml:space="preserve"> </w:t>
      </w:r>
    </w:p>
    <w:p w14:paraId="16C3093B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5345E5F0" w14:textId="77777777" w:rsidR="00FC181C" w:rsidRPr="00614FD1" w:rsidRDefault="00FC181C" w:rsidP="00614FD1">
      <w:pPr>
        <w:pStyle w:val="Style1"/>
        <w:keepNext/>
      </w:pPr>
      <w:r w:rsidRPr="00614FD1">
        <w:rPr>
          <w:highlight w:val="lightGray"/>
        </w:rPr>
        <w:t>12.</w:t>
      </w:r>
      <w:r w:rsidRPr="00614FD1">
        <w:tab/>
        <w:t>Zvláštní opatření pro likvidaci</w:t>
      </w:r>
    </w:p>
    <w:p w14:paraId="3B93094C" w14:textId="77777777" w:rsidR="00FC181C" w:rsidRPr="00614FD1" w:rsidRDefault="00FC181C" w:rsidP="00614FD1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2D86BAC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</w:rPr>
        <w:t>Léčivé přípravky se nesmí likvidovat prostřednictvím odpadní vody či domovního odpadu.</w:t>
      </w:r>
    </w:p>
    <w:p w14:paraId="13A76EC4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</w:p>
    <w:p w14:paraId="19512168" w14:textId="66D1F8C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Všechen nepoužitý veterinární přípravek nebo odpad, který pochází z tohoto přípravku, likvidujte odevzdáním v souladu s místními požadavky a platnými národními systémy sběru. Tato opatření napomáhají chránit životní prostředí.</w:t>
      </w:r>
    </w:p>
    <w:p w14:paraId="3F8E56E7" w14:textId="77777777" w:rsidR="00614FD1" w:rsidRPr="00614FD1" w:rsidRDefault="00614FD1" w:rsidP="00614FD1">
      <w:pPr>
        <w:spacing w:line="240" w:lineRule="auto"/>
        <w:jc w:val="both"/>
        <w:rPr>
          <w:szCs w:val="22"/>
        </w:rPr>
      </w:pPr>
    </w:p>
    <w:p w14:paraId="587B6234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14FD1">
        <w:rPr>
          <w:szCs w:val="22"/>
        </w:rPr>
        <w:t xml:space="preserve">O možnostech likvidace nepotřebných léčivých přípravků se poraďte s vaším veterinárním lékařem nebo lékárníkem. </w:t>
      </w:r>
    </w:p>
    <w:p w14:paraId="1073536A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353B9EA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13.</w:t>
      </w:r>
      <w:r w:rsidRPr="00614FD1">
        <w:tab/>
        <w:t>Klasifikace veterinárních léčivých přípravků</w:t>
      </w:r>
    </w:p>
    <w:p w14:paraId="2E100686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37D70538" w14:textId="77777777" w:rsidR="00FC181C" w:rsidRPr="00AF7AE7" w:rsidRDefault="00FC181C" w:rsidP="00614FD1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AF7AE7">
        <w:rPr>
          <w:szCs w:val="22"/>
          <w:lang w:eastAsia="cs-CZ"/>
        </w:rPr>
        <w:t>Veterinární léčivý přípravek je vydáván pouze na předpis.</w:t>
      </w:r>
    </w:p>
    <w:p w14:paraId="4EEFF435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66787E4D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14.</w:t>
      </w:r>
      <w:r w:rsidRPr="00614FD1">
        <w:tab/>
        <w:t>Registrační čísla a velikosti balení</w:t>
      </w:r>
    </w:p>
    <w:p w14:paraId="37924323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01267687" w14:textId="77777777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szCs w:val="22"/>
        </w:rPr>
        <w:t>96/500/93-C</w:t>
      </w:r>
    </w:p>
    <w:p w14:paraId="3B9DC03B" w14:textId="77777777" w:rsidR="00FC181C" w:rsidRPr="00614FD1" w:rsidRDefault="00FC181C" w:rsidP="00614FD1">
      <w:pPr>
        <w:spacing w:line="240" w:lineRule="auto"/>
        <w:rPr>
          <w:b/>
          <w:szCs w:val="22"/>
        </w:rPr>
      </w:pPr>
    </w:p>
    <w:p w14:paraId="2DE47133" w14:textId="77777777" w:rsidR="00FC181C" w:rsidRPr="00614FD1" w:rsidRDefault="00FC181C" w:rsidP="00614FD1">
      <w:pPr>
        <w:spacing w:line="240" w:lineRule="auto"/>
        <w:jc w:val="both"/>
        <w:rPr>
          <w:szCs w:val="22"/>
          <w:u w:val="single"/>
        </w:rPr>
      </w:pPr>
      <w:r w:rsidRPr="00614FD1">
        <w:rPr>
          <w:szCs w:val="22"/>
          <w:u w:val="single"/>
        </w:rPr>
        <w:t xml:space="preserve">Velikosti balení: </w:t>
      </w:r>
    </w:p>
    <w:p w14:paraId="2FD787B2" w14:textId="2041C8B4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Papírová krabička s 1 x 4 aplikátory</w:t>
      </w:r>
    </w:p>
    <w:p w14:paraId="7A7D8D27" w14:textId="16BD7623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Papírová krabička s 3 x 4 aplikátory</w:t>
      </w:r>
      <w:r w:rsidRPr="00614FD1" w:rsidDel="000F2673">
        <w:rPr>
          <w:szCs w:val="22"/>
        </w:rPr>
        <w:t xml:space="preserve"> </w:t>
      </w:r>
    </w:p>
    <w:p w14:paraId="3D9D1B09" w14:textId="77777777" w:rsidR="00FC181C" w:rsidRPr="00614FD1" w:rsidRDefault="00FC181C" w:rsidP="00614FD1">
      <w:pPr>
        <w:spacing w:line="240" w:lineRule="auto"/>
        <w:rPr>
          <w:b/>
          <w:szCs w:val="22"/>
        </w:rPr>
      </w:pPr>
    </w:p>
    <w:p w14:paraId="4F230A80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Na trhu nemusí být všechny velikosti balení.</w:t>
      </w:r>
    </w:p>
    <w:p w14:paraId="0E56AF5D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2E92349D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15.</w:t>
      </w:r>
      <w:r w:rsidRPr="00614FD1">
        <w:tab/>
        <w:t>Datum poslední revize příbalové informace</w:t>
      </w:r>
    </w:p>
    <w:p w14:paraId="29A084E3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76E3688D" w14:textId="728994CE" w:rsidR="00D538FD" w:rsidRDefault="00D538FD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0</w:t>
      </w:r>
      <w:r w:rsidR="00BC7A12">
        <w:rPr>
          <w:szCs w:val="22"/>
        </w:rPr>
        <w:t>8</w:t>
      </w:r>
      <w:r>
        <w:rPr>
          <w:szCs w:val="22"/>
        </w:rPr>
        <w:t>/2026</w:t>
      </w:r>
    </w:p>
    <w:p w14:paraId="5939E950" w14:textId="77777777" w:rsidR="00D538FD" w:rsidRDefault="00D538FD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E16BE74" w14:textId="0D2ED8A5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14FD1">
        <w:rPr>
          <w:szCs w:val="22"/>
        </w:rPr>
        <w:t>Podrobné informace o tomto veterinárním léčivém přípravku jsou k dispozici v databázi přípravků Unie (</w:t>
      </w:r>
      <w:hyperlink r:id="rId10" w:history="1">
        <w:r w:rsidRPr="00614FD1">
          <w:rPr>
            <w:rStyle w:val="Hypertextovodkaz"/>
            <w:szCs w:val="22"/>
          </w:rPr>
          <w:t>https://medicines.health.europa.eu/veterinary</w:t>
        </w:r>
      </w:hyperlink>
      <w:r w:rsidRPr="00614FD1">
        <w:rPr>
          <w:szCs w:val="22"/>
        </w:rPr>
        <w:t>).</w:t>
      </w:r>
    </w:p>
    <w:p w14:paraId="19950E48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</w:p>
    <w:p w14:paraId="0651A518" w14:textId="77777777" w:rsidR="00FC181C" w:rsidRPr="00614FD1" w:rsidRDefault="00FC181C" w:rsidP="00614FD1">
      <w:pPr>
        <w:spacing w:line="240" w:lineRule="auto"/>
        <w:jc w:val="both"/>
        <w:rPr>
          <w:szCs w:val="22"/>
        </w:rPr>
      </w:pPr>
      <w:r w:rsidRPr="00614FD1">
        <w:rPr>
          <w:szCs w:val="22"/>
        </w:rPr>
        <w:t>Podrobné informace o tomto veterinárním léčivém přípravku naleznete také v národní databázi (</w:t>
      </w:r>
      <w:hyperlink r:id="rId11" w:history="1">
        <w:r w:rsidRPr="00614FD1">
          <w:rPr>
            <w:rStyle w:val="Hypertextovodkaz"/>
            <w:szCs w:val="22"/>
          </w:rPr>
          <w:t>https://www.uskvbl.cz</w:t>
        </w:r>
      </w:hyperlink>
      <w:r w:rsidRPr="00614FD1">
        <w:rPr>
          <w:szCs w:val="22"/>
        </w:rPr>
        <w:t>).</w:t>
      </w:r>
    </w:p>
    <w:p w14:paraId="05374165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3D47198" w14:textId="77777777" w:rsidR="00FC181C" w:rsidRPr="00614FD1" w:rsidRDefault="00FC181C" w:rsidP="00614FD1">
      <w:pPr>
        <w:pStyle w:val="Style1"/>
      </w:pPr>
      <w:r w:rsidRPr="00614FD1">
        <w:rPr>
          <w:highlight w:val="lightGray"/>
        </w:rPr>
        <w:t>16.</w:t>
      </w:r>
      <w:r w:rsidRPr="00614FD1">
        <w:tab/>
        <w:t>Kontaktní údaje</w:t>
      </w:r>
    </w:p>
    <w:p w14:paraId="7816AD01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18F808EF" w14:textId="77777777" w:rsidR="00FC181C" w:rsidRPr="00614FD1" w:rsidRDefault="00FC181C" w:rsidP="00614FD1">
      <w:pPr>
        <w:spacing w:line="240" w:lineRule="auto"/>
        <w:rPr>
          <w:szCs w:val="22"/>
        </w:rPr>
      </w:pPr>
      <w:r w:rsidRPr="00614FD1">
        <w:rPr>
          <w:iCs/>
          <w:szCs w:val="22"/>
          <w:u w:val="single"/>
        </w:rPr>
        <w:t>Držitel rozhodnutí o registraci a výrobce odpovědný za uvolnění šarže</w:t>
      </w:r>
      <w:r w:rsidRPr="00614FD1">
        <w:rPr>
          <w:szCs w:val="22"/>
        </w:rPr>
        <w:t>:</w:t>
      </w:r>
    </w:p>
    <w:p w14:paraId="7E7B7F2E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614FD1">
        <w:rPr>
          <w:szCs w:val="22"/>
          <w:lang w:eastAsia="cs-CZ"/>
        </w:rPr>
        <w:t xml:space="preserve">FATRO </w:t>
      </w:r>
      <w:proofErr w:type="spellStart"/>
      <w:r w:rsidRPr="00614FD1">
        <w:rPr>
          <w:szCs w:val="22"/>
          <w:lang w:eastAsia="cs-CZ"/>
        </w:rPr>
        <w:t>S.p.A</w:t>
      </w:r>
      <w:proofErr w:type="spellEnd"/>
      <w:r w:rsidRPr="00614FD1">
        <w:rPr>
          <w:szCs w:val="22"/>
          <w:lang w:eastAsia="cs-CZ"/>
        </w:rPr>
        <w:t xml:space="preserve">. </w:t>
      </w:r>
    </w:p>
    <w:p w14:paraId="62CAF70D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614FD1">
        <w:rPr>
          <w:szCs w:val="22"/>
          <w:lang w:eastAsia="cs-CZ"/>
        </w:rPr>
        <w:t xml:space="preserve">Via Emilia 285 </w:t>
      </w:r>
    </w:p>
    <w:p w14:paraId="1F74AAEE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614FD1">
        <w:rPr>
          <w:szCs w:val="22"/>
          <w:lang w:eastAsia="cs-CZ"/>
        </w:rPr>
        <w:t xml:space="preserve">40064 </w:t>
      </w:r>
      <w:proofErr w:type="spellStart"/>
      <w:r w:rsidRPr="00614FD1">
        <w:rPr>
          <w:szCs w:val="22"/>
          <w:lang w:eastAsia="cs-CZ"/>
        </w:rPr>
        <w:t>Ozzano</w:t>
      </w:r>
      <w:proofErr w:type="spellEnd"/>
      <w:r w:rsidRPr="00614FD1">
        <w:rPr>
          <w:szCs w:val="22"/>
          <w:lang w:eastAsia="cs-CZ"/>
        </w:rPr>
        <w:t xml:space="preserve"> </w:t>
      </w:r>
      <w:proofErr w:type="spellStart"/>
      <w:r w:rsidRPr="00614FD1">
        <w:rPr>
          <w:szCs w:val="22"/>
          <w:lang w:eastAsia="cs-CZ"/>
        </w:rPr>
        <w:t>dell‘Emilia</w:t>
      </w:r>
      <w:proofErr w:type="spellEnd"/>
      <w:r w:rsidRPr="00614FD1">
        <w:rPr>
          <w:szCs w:val="22"/>
          <w:lang w:eastAsia="cs-CZ"/>
        </w:rPr>
        <w:t xml:space="preserve"> (Bologna), Itálie</w:t>
      </w:r>
    </w:p>
    <w:p w14:paraId="59CE33F1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</w:p>
    <w:p w14:paraId="56AB8954" w14:textId="77777777" w:rsidR="00FC181C" w:rsidRPr="00614FD1" w:rsidRDefault="00FC181C" w:rsidP="00614FD1">
      <w:pPr>
        <w:pStyle w:val="Style4"/>
        <w:spacing w:line="240" w:lineRule="auto"/>
      </w:pPr>
      <w:bookmarkStart w:id="1" w:name="_Hlk73552585"/>
      <w:r w:rsidRPr="00614FD1">
        <w:rPr>
          <w:u w:val="single"/>
        </w:rPr>
        <w:lastRenderedPageBreak/>
        <w:t>Místní zástupci a kontaktní údaje pro hlášení podezření na nežádoucí účinky</w:t>
      </w:r>
      <w:r w:rsidRPr="00614FD1">
        <w:t>:</w:t>
      </w:r>
    </w:p>
    <w:bookmarkEnd w:id="1"/>
    <w:p w14:paraId="0DC0411F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r w:rsidRPr="00614FD1">
        <w:rPr>
          <w:szCs w:val="22"/>
        </w:rPr>
        <w:t>BIOPHARM, Výzkumný ústav biofarmacie a veterinárních léčiv a.s.</w:t>
      </w:r>
    </w:p>
    <w:p w14:paraId="238F016E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14FD1">
        <w:rPr>
          <w:szCs w:val="22"/>
        </w:rPr>
        <w:t>Chotouň</w:t>
      </w:r>
      <w:proofErr w:type="spellEnd"/>
      <w:r w:rsidRPr="00614FD1">
        <w:rPr>
          <w:szCs w:val="22"/>
        </w:rPr>
        <w:t xml:space="preserve"> 90, 254 01 Pohoří, ČR </w:t>
      </w:r>
    </w:p>
    <w:p w14:paraId="40369128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14FD1">
        <w:rPr>
          <w:szCs w:val="22"/>
        </w:rPr>
        <w:t>Tel: +420 737 048 500</w:t>
      </w:r>
    </w:p>
    <w:p w14:paraId="086B8E37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14FD1">
        <w:rPr>
          <w:szCs w:val="22"/>
        </w:rPr>
        <w:t xml:space="preserve">E-mail: </w:t>
      </w:r>
      <w:hyperlink r:id="rId12" w:history="1">
        <w:r w:rsidRPr="00614FD1">
          <w:rPr>
            <w:rStyle w:val="Hypertextovodkaz"/>
            <w:szCs w:val="22"/>
          </w:rPr>
          <w:t>pharmacovigilance@bri.cz</w:t>
        </w:r>
      </w:hyperlink>
    </w:p>
    <w:p w14:paraId="213B8FED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14FD1">
        <w:rPr>
          <w:szCs w:val="22"/>
        </w:rPr>
        <w:t xml:space="preserve"> </w:t>
      </w:r>
    </w:p>
    <w:p w14:paraId="050D3691" w14:textId="77777777" w:rsidR="00FC181C" w:rsidRPr="00614FD1" w:rsidRDefault="00FC181C" w:rsidP="00614F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14FD1">
        <w:rPr>
          <w:szCs w:val="22"/>
        </w:rPr>
        <w:t>Pokud chcete získat informace o tomto veterinárním léčivém přípravku, kontaktujte prosím příslušného místního zástupce držitele rozhodnutí o registraci.</w:t>
      </w:r>
    </w:p>
    <w:p w14:paraId="66F30661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438D08EA" w14:textId="77777777" w:rsidR="00FC181C" w:rsidRPr="00614FD1" w:rsidRDefault="00FC181C" w:rsidP="00614FD1">
      <w:pPr>
        <w:pStyle w:val="Style1"/>
      </w:pPr>
    </w:p>
    <w:p w14:paraId="38A42420" w14:textId="77777777" w:rsidR="00FC181C" w:rsidRPr="00614FD1" w:rsidRDefault="00FC181C" w:rsidP="00614FD1">
      <w:pPr>
        <w:tabs>
          <w:tab w:val="clear" w:pos="567"/>
        </w:tabs>
        <w:spacing w:line="240" w:lineRule="auto"/>
        <w:rPr>
          <w:szCs w:val="22"/>
        </w:rPr>
      </w:pPr>
    </w:p>
    <w:p w14:paraId="69924E2B" w14:textId="0F64696F" w:rsidR="00C114FF" w:rsidRPr="00614FD1" w:rsidRDefault="00C114FF" w:rsidP="00614FD1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614FD1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420F0" w14:textId="77777777" w:rsidR="002E19FB" w:rsidRDefault="002E19FB">
      <w:pPr>
        <w:spacing w:line="240" w:lineRule="auto"/>
      </w:pPr>
      <w:r>
        <w:separator/>
      </w:r>
    </w:p>
  </w:endnote>
  <w:endnote w:type="continuationSeparator" w:id="0">
    <w:p w14:paraId="5E94CE22" w14:textId="77777777" w:rsidR="002E19FB" w:rsidRDefault="002E1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274CF20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8D7C9B">
      <w:rPr>
        <w:rFonts w:ascii="Times New Roman" w:hAnsi="Times New Roman"/>
        <w:noProof/>
      </w:rPr>
      <w:t>16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7FC09" w14:textId="77777777" w:rsidR="002E19FB" w:rsidRDefault="002E19FB">
      <w:pPr>
        <w:spacing w:line="240" w:lineRule="auto"/>
      </w:pPr>
      <w:r>
        <w:separator/>
      </w:r>
    </w:p>
  </w:footnote>
  <w:footnote w:type="continuationSeparator" w:id="0">
    <w:p w14:paraId="5E6FA1FC" w14:textId="77777777" w:rsidR="002E19FB" w:rsidRDefault="002E19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2044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96C2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A4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B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CC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9A87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5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22E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B96927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CA48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2E9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2C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E5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E7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E7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E7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1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A8E206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28EE70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69EAE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B6C0E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316A6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1C85C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652C69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E6023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E8653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E3F240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C5E286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CDC4BE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ED889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EC2A8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2CC88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6A89AA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944F2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F8483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965E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41D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07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548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29B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0F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32B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2F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2C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03D0313"/>
    <w:multiLevelType w:val="hybridMultilevel"/>
    <w:tmpl w:val="B8DA3BD2"/>
    <w:lvl w:ilvl="0" w:tplc="01240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54683"/>
    <w:multiLevelType w:val="hybridMultilevel"/>
    <w:tmpl w:val="0EE81776"/>
    <w:lvl w:ilvl="0" w:tplc="C74AF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FCE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B2E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8F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2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BCD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E6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C4F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80A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9A88C2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0047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66206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663B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B07D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1E0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EE1F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CECA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FE81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8E2CA5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A423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087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D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61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3C9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7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E3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467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2AF0AE9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24022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57EA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8F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22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03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1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66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B8108D"/>
    <w:multiLevelType w:val="hybridMultilevel"/>
    <w:tmpl w:val="0776B43A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B94635D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3A87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0C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F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E3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67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4A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0E16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E6C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5842597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06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87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C86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A8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29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C9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25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C7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B9884C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8EA99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418C9A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B367AB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34A1B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EB0F1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C2CD6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3680F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FCB9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825A30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D266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E48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460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E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6D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47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FC8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66C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0106AAC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D7E51B8" w:tentative="1">
      <w:start w:val="1"/>
      <w:numFmt w:val="lowerLetter"/>
      <w:lvlText w:val="%2."/>
      <w:lvlJc w:val="left"/>
      <w:pPr>
        <w:ind w:left="1440" w:hanging="360"/>
      </w:pPr>
    </w:lvl>
    <w:lvl w:ilvl="2" w:tplc="798A256A" w:tentative="1">
      <w:start w:val="1"/>
      <w:numFmt w:val="lowerRoman"/>
      <w:lvlText w:val="%3."/>
      <w:lvlJc w:val="right"/>
      <w:pPr>
        <w:ind w:left="2160" w:hanging="180"/>
      </w:pPr>
    </w:lvl>
    <w:lvl w:ilvl="3" w:tplc="B6B00416" w:tentative="1">
      <w:start w:val="1"/>
      <w:numFmt w:val="decimal"/>
      <w:lvlText w:val="%4."/>
      <w:lvlJc w:val="left"/>
      <w:pPr>
        <w:ind w:left="2880" w:hanging="360"/>
      </w:pPr>
    </w:lvl>
    <w:lvl w:ilvl="4" w:tplc="21C268AE" w:tentative="1">
      <w:start w:val="1"/>
      <w:numFmt w:val="lowerLetter"/>
      <w:lvlText w:val="%5."/>
      <w:lvlJc w:val="left"/>
      <w:pPr>
        <w:ind w:left="3600" w:hanging="360"/>
      </w:pPr>
    </w:lvl>
    <w:lvl w:ilvl="5" w:tplc="49BACD6E" w:tentative="1">
      <w:start w:val="1"/>
      <w:numFmt w:val="lowerRoman"/>
      <w:lvlText w:val="%6."/>
      <w:lvlJc w:val="right"/>
      <w:pPr>
        <w:ind w:left="4320" w:hanging="180"/>
      </w:pPr>
    </w:lvl>
    <w:lvl w:ilvl="6" w:tplc="72B2A992" w:tentative="1">
      <w:start w:val="1"/>
      <w:numFmt w:val="decimal"/>
      <w:lvlText w:val="%7."/>
      <w:lvlJc w:val="left"/>
      <w:pPr>
        <w:ind w:left="5040" w:hanging="360"/>
      </w:pPr>
    </w:lvl>
    <w:lvl w:ilvl="7" w:tplc="EF22A226" w:tentative="1">
      <w:start w:val="1"/>
      <w:numFmt w:val="lowerLetter"/>
      <w:lvlText w:val="%8."/>
      <w:lvlJc w:val="left"/>
      <w:pPr>
        <w:ind w:left="5760" w:hanging="360"/>
      </w:pPr>
    </w:lvl>
    <w:lvl w:ilvl="8" w:tplc="1B7CD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DB3ABF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B74D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6A8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C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C0AD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981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06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0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462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FD1E2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6F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4C1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A6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A0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AF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AE2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85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EB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80D4BF4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57C5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AD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6B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C8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EC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C0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CF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3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554CD32C">
      <w:start w:val="1"/>
      <w:numFmt w:val="decimal"/>
      <w:lvlText w:val="%1."/>
      <w:lvlJc w:val="left"/>
      <w:pPr>
        <w:ind w:left="720" w:hanging="360"/>
      </w:pPr>
    </w:lvl>
    <w:lvl w:ilvl="1" w:tplc="E190F8C4" w:tentative="1">
      <w:start w:val="1"/>
      <w:numFmt w:val="lowerLetter"/>
      <w:lvlText w:val="%2."/>
      <w:lvlJc w:val="left"/>
      <w:pPr>
        <w:ind w:left="1440" w:hanging="360"/>
      </w:pPr>
    </w:lvl>
    <w:lvl w:ilvl="2" w:tplc="F9783B0A" w:tentative="1">
      <w:start w:val="1"/>
      <w:numFmt w:val="lowerRoman"/>
      <w:lvlText w:val="%3."/>
      <w:lvlJc w:val="right"/>
      <w:pPr>
        <w:ind w:left="2160" w:hanging="180"/>
      </w:pPr>
    </w:lvl>
    <w:lvl w:ilvl="3" w:tplc="4EC09C2C" w:tentative="1">
      <w:start w:val="1"/>
      <w:numFmt w:val="decimal"/>
      <w:lvlText w:val="%4."/>
      <w:lvlJc w:val="left"/>
      <w:pPr>
        <w:ind w:left="2880" w:hanging="360"/>
      </w:pPr>
    </w:lvl>
    <w:lvl w:ilvl="4" w:tplc="F014C0A8" w:tentative="1">
      <w:start w:val="1"/>
      <w:numFmt w:val="lowerLetter"/>
      <w:lvlText w:val="%5."/>
      <w:lvlJc w:val="left"/>
      <w:pPr>
        <w:ind w:left="3600" w:hanging="360"/>
      </w:pPr>
    </w:lvl>
    <w:lvl w:ilvl="5" w:tplc="9E06CC8A" w:tentative="1">
      <w:start w:val="1"/>
      <w:numFmt w:val="lowerRoman"/>
      <w:lvlText w:val="%6."/>
      <w:lvlJc w:val="right"/>
      <w:pPr>
        <w:ind w:left="4320" w:hanging="180"/>
      </w:pPr>
    </w:lvl>
    <w:lvl w:ilvl="6" w:tplc="7612ED1C" w:tentative="1">
      <w:start w:val="1"/>
      <w:numFmt w:val="decimal"/>
      <w:lvlText w:val="%7."/>
      <w:lvlJc w:val="left"/>
      <w:pPr>
        <w:ind w:left="5040" w:hanging="360"/>
      </w:pPr>
    </w:lvl>
    <w:lvl w:ilvl="7" w:tplc="0C22D5A6" w:tentative="1">
      <w:start w:val="1"/>
      <w:numFmt w:val="lowerLetter"/>
      <w:lvlText w:val="%8."/>
      <w:lvlJc w:val="left"/>
      <w:pPr>
        <w:ind w:left="5760" w:hanging="360"/>
      </w:pPr>
    </w:lvl>
    <w:lvl w:ilvl="8" w:tplc="018A8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6D06D8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0562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70C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07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294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A9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E5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0C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489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4"/>
  </w:num>
  <w:num w:numId="6">
    <w:abstractNumId w:val="26"/>
  </w:num>
  <w:num w:numId="7">
    <w:abstractNumId w:val="21"/>
  </w:num>
  <w:num w:numId="8">
    <w:abstractNumId w:val="9"/>
  </w:num>
  <w:num w:numId="9">
    <w:abstractNumId w:val="32"/>
  </w:num>
  <w:num w:numId="10">
    <w:abstractNumId w:val="33"/>
  </w:num>
  <w:num w:numId="11">
    <w:abstractNumId w:val="16"/>
  </w:num>
  <w:num w:numId="12">
    <w:abstractNumId w:val="15"/>
  </w:num>
  <w:num w:numId="13">
    <w:abstractNumId w:val="3"/>
  </w:num>
  <w:num w:numId="14">
    <w:abstractNumId w:val="31"/>
  </w:num>
  <w:num w:numId="15">
    <w:abstractNumId w:val="19"/>
  </w:num>
  <w:num w:numId="16">
    <w:abstractNumId w:val="36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28"/>
  </w:num>
  <w:num w:numId="23">
    <w:abstractNumId w:val="37"/>
  </w:num>
  <w:num w:numId="24">
    <w:abstractNumId w:val="23"/>
  </w:num>
  <w:num w:numId="25">
    <w:abstractNumId w:val="11"/>
  </w:num>
  <w:num w:numId="26">
    <w:abstractNumId w:val="13"/>
  </w:num>
  <w:num w:numId="27">
    <w:abstractNumId w:val="6"/>
  </w:num>
  <w:num w:numId="28">
    <w:abstractNumId w:val="7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7"/>
  </w:num>
  <w:num w:numId="38">
    <w:abstractNumId w:val="18"/>
  </w:num>
  <w:num w:numId="39">
    <w:abstractNumId w:val="38"/>
  </w:num>
  <w:num w:numId="40">
    <w:abstractNumId w:val="29"/>
  </w:num>
  <w:num w:numId="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3">
    <w:abstractNumId w:val="12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13D2C"/>
    <w:rsid w:val="00021B82"/>
    <w:rsid w:val="00024777"/>
    <w:rsid w:val="00024E21"/>
    <w:rsid w:val="00027100"/>
    <w:rsid w:val="000349AA"/>
    <w:rsid w:val="00036C50"/>
    <w:rsid w:val="00045060"/>
    <w:rsid w:val="0004784D"/>
    <w:rsid w:val="00052D2B"/>
    <w:rsid w:val="00054F55"/>
    <w:rsid w:val="0005687F"/>
    <w:rsid w:val="00056EE7"/>
    <w:rsid w:val="00062945"/>
    <w:rsid w:val="00063946"/>
    <w:rsid w:val="00074974"/>
    <w:rsid w:val="00075132"/>
    <w:rsid w:val="00075276"/>
    <w:rsid w:val="00080453"/>
    <w:rsid w:val="0008169A"/>
    <w:rsid w:val="00082200"/>
    <w:rsid w:val="000838BB"/>
    <w:rsid w:val="000860CE"/>
    <w:rsid w:val="000906B6"/>
    <w:rsid w:val="00092A37"/>
    <w:rsid w:val="000938A6"/>
    <w:rsid w:val="00096E78"/>
    <w:rsid w:val="00097C1E"/>
    <w:rsid w:val="000A1DF5"/>
    <w:rsid w:val="000B0486"/>
    <w:rsid w:val="000B7873"/>
    <w:rsid w:val="000C02A1"/>
    <w:rsid w:val="000C1D4F"/>
    <w:rsid w:val="000C3ED7"/>
    <w:rsid w:val="000C55E6"/>
    <w:rsid w:val="000C687A"/>
    <w:rsid w:val="000C6CDF"/>
    <w:rsid w:val="000D26C9"/>
    <w:rsid w:val="000D5EEB"/>
    <w:rsid w:val="000D67D0"/>
    <w:rsid w:val="000E115E"/>
    <w:rsid w:val="000E195C"/>
    <w:rsid w:val="000E3602"/>
    <w:rsid w:val="000E7040"/>
    <w:rsid w:val="000E705A"/>
    <w:rsid w:val="000F2673"/>
    <w:rsid w:val="000F38DA"/>
    <w:rsid w:val="000F5822"/>
    <w:rsid w:val="000F796B"/>
    <w:rsid w:val="0010031E"/>
    <w:rsid w:val="00100823"/>
    <w:rsid w:val="001012EB"/>
    <w:rsid w:val="001078D1"/>
    <w:rsid w:val="00111185"/>
    <w:rsid w:val="00115782"/>
    <w:rsid w:val="00115BD5"/>
    <w:rsid w:val="00116067"/>
    <w:rsid w:val="00117D51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74D3"/>
    <w:rsid w:val="00174721"/>
    <w:rsid w:val="00175264"/>
    <w:rsid w:val="001803D2"/>
    <w:rsid w:val="001805D3"/>
    <w:rsid w:val="0018228B"/>
    <w:rsid w:val="00185B50"/>
    <w:rsid w:val="0018625C"/>
    <w:rsid w:val="0018657D"/>
    <w:rsid w:val="00187A5D"/>
    <w:rsid w:val="00187DE7"/>
    <w:rsid w:val="00187E62"/>
    <w:rsid w:val="00191630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6FD8"/>
    <w:rsid w:val="001B1C77"/>
    <w:rsid w:val="001B26EB"/>
    <w:rsid w:val="001B2A3D"/>
    <w:rsid w:val="001B6F4A"/>
    <w:rsid w:val="001B7B38"/>
    <w:rsid w:val="001C5288"/>
    <w:rsid w:val="001C5B03"/>
    <w:rsid w:val="001D4701"/>
    <w:rsid w:val="001D4CE4"/>
    <w:rsid w:val="001D6052"/>
    <w:rsid w:val="001D6D96"/>
    <w:rsid w:val="001E275C"/>
    <w:rsid w:val="001E36EC"/>
    <w:rsid w:val="001E4FEF"/>
    <w:rsid w:val="001E5621"/>
    <w:rsid w:val="001F1C7E"/>
    <w:rsid w:val="001F3239"/>
    <w:rsid w:val="001F3EF9"/>
    <w:rsid w:val="001F627D"/>
    <w:rsid w:val="001F6622"/>
    <w:rsid w:val="001F6F38"/>
    <w:rsid w:val="001F7533"/>
    <w:rsid w:val="00200EFE"/>
    <w:rsid w:val="0020126C"/>
    <w:rsid w:val="00202A85"/>
    <w:rsid w:val="00202EA3"/>
    <w:rsid w:val="002100FC"/>
    <w:rsid w:val="00213890"/>
    <w:rsid w:val="002148A0"/>
    <w:rsid w:val="00214E52"/>
    <w:rsid w:val="00220608"/>
    <w:rsid w:val="002207C0"/>
    <w:rsid w:val="0022380D"/>
    <w:rsid w:val="00224B93"/>
    <w:rsid w:val="00226630"/>
    <w:rsid w:val="00227AB9"/>
    <w:rsid w:val="0023676E"/>
    <w:rsid w:val="002414B6"/>
    <w:rsid w:val="002422EB"/>
    <w:rsid w:val="00242397"/>
    <w:rsid w:val="00243601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14AA"/>
    <w:rsid w:val="00265656"/>
    <w:rsid w:val="00265E77"/>
    <w:rsid w:val="00266155"/>
    <w:rsid w:val="0027270B"/>
    <w:rsid w:val="00272B36"/>
    <w:rsid w:val="00274D17"/>
    <w:rsid w:val="00281C26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2513"/>
    <w:rsid w:val="002A3F88"/>
    <w:rsid w:val="002A710D"/>
    <w:rsid w:val="002B0F11"/>
    <w:rsid w:val="002B2E17"/>
    <w:rsid w:val="002B6560"/>
    <w:rsid w:val="002B6599"/>
    <w:rsid w:val="002C1F27"/>
    <w:rsid w:val="002C2AB1"/>
    <w:rsid w:val="002C55FF"/>
    <w:rsid w:val="002C592B"/>
    <w:rsid w:val="002D2909"/>
    <w:rsid w:val="002D2D7E"/>
    <w:rsid w:val="002D300D"/>
    <w:rsid w:val="002D36A1"/>
    <w:rsid w:val="002E0CD4"/>
    <w:rsid w:val="002E19FB"/>
    <w:rsid w:val="002E3A90"/>
    <w:rsid w:val="002E3DAB"/>
    <w:rsid w:val="002E46CC"/>
    <w:rsid w:val="002E4F48"/>
    <w:rsid w:val="002E62CB"/>
    <w:rsid w:val="002E6DF1"/>
    <w:rsid w:val="002E6ED9"/>
    <w:rsid w:val="002F0957"/>
    <w:rsid w:val="002F2152"/>
    <w:rsid w:val="002F3A7F"/>
    <w:rsid w:val="002F41AD"/>
    <w:rsid w:val="002F43F6"/>
    <w:rsid w:val="002F64C6"/>
    <w:rsid w:val="002F6589"/>
    <w:rsid w:val="002F6DAA"/>
    <w:rsid w:val="002F6EE3"/>
    <w:rsid w:val="002F71D5"/>
    <w:rsid w:val="003020BB"/>
    <w:rsid w:val="00302266"/>
    <w:rsid w:val="0030237C"/>
    <w:rsid w:val="00304393"/>
    <w:rsid w:val="00305AB2"/>
    <w:rsid w:val="00307EB2"/>
    <w:rsid w:val="0031032B"/>
    <w:rsid w:val="00315A70"/>
    <w:rsid w:val="00316E87"/>
    <w:rsid w:val="0032453E"/>
    <w:rsid w:val="00324FB9"/>
    <w:rsid w:val="00325053"/>
    <w:rsid w:val="003256AC"/>
    <w:rsid w:val="00325BD4"/>
    <w:rsid w:val="00330CC1"/>
    <w:rsid w:val="0033129D"/>
    <w:rsid w:val="003320ED"/>
    <w:rsid w:val="0033480E"/>
    <w:rsid w:val="00337123"/>
    <w:rsid w:val="00341866"/>
    <w:rsid w:val="00341BED"/>
    <w:rsid w:val="00342C0C"/>
    <w:rsid w:val="003535E0"/>
    <w:rsid w:val="003543AC"/>
    <w:rsid w:val="00355AB8"/>
    <w:rsid w:val="00355D02"/>
    <w:rsid w:val="00361607"/>
    <w:rsid w:val="00365C0D"/>
    <w:rsid w:val="00366F56"/>
    <w:rsid w:val="003679FE"/>
    <w:rsid w:val="003737C8"/>
    <w:rsid w:val="0037589D"/>
    <w:rsid w:val="00376BB1"/>
    <w:rsid w:val="00377E23"/>
    <w:rsid w:val="00380765"/>
    <w:rsid w:val="003817EF"/>
    <w:rsid w:val="003820E3"/>
    <w:rsid w:val="0038277C"/>
    <w:rsid w:val="00382DBB"/>
    <w:rsid w:val="003830DE"/>
    <w:rsid w:val="003837F1"/>
    <w:rsid w:val="003841FC"/>
    <w:rsid w:val="00385CE3"/>
    <w:rsid w:val="0038638B"/>
    <w:rsid w:val="003909E0"/>
    <w:rsid w:val="00391622"/>
    <w:rsid w:val="0039174F"/>
    <w:rsid w:val="00391B09"/>
    <w:rsid w:val="00393E09"/>
    <w:rsid w:val="003951A5"/>
    <w:rsid w:val="00395B15"/>
    <w:rsid w:val="00396026"/>
    <w:rsid w:val="003A0B1C"/>
    <w:rsid w:val="003A31B9"/>
    <w:rsid w:val="003A3E2F"/>
    <w:rsid w:val="003A6B09"/>
    <w:rsid w:val="003A6CCB"/>
    <w:rsid w:val="003B0F22"/>
    <w:rsid w:val="003B10C4"/>
    <w:rsid w:val="003B2905"/>
    <w:rsid w:val="003B48EB"/>
    <w:rsid w:val="003B5CD1"/>
    <w:rsid w:val="003C33FF"/>
    <w:rsid w:val="003C3A49"/>
    <w:rsid w:val="003C3E0E"/>
    <w:rsid w:val="003C3E5F"/>
    <w:rsid w:val="003C64A5"/>
    <w:rsid w:val="003D03CC"/>
    <w:rsid w:val="003D06AF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210"/>
    <w:rsid w:val="00407C22"/>
    <w:rsid w:val="00411891"/>
    <w:rsid w:val="00412BBE"/>
    <w:rsid w:val="00414B20"/>
    <w:rsid w:val="0041628A"/>
    <w:rsid w:val="00417A5A"/>
    <w:rsid w:val="00417DE3"/>
    <w:rsid w:val="00420729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12FC"/>
    <w:rsid w:val="00446960"/>
    <w:rsid w:val="00446F37"/>
    <w:rsid w:val="00447D4A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540A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975A3"/>
    <w:rsid w:val="004A005B"/>
    <w:rsid w:val="004A1BD5"/>
    <w:rsid w:val="004A3BAC"/>
    <w:rsid w:val="004A61E1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2F9C"/>
    <w:rsid w:val="004E3E89"/>
    <w:rsid w:val="004E493C"/>
    <w:rsid w:val="004E623E"/>
    <w:rsid w:val="004E7092"/>
    <w:rsid w:val="004E7ECE"/>
    <w:rsid w:val="004F4DB1"/>
    <w:rsid w:val="004F5029"/>
    <w:rsid w:val="004F6F64"/>
    <w:rsid w:val="004F71F2"/>
    <w:rsid w:val="00500226"/>
    <w:rsid w:val="005004EC"/>
    <w:rsid w:val="00506AAE"/>
    <w:rsid w:val="00514BE4"/>
    <w:rsid w:val="00517756"/>
    <w:rsid w:val="005202C6"/>
    <w:rsid w:val="00523C53"/>
    <w:rsid w:val="00524775"/>
    <w:rsid w:val="005272F4"/>
    <w:rsid w:val="00527B8F"/>
    <w:rsid w:val="00536031"/>
    <w:rsid w:val="0054134B"/>
    <w:rsid w:val="00542012"/>
    <w:rsid w:val="00543DF5"/>
    <w:rsid w:val="00545A61"/>
    <w:rsid w:val="0055260D"/>
    <w:rsid w:val="005546CE"/>
    <w:rsid w:val="00554DEA"/>
    <w:rsid w:val="00555422"/>
    <w:rsid w:val="00555810"/>
    <w:rsid w:val="00562715"/>
    <w:rsid w:val="00562DCA"/>
    <w:rsid w:val="00563056"/>
    <w:rsid w:val="0056568F"/>
    <w:rsid w:val="0057436C"/>
    <w:rsid w:val="00575DE3"/>
    <w:rsid w:val="00577DA1"/>
    <w:rsid w:val="00580B08"/>
    <w:rsid w:val="00582578"/>
    <w:rsid w:val="0058621D"/>
    <w:rsid w:val="00586904"/>
    <w:rsid w:val="005A4CBE"/>
    <w:rsid w:val="005B04A8"/>
    <w:rsid w:val="005B15C7"/>
    <w:rsid w:val="005B1FD0"/>
    <w:rsid w:val="005B28AD"/>
    <w:rsid w:val="005B328D"/>
    <w:rsid w:val="005B3503"/>
    <w:rsid w:val="005B3EE7"/>
    <w:rsid w:val="005B4DCD"/>
    <w:rsid w:val="005B4FAD"/>
    <w:rsid w:val="005C276A"/>
    <w:rsid w:val="005C625A"/>
    <w:rsid w:val="005D049B"/>
    <w:rsid w:val="005D380C"/>
    <w:rsid w:val="005D3F79"/>
    <w:rsid w:val="005D6A57"/>
    <w:rsid w:val="005D6E04"/>
    <w:rsid w:val="005D7A12"/>
    <w:rsid w:val="005E36D5"/>
    <w:rsid w:val="005E3905"/>
    <w:rsid w:val="005E53EE"/>
    <w:rsid w:val="005E66FC"/>
    <w:rsid w:val="005E6F1F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071C6"/>
    <w:rsid w:val="006128F0"/>
    <w:rsid w:val="00614FD1"/>
    <w:rsid w:val="0061726B"/>
    <w:rsid w:val="00617B81"/>
    <w:rsid w:val="00620610"/>
    <w:rsid w:val="0062387A"/>
    <w:rsid w:val="00624670"/>
    <w:rsid w:val="006326D8"/>
    <w:rsid w:val="0063377D"/>
    <w:rsid w:val="006344BE"/>
    <w:rsid w:val="00634A66"/>
    <w:rsid w:val="00640336"/>
    <w:rsid w:val="00640FC9"/>
    <w:rsid w:val="006414D3"/>
    <w:rsid w:val="006432F2"/>
    <w:rsid w:val="00645078"/>
    <w:rsid w:val="0065320F"/>
    <w:rsid w:val="00653D64"/>
    <w:rsid w:val="00654E13"/>
    <w:rsid w:val="00666D8B"/>
    <w:rsid w:val="00667489"/>
    <w:rsid w:val="00670D44"/>
    <w:rsid w:val="00673F4C"/>
    <w:rsid w:val="00675817"/>
    <w:rsid w:val="00676AFC"/>
    <w:rsid w:val="006807CD"/>
    <w:rsid w:val="006818B5"/>
    <w:rsid w:val="00682D43"/>
    <w:rsid w:val="0068507D"/>
    <w:rsid w:val="00685BAF"/>
    <w:rsid w:val="00690463"/>
    <w:rsid w:val="00690FEC"/>
    <w:rsid w:val="0069307F"/>
    <w:rsid w:val="00693DE5"/>
    <w:rsid w:val="006A0D03"/>
    <w:rsid w:val="006A41E9"/>
    <w:rsid w:val="006A75A4"/>
    <w:rsid w:val="006B12CB"/>
    <w:rsid w:val="006B2030"/>
    <w:rsid w:val="006B5916"/>
    <w:rsid w:val="006C3425"/>
    <w:rsid w:val="006C4775"/>
    <w:rsid w:val="006C4F4A"/>
    <w:rsid w:val="006C5E80"/>
    <w:rsid w:val="006C7CEE"/>
    <w:rsid w:val="006D075E"/>
    <w:rsid w:val="006D09DC"/>
    <w:rsid w:val="006D3509"/>
    <w:rsid w:val="006D74F5"/>
    <w:rsid w:val="006D7C6E"/>
    <w:rsid w:val="006E15A2"/>
    <w:rsid w:val="006E2F95"/>
    <w:rsid w:val="006E6703"/>
    <w:rsid w:val="006F148B"/>
    <w:rsid w:val="006F6623"/>
    <w:rsid w:val="00705EAF"/>
    <w:rsid w:val="0070773E"/>
    <w:rsid w:val="007101CC"/>
    <w:rsid w:val="00715C55"/>
    <w:rsid w:val="0072194E"/>
    <w:rsid w:val="00722E67"/>
    <w:rsid w:val="00724E3B"/>
    <w:rsid w:val="00725EEA"/>
    <w:rsid w:val="007276B6"/>
    <w:rsid w:val="00730908"/>
    <w:rsid w:val="00730CE9"/>
    <w:rsid w:val="00732630"/>
    <w:rsid w:val="0073373D"/>
    <w:rsid w:val="00735FF9"/>
    <w:rsid w:val="00736B1E"/>
    <w:rsid w:val="007439DB"/>
    <w:rsid w:val="007464DA"/>
    <w:rsid w:val="00750FD9"/>
    <w:rsid w:val="007568D8"/>
    <w:rsid w:val="00756AEA"/>
    <w:rsid w:val="007616B4"/>
    <w:rsid w:val="00765316"/>
    <w:rsid w:val="007708C8"/>
    <w:rsid w:val="00776233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E5880"/>
    <w:rsid w:val="007F01F9"/>
    <w:rsid w:val="007F1433"/>
    <w:rsid w:val="007F1491"/>
    <w:rsid w:val="007F16DD"/>
    <w:rsid w:val="007F199F"/>
    <w:rsid w:val="007F2F03"/>
    <w:rsid w:val="007F42CE"/>
    <w:rsid w:val="00800FE0"/>
    <w:rsid w:val="00803504"/>
    <w:rsid w:val="0080514E"/>
    <w:rsid w:val="008066AD"/>
    <w:rsid w:val="00812CD8"/>
    <w:rsid w:val="008145D9"/>
    <w:rsid w:val="00814AF1"/>
    <w:rsid w:val="0081517F"/>
    <w:rsid w:val="00815370"/>
    <w:rsid w:val="0082153D"/>
    <w:rsid w:val="0082213F"/>
    <w:rsid w:val="00824321"/>
    <w:rsid w:val="008255AA"/>
    <w:rsid w:val="00826B27"/>
    <w:rsid w:val="0082770B"/>
    <w:rsid w:val="00830FF3"/>
    <w:rsid w:val="008334BF"/>
    <w:rsid w:val="00836B8C"/>
    <w:rsid w:val="00840062"/>
    <w:rsid w:val="00840C6F"/>
    <w:rsid w:val="008410C5"/>
    <w:rsid w:val="008464AF"/>
    <w:rsid w:val="00846C08"/>
    <w:rsid w:val="00850794"/>
    <w:rsid w:val="00852FF2"/>
    <w:rsid w:val="008530E7"/>
    <w:rsid w:val="00854E71"/>
    <w:rsid w:val="00856BDB"/>
    <w:rsid w:val="00857675"/>
    <w:rsid w:val="00861F86"/>
    <w:rsid w:val="00867C0D"/>
    <w:rsid w:val="00871942"/>
    <w:rsid w:val="00872C48"/>
    <w:rsid w:val="008741A6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66CC"/>
    <w:rsid w:val="00887615"/>
    <w:rsid w:val="00890052"/>
    <w:rsid w:val="008947AE"/>
    <w:rsid w:val="00894E3A"/>
    <w:rsid w:val="00895A2F"/>
    <w:rsid w:val="00896EBD"/>
    <w:rsid w:val="008A026F"/>
    <w:rsid w:val="008A5665"/>
    <w:rsid w:val="008B1B34"/>
    <w:rsid w:val="008B24A8"/>
    <w:rsid w:val="008B25E4"/>
    <w:rsid w:val="008B3D78"/>
    <w:rsid w:val="008C1EA0"/>
    <w:rsid w:val="008C261B"/>
    <w:rsid w:val="008C2B29"/>
    <w:rsid w:val="008C4FCA"/>
    <w:rsid w:val="008C7882"/>
    <w:rsid w:val="008C7CE5"/>
    <w:rsid w:val="008D2261"/>
    <w:rsid w:val="008D3E34"/>
    <w:rsid w:val="008D415C"/>
    <w:rsid w:val="008D4C28"/>
    <w:rsid w:val="008D577B"/>
    <w:rsid w:val="008D7554"/>
    <w:rsid w:val="008D7A98"/>
    <w:rsid w:val="008D7C9B"/>
    <w:rsid w:val="008E17C4"/>
    <w:rsid w:val="008E45C4"/>
    <w:rsid w:val="008E64B1"/>
    <w:rsid w:val="008E64FA"/>
    <w:rsid w:val="008E74ED"/>
    <w:rsid w:val="008E7ED6"/>
    <w:rsid w:val="008F450A"/>
    <w:rsid w:val="008F4DEF"/>
    <w:rsid w:val="008F6BEB"/>
    <w:rsid w:val="008F6D75"/>
    <w:rsid w:val="00903D0D"/>
    <w:rsid w:val="009048E1"/>
    <w:rsid w:val="0090598C"/>
    <w:rsid w:val="00905CAB"/>
    <w:rsid w:val="009071BB"/>
    <w:rsid w:val="00913885"/>
    <w:rsid w:val="00915ABF"/>
    <w:rsid w:val="00920EB5"/>
    <w:rsid w:val="00921CAD"/>
    <w:rsid w:val="00927F9B"/>
    <w:rsid w:val="009311ED"/>
    <w:rsid w:val="009319B7"/>
    <w:rsid w:val="00931B37"/>
    <w:rsid w:val="00931D41"/>
    <w:rsid w:val="00933D18"/>
    <w:rsid w:val="00942221"/>
    <w:rsid w:val="00944A5E"/>
    <w:rsid w:val="00950FBB"/>
    <w:rsid w:val="00951118"/>
    <w:rsid w:val="0095122F"/>
    <w:rsid w:val="00953349"/>
    <w:rsid w:val="00953E4C"/>
    <w:rsid w:val="00954E0C"/>
    <w:rsid w:val="00956D4F"/>
    <w:rsid w:val="00961156"/>
    <w:rsid w:val="00964F03"/>
    <w:rsid w:val="00966B82"/>
    <w:rsid w:val="00966F1F"/>
    <w:rsid w:val="00975676"/>
    <w:rsid w:val="00976467"/>
    <w:rsid w:val="00976D32"/>
    <w:rsid w:val="009844F7"/>
    <w:rsid w:val="009938F7"/>
    <w:rsid w:val="00995A7D"/>
    <w:rsid w:val="009A05A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5271"/>
    <w:rsid w:val="009D7A99"/>
    <w:rsid w:val="009E24B7"/>
    <w:rsid w:val="009E2C00"/>
    <w:rsid w:val="009E49AD"/>
    <w:rsid w:val="009E4CC5"/>
    <w:rsid w:val="009E66FE"/>
    <w:rsid w:val="009E70F4"/>
    <w:rsid w:val="009E72A3"/>
    <w:rsid w:val="009F1AD2"/>
    <w:rsid w:val="009F4BB9"/>
    <w:rsid w:val="00A00C78"/>
    <w:rsid w:val="00A01DD4"/>
    <w:rsid w:val="00A02174"/>
    <w:rsid w:val="00A0479E"/>
    <w:rsid w:val="00A07979"/>
    <w:rsid w:val="00A11755"/>
    <w:rsid w:val="00A16BAC"/>
    <w:rsid w:val="00A207FB"/>
    <w:rsid w:val="00A20ADC"/>
    <w:rsid w:val="00A24016"/>
    <w:rsid w:val="00A245BB"/>
    <w:rsid w:val="00A265BF"/>
    <w:rsid w:val="00A26F44"/>
    <w:rsid w:val="00A343CE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6E9E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5FD9"/>
    <w:rsid w:val="00AB6BA7"/>
    <w:rsid w:val="00AB7BE8"/>
    <w:rsid w:val="00AD0710"/>
    <w:rsid w:val="00AD1192"/>
    <w:rsid w:val="00AD4DB9"/>
    <w:rsid w:val="00AD63C0"/>
    <w:rsid w:val="00AE35B2"/>
    <w:rsid w:val="00AE626B"/>
    <w:rsid w:val="00AE6AA0"/>
    <w:rsid w:val="00AF37A2"/>
    <w:rsid w:val="00AF406C"/>
    <w:rsid w:val="00AF45ED"/>
    <w:rsid w:val="00AF7AE7"/>
    <w:rsid w:val="00B00CA4"/>
    <w:rsid w:val="00B01331"/>
    <w:rsid w:val="00B02195"/>
    <w:rsid w:val="00B047DA"/>
    <w:rsid w:val="00B075D6"/>
    <w:rsid w:val="00B1004B"/>
    <w:rsid w:val="00B113B9"/>
    <w:rsid w:val="00B119A2"/>
    <w:rsid w:val="00B13B6D"/>
    <w:rsid w:val="00B1680C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3E83"/>
    <w:rsid w:val="00B44468"/>
    <w:rsid w:val="00B468AA"/>
    <w:rsid w:val="00B60AC9"/>
    <w:rsid w:val="00B660D6"/>
    <w:rsid w:val="00B67323"/>
    <w:rsid w:val="00B715F2"/>
    <w:rsid w:val="00B71E81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9EE"/>
    <w:rsid w:val="00B93E4C"/>
    <w:rsid w:val="00B94A1B"/>
    <w:rsid w:val="00B9784D"/>
    <w:rsid w:val="00BA5C89"/>
    <w:rsid w:val="00BB04EB"/>
    <w:rsid w:val="00BB0E9D"/>
    <w:rsid w:val="00BB1073"/>
    <w:rsid w:val="00BB2539"/>
    <w:rsid w:val="00BB4CE2"/>
    <w:rsid w:val="00BB5EF0"/>
    <w:rsid w:val="00BB6724"/>
    <w:rsid w:val="00BC0EFB"/>
    <w:rsid w:val="00BC2E39"/>
    <w:rsid w:val="00BC6E68"/>
    <w:rsid w:val="00BC7A12"/>
    <w:rsid w:val="00BC7A52"/>
    <w:rsid w:val="00BD2364"/>
    <w:rsid w:val="00BD28E3"/>
    <w:rsid w:val="00BD4551"/>
    <w:rsid w:val="00BD5923"/>
    <w:rsid w:val="00BE117E"/>
    <w:rsid w:val="00BE3261"/>
    <w:rsid w:val="00BE4997"/>
    <w:rsid w:val="00BE7B63"/>
    <w:rsid w:val="00BF00EF"/>
    <w:rsid w:val="00BF1F06"/>
    <w:rsid w:val="00BF58C3"/>
    <w:rsid w:val="00BF58FC"/>
    <w:rsid w:val="00C01F77"/>
    <w:rsid w:val="00C01FFC"/>
    <w:rsid w:val="00C05321"/>
    <w:rsid w:val="00C057AA"/>
    <w:rsid w:val="00C05FF6"/>
    <w:rsid w:val="00C06AE4"/>
    <w:rsid w:val="00C114FF"/>
    <w:rsid w:val="00C11D49"/>
    <w:rsid w:val="00C12F42"/>
    <w:rsid w:val="00C1447C"/>
    <w:rsid w:val="00C151A6"/>
    <w:rsid w:val="00C171A1"/>
    <w:rsid w:val="00C171A4"/>
    <w:rsid w:val="00C17F12"/>
    <w:rsid w:val="00C20734"/>
    <w:rsid w:val="00C21C1A"/>
    <w:rsid w:val="00C237E9"/>
    <w:rsid w:val="00C32989"/>
    <w:rsid w:val="00C32BD1"/>
    <w:rsid w:val="00C33286"/>
    <w:rsid w:val="00C341E6"/>
    <w:rsid w:val="00C34260"/>
    <w:rsid w:val="00C36883"/>
    <w:rsid w:val="00C402CB"/>
    <w:rsid w:val="00C40928"/>
    <w:rsid w:val="00C40CFF"/>
    <w:rsid w:val="00C42697"/>
    <w:rsid w:val="00C43F0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6FE9"/>
    <w:rsid w:val="00C90EDA"/>
    <w:rsid w:val="00C92300"/>
    <w:rsid w:val="00C959E7"/>
    <w:rsid w:val="00CA28D8"/>
    <w:rsid w:val="00CC1E65"/>
    <w:rsid w:val="00CC567A"/>
    <w:rsid w:val="00CC56A1"/>
    <w:rsid w:val="00CD3E5D"/>
    <w:rsid w:val="00CD4059"/>
    <w:rsid w:val="00CD4E5A"/>
    <w:rsid w:val="00CD6AFD"/>
    <w:rsid w:val="00CE03CE"/>
    <w:rsid w:val="00CE0F5D"/>
    <w:rsid w:val="00CE1A6A"/>
    <w:rsid w:val="00CE4139"/>
    <w:rsid w:val="00CF069C"/>
    <w:rsid w:val="00CF0DFF"/>
    <w:rsid w:val="00D028A9"/>
    <w:rsid w:val="00D0359D"/>
    <w:rsid w:val="00D04DED"/>
    <w:rsid w:val="00D1089A"/>
    <w:rsid w:val="00D11678"/>
    <w:rsid w:val="00D116BD"/>
    <w:rsid w:val="00D16FE0"/>
    <w:rsid w:val="00D2001A"/>
    <w:rsid w:val="00D20684"/>
    <w:rsid w:val="00D26B62"/>
    <w:rsid w:val="00D32624"/>
    <w:rsid w:val="00D34E98"/>
    <w:rsid w:val="00D3691A"/>
    <w:rsid w:val="00D377E2"/>
    <w:rsid w:val="00D403E9"/>
    <w:rsid w:val="00D41A9A"/>
    <w:rsid w:val="00D42DCB"/>
    <w:rsid w:val="00D45482"/>
    <w:rsid w:val="00D46DF2"/>
    <w:rsid w:val="00D47674"/>
    <w:rsid w:val="00D5338C"/>
    <w:rsid w:val="00D538FD"/>
    <w:rsid w:val="00D606B2"/>
    <w:rsid w:val="00D625A7"/>
    <w:rsid w:val="00D63575"/>
    <w:rsid w:val="00D64074"/>
    <w:rsid w:val="00D65777"/>
    <w:rsid w:val="00D71177"/>
    <w:rsid w:val="00D71642"/>
    <w:rsid w:val="00D72292"/>
    <w:rsid w:val="00D728A0"/>
    <w:rsid w:val="00D74018"/>
    <w:rsid w:val="00D74F60"/>
    <w:rsid w:val="00D83661"/>
    <w:rsid w:val="00D9216A"/>
    <w:rsid w:val="00D95BBB"/>
    <w:rsid w:val="00D97133"/>
    <w:rsid w:val="00D97E7D"/>
    <w:rsid w:val="00DA2A06"/>
    <w:rsid w:val="00DB1C8C"/>
    <w:rsid w:val="00DB3439"/>
    <w:rsid w:val="00DB3618"/>
    <w:rsid w:val="00DB468A"/>
    <w:rsid w:val="00DB73C4"/>
    <w:rsid w:val="00DB7DB3"/>
    <w:rsid w:val="00DC0B12"/>
    <w:rsid w:val="00DC2581"/>
    <w:rsid w:val="00DC2946"/>
    <w:rsid w:val="00DC4340"/>
    <w:rsid w:val="00DC550F"/>
    <w:rsid w:val="00DC64FD"/>
    <w:rsid w:val="00DD53C3"/>
    <w:rsid w:val="00DD6685"/>
    <w:rsid w:val="00DD669D"/>
    <w:rsid w:val="00DE0273"/>
    <w:rsid w:val="00DE127F"/>
    <w:rsid w:val="00DE424A"/>
    <w:rsid w:val="00DE4419"/>
    <w:rsid w:val="00DE67C4"/>
    <w:rsid w:val="00DF0439"/>
    <w:rsid w:val="00DF0ACA"/>
    <w:rsid w:val="00DF2245"/>
    <w:rsid w:val="00DF35C8"/>
    <w:rsid w:val="00DF46FE"/>
    <w:rsid w:val="00DF4CE9"/>
    <w:rsid w:val="00DF4F68"/>
    <w:rsid w:val="00DF77CF"/>
    <w:rsid w:val="00E0068C"/>
    <w:rsid w:val="00E026E8"/>
    <w:rsid w:val="00E060F7"/>
    <w:rsid w:val="00E10E96"/>
    <w:rsid w:val="00E124D3"/>
    <w:rsid w:val="00E1267F"/>
    <w:rsid w:val="00E13E4B"/>
    <w:rsid w:val="00E14C47"/>
    <w:rsid w:val="00E22698"/>
    <w:rsid w:val="00E25B7C"/>
    <w:rsid w:val="00E3076B"/>
    <w:rsid w:val="00E33224"/>
    <w:rsid w:val="00E3725B"/>
    <w:rsid w:val="00E434D1"/>
    <w:rsid w:val="00E51D4D"/>
    <w:rsid w:val="00E547B6"/>
    <w:rsid w:val="00E56CBB"/>
    <w:rsid w:val="00E579A6"/>
    <w:rsid w:val="00E61950"/>
    <w:rsid w:val="00E61E51"/>
    <w:rsid w:val="00E6552A"/>
    <w:rsid w:val="00E65731"/>
    <w:rsid w:val="00E6707D"/>
    <w:rsid w:val="00E67A8A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5AF"/>
    <w:rsid w:val="00EB0E20"/>
    <w:rsid w:val="00EB1108"/>
    <w:rsid w:val="00EB1682"/>
    <w:rsid w:val="00EB1A80"/>
    <w:rsid w:val="00EB457B"/>
    <w:rsid w:val="00EC0B3D"/>
    <w:rsid w:val="00EC27E1"/>
    <w:rsid w:val="00EC39DB"/>
    <w:rsid w:val="00EC3E4B"/>
    <w:rsid w:val="00EC47C4"/>
    <w:rsid w:val="00EC4F3A"/>
    <w:rsid w:val="00EC5045"/>
    <w:rsid w:val="00EC59B5"/>
    <w:rsid w:val="00EC5E74"/>
    <w:rsid w:val="00ED594D"/>
    <w:rsid w:val="00ED7195"/>
    <w:rsid w:val="00EE2F7B"/>
    <w:rsid w:val="00EE36E1"/>
    <w:rsid w:val="00EE36F4"/>
    <w:rsid w:val="00EE6228"/>
    <w:rsid w:val="00EE7AC7"/>
    <w:rsid w:val="00EE7B3F"/>
    <w:rsid w:val="00EF1073"/>
    <w:rsid w:val="00EF2247"/>
    <w:rsid w:val="00EF2718"/>
    <w:rsid w:val="00EF3A8A"/>
    <w:rsid w:val="00F0054D"/>
    <w:rsid w:val="00F01E84"/>
    <w:rsid w:val="00F02173"/>
    <w:rsid w:val="00F02467"/>
    <w:rsid w:val="00F04D0E"/>
    <w:rsid w:val="00F05A7E"/>
    <w:rsid w:val="00F12214"/>
    <w:rsid w:val="00F12565"/>
    <w:rsid w:val="00F144BE"/>
    <w:rsid w:val="00F14ACA"/>
    <w:rsid w:val="00F14F51"/>
    <w:rsid w:val="00F17A0C"/>
    <w:rsid w:val="00F202B3"/>
    <w:rsid w:val="00F21FAF"/>
    <w:rsid w:val="00F23927"/>
    <w:rsid w:val="00F26644"/>
    <w:rsid w:val="00F26A05"/>
    <w:rsid w:val="00F27E67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5FF7"/>
    <w:rsid w:val="00F572EF"/>
    <w:rsid w:val="00F61A31"/>
    <w:rsid w:val="00F62DEC"/>
    <w:rsid w:val="00F66321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45A1"/>
    <w:rsid w:val="00F95A8C"/>
    <w:rsid w:val="00FA06FD"/>
    <w:rsid w:val="00FA515B"/>
    <w:rsid w:val="00FA525D"/>
    <w:rsid w:val="00FA6B90"/>
    <w:rsid w:val="00FA70F9"/>
    <w:rsid w:val="00FA74CB"/>
    <w:rsid w:val="00FA7DF3"/>
    <w:rsid w:val="00FB207A"/>
    <w:rsid w:val="00FB2886"/>
    <w:rsid w:val="00FB466E"/>
    <w:rsid w:val="00FB6F2F"/>
    <w:rsid w:val="00FC02F3"/>
    <w:rsid w:val="00FC181C"/>
    <w:rsid w:val="00FC752C"/>
    <w:rsid w:val="00FD0492"/>
    <w:rsid w:val="00FD13EC"/>
    <w:rsid w:val="00FD1E45"/>
    <w:rsid w:val="00FD296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A285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tylZarovnatdoblokuDolejednoduchAutomatick075b">
    <w:name w:val="Styl Zarovnat do bloku Dole: (jednoduché Automatická  075 b. š..."/>
    <w:basedOn w:val="Normln"/>
    <w:rsid w:val="00FC181C"/>
    <w:pPr>
      <w:tabs>
        <w:tab w:val="clear" w:pos="567"/>
      </w:tabs>
      <w:spacing w:line="240" w:lineRule="auto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armacovigilance@bri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kvbl.cz/cs/farmakovigila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E231C-1CBB-4118-B0A7-F948C918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1070</Words>
  <Characters>6315</Characters>
  <Application>Microsoft Office Word</Application>
  <DocSecurity>0</DocSecurity>
  <Lines>52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Leona Nepejchalová</cp:lastModifiedBy>
  <cp:revision>28</cp:revision>
  <cp:lastPrinted>2026-08-12T14:12:00Z</cp:lastPrinted>
  <dcterms:created xsi:type="dcterms:W3CDTF">2026-06-15T09:59:00Z</dcterms:created>
  <dcterms:modified xsi:type="dcterms:W3CDTF">2026-08-12T14:12:00Z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